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6625" w14:textId="55904748" w:rsidR="008579C8" w:rsidRDefault="008579C8" w:rsidP="008579C8">
      <w:pPr>
        <w:pStyle w:val="NormalWeb"/>
        <w:rPr>
          <w:b/>
          <w:bCs/>
          <w:u w:val="single"/>
        </w:rPr>
      </w:pPr>
      <w:r>
        <w:rPr>
          <w:b/>
          <w:bCs/>
          <w:u w:val="single"/>
        </w:rPr>
        <w:t xml:space="preserve">J </w:t>
      </w:r>
      <w:proofErr w:type="spellStart"/>
      <w:r>
        <w:rPr>
          <w:b/>
          <w:bCs/>
          <w:u w:val="single"/>
        </w:rPr>
        <w:t>falke</w:t>
      </w:r>
      <w:proofErr w:type="spellEnd"/>
      <w:r>
        <w:rPr>
          <w:b/>
          <w:bCs/>
          <w:u w:val="single"/>
        </w:rPr>
        <w:br/>
        <w:t xml:space="preserve">B </w:t>
      </w:r>
      <w:proofErr w:type="spellStart"/>
      <w:r>
        <w:rPr>
          <w:b/>
          <w:bCs/>
          <w:u w:val="single"/>
        </w:rPr>
        <w:t>romey</w:t>
      </w:r>
      <w:proofErr w:type="spellEnd"/>
      <w:r>
        <w:rPr>
          <w:b/>
          <w:bCs/>
          <w:u w:val="single"/>
        </w:rPr>
        <w:br/>
        <w:t xml:space="preserve">B </w:t>
      </w:r>
      <w:proofErr w:type="spellStart"/>
      <w:r>
        <w:rPr>
          <w:b/>
          <w:bCs/>
          <w:u w:val="single"/>
        </w:rPr>
        <w:t>shaftel</w:t>
      </w:r>
      <w:proofErr w:type="spellEnd"/>
      <w:r>
        <w:rPr>
          <w:b/>
          <w:bCs/>
          <w:u w:val="single"/>
        </w:rPr>
        <w:br/>
        <w:t xml:space="preserve">B </w:t>
      </w:r>
      <w:proofErr w:type="spellStart"/>
      <w:r>
        <w:rPr>
          <w:b/>
          <w:bCs/>
          <w:u w:val="single"/>
        </w:rPr>
        <w:t>bornemann</w:t>
      </w:r>
      <w:proofErr w:type="spellEnd"/>
      <w:r>
        <w:rPr>
          <w:b/>
          <w:bCs/>
          <w:u w:val="single"/>
        </w:rPr>
        <w:br/>
        <w:t xml:space="preserve">M </w:t>
      </w:r>
      <w:proofErr w:type="spellStart"/>
      <w:r>
        <w:rPr>
          <w:b/>
          <w:bCs/>
          <w:u w:val="single"/>
        </w:rPr>
        <w:t>Harings</w:t>
      </w:r>
      <w:proofErr w:type="spellEnd"/>
      <w:r>
        <w:rPr>
          <w:b/>
          <w:bCs/>
          <w:u w:val="single"/>
        </w:rPr>
        <w:br/>
        <w:t xml:space="preserve">Nate </w:t>
      </w:r>
      <w:proofErr w:type="spellStart"/>
      <w:r>
        <w:rPr>
          <w:b/>
          <w:bCs/>
          <w:u w:val="single"/>
        </w:rPr>
        <w:t>cathcart</w:t>
      </w:r>
      <w:proofErr w:type="spellEnd"/>
      <w:r>
        <w:rPr>
          <w:b/>
          <w:bCs/>
          <w:u w:val="single"/>
        </w:rPr>
        <w:br/>
        <w:t>Emil Tucker</w:t>
      </w:r>
      <w:r w:rsidR="006D7DD3">
        <w:rPr>
          <w:b/>
          <w:bCs/>
          <w:u w:val="single"/>
        </w:rPr>
        <w:br/>
      </w:r>
      <w:proofErr w:type="spellStart"/>
      <w:r w:rsidR="006D7DD3">
        <w:rPr>
          <w:b/>
          <w:bCs/>
          <w:u w:val="single"/>
        </w:rPr>
        <w:t>MMazzacavallo</w:t>
      </w:r>
      <w:proofErr w:type="spellEnd"/>
      <w:r w:rsidR="006D7DD3">
        <w:rPr>
          <w:b/>
          <w:bCs/>
          <w:u w:val="single"/>
        </w:rPr>
        <w:br/>
      </w:r>
      <w:r>
        <w:rPr>
          <w:b/>
          <w:bCs/>
          <w:u w:val="single"/>
        </w:rPr>
        <w:t xml:space="preserve">B </w:t>
      </w:r>
      <w:proofErr w:type="spellStart"/>
      <w:r>
        <w:rPr>
          <w:b/>
          <w:bCs/>
          <w:u w:val="single"/>
        </w:rPr>
        <w:t>haywood</w:t>
      </w:r>
      <w:proofErr w:type="spellEnd"/>
      <w:r>
        <w:rPr>
          <w:b/>
          <w:bCs/>
          <w:u w:val="single"/>
        </w:rPr>
        <w:t xml:space="preserve">, j </w:t>
      </w:r>
      <w:proofErr w:type="spellStart"/>
      <w:r>
        <w:rPr>
          <w:b/>
          <w:bCs/>
          <w:u w:val="single"/>
        </w:rPr>
        <w:t>buban</w:t>
      </w:r>
      <w:proofErr w:type="spellEnd"/>
      <w:r w:rsidR="00C568C2">
        <w:rPr>
          <w:b/>
          <w:bCs/>
          <w:u w:val="single"/>
        </w:rPr>
        <w:br/>
        <w:t>L Flynn</w:t>
      </w:r>
      <w:r w:rsidR="009E2517">
        <w:rPr>
          <w:b/>
          <w:bCs/>
          <w:u w:val="single"/>
        </w:rPr>
        <w:br/>
      </w:r>
      <w:proofErr w:type="spellStart"/>
      <w:r w:rsidR="009E2517">
        <w:rPr>
          <w:b/>
          <w:bCs/>
          <w:u w:val="single"/>
        </w:rPr>
        <w:t>tim</w:t>
      </w:r>
      <w:proofErr w:type="spellEnd"/>
      <w:r w:rsidR="009E2517">
        <w:rPr>
          <w:b/>
          <w:bCs/>
          <w:u w:val="single"/>
        </w:rPr>
        <w:t xml:space="preserve"> troll</w:t>
      </w:r>
      <w:r w:rsidR="009E2517">
        <w:rPr>
          <w:b/>
          <w:bCs/>
          <w:u w:val="single"/>
        </w:rPr>
        <w:br/>
      </w:r>
      <w:proofErr w:type="spellStart"/>
      <w:r w:rsidR="009E2517">
        <w:rPr>
          <w:b/>
          <w:bCs/>
          <w:u w:val="single"/>
        </w:rPr>
        <w:t>sarah</w:t>
      </w:r>
      <w:proofErr w:type="spellEnd"/>
      <w:r w:rsidR="009E2517">
        <w:rPr>
          <w:b/>
          <w:bCs/>
          <w:u w:val="single"/>
        </w:rPr>
        <w:t xml:space="preserve"> </w:t>
      </w:r>
      <w:proofErr w:type="spellStart"/>
      <w:r w:rsidR="009E2517">
        <w:rPr>
          <w:b/>
          <w:bCs/>
          <w:u w:val="single"/>
        </w:rPr>
        <w:t>o’neal</w:t>
      </w:r>
      <w:proofErr w:type="spellEnd"/>
    </w:p>
    <w:p w14:paraId="3140FA87" w14:textId="77777777" w:rsidR="008579C8" w:rsidRDefault="008579C8" w:rsidP="008579C8">
      <w:pPr>
        <w:pStyle w:val="NormalWeb"/>
        <w:rPr>
          <w:b/>
          <w:bCs/>
          <w:u w:val="single"/>
        </w:rPr>
      </w:pPr>
    </w:p>
    <w:p w14:paraId="570E49D5" w14:textId="25BBD0AB" w:rsidR="008579C8" w:rsidRDefault="008579C8" w:rsidP="008579C8">
      <w:pPr>
        <w:pStyle w:val="NormalWeb"/>
      </w:pPr>
      <w:r>
        <w:rPr>
          <w:b/>
          <w:bCs/>
          <w:u w:val="single"/>
        </w:rPr>
        <w:t>Using better maps to make better maps for Alaska’s salmon streams [DRAFT]</w:t>
      </w:r>
      <w:r>
        <w:rPr>
          <w:b/>
          <w:bCs/>
          <w:u w:val="single"/>
        </w:rPr>
        <w:br/>
      </w:r>
      <w:r>
        <w:t>February 3, 2023</w:t>
      </w:r>
      <w:r>
        <w:br/>
        <w:t>Benjamin Meyer (benjamin.meyer.ak@gmail.com)</w:t>
      </w:r>
    </w:p>
    <w:p w14:paraId="5A33493E" w14:textId="7E5C05B8" w:rsidR="008579C8" w:rsidRDefault="008579C8" w:rsidP="008579C8">
      <w:pPr>
        <w:pStyle w:val="NormalWeb"/>
      </w:pPr>
      <w:r>
        <w:rPr>
          <w:i/>
          <w:iCs/>
        </w:rPr>
        <w:t xml:space="preserve">This is the second </w:t>
      </w:r>
      <w:r w:rsidR="003E129F">
        <w:rPr>
          <w:i/>
          <w:iCs/>
        </w:rPr>
        <w:t>essay</w:t>
      </w:r>
      <w:r w:rsidR="00BC7C42">
        <w:rPr>
          <w:i/>
          <w:iCs/>
        </w:rPr>
        <w:t xml:space="preserve"> in a series</w:t>
      </w:r>
      <w:r>
        <w:rPr>
          <w:i/>
          <w:iCs/>
        </w:rPr>
        <w:t xml:space="preserve"> addressing the state of freshwater salmon habitat mapping efforts in Alaska. The first </w:t>
      </w:r>
      <w:r w:rsidR="003E129F">
        <w:rPr>
          <w:i/>
          <w:iCs/>
        </w:rPr>
        <w:t xml:space="preserve">introductory </w:t>
      </w:r>
      <w:r>
        <w:rPr>
          <w:i/>
          <w:iCs/>
        </w:rPr>
        <w:t>article is for a more general audience and may be accessed here ___________</w:t>
      </w:r>
      <w:proofErr w:type="gramStart"/>
      <w:r>
        <w:rPr>
          <w:i/>
          <w:iCs/>
        </w:rPr>
        <w:t>_:,</w:t>
      </w:r>
      <w:proofErr w:type="gramEnd"/>
      <w:r>
        <w:rPr>
          <w:i/>
          <w:iCs/>
        </w:rPr>
        <w:t xml:space="preserve"> while th</w:t>
      </w:r>
      <w:r w:rsidR="00931F04">
        <w:rPr>
          <w:i/>
          <w:iCs/>
        </w:rPr>
        <w:t>is</w:t>
      </w:r>
      <w:r>
        <w:rPr>
          <w:i/>
          <w:iCs/>
        </w:rPr>
        <w:t xml:space="preserve"> second</w:t>
      </w:r>
      <w:r w:rsidR="00BC7C42">
        <w:rPr>
          <w:i/>
          <w:iCs/>
        </w:rPr>
        <w:t xml:space="preserve"> article</w:t>
      </w:r>
      <w:r>
        <w:rPr>
          <w:i/>
          <w:iCs/>
        </w:rPr>
        <w:t xml:space="preserve"> below is for a more technical audience.</w:t>
      </w:r>
    </w:p>
    <w:p w14:paraId="1B13B69A" w14:textId="216BB26D" w:rsidR="000D6958" w:rsidRDefault="008579C8" w:rsidP="008579C8">
      <w:pPr>
        <w:pStyle w:val="NormalWeb"/>
      </w:pPr>
      <w:r>
        <w:t xml:space="preserve">In </w:t>
      </w:r>
      <w:r w:rsidR="00BC7C42">
        <w:t>a previous essay</w:t>
      </w:r>
      <w:r>
        <w:t>, I made the case for</w:t>
      </w:r>
      <w:r w:rsidR="00BC7C42">
        <w:t xml:space="preserve"> using a more systematic</w:t>
      </w:r>
      <w:r>
        <w:t xml:space="preserve"> approach to mapping Alaska’s salmon streams. In this second article, I </w:t>
      </w:r>
      <w:r w:rsidR="00BC7C42">
        <w:t>will begin to explore</w:t>
      </w:r>
      <w:r w:rsidR="00E10823">
        <w:t xml:space="preserve"> how we may</w:t>
      </w:r>
      <w:r>
        <w:t xml:space="preserve"> do so</w:t>
      </w:r>
      <w:r w:rsidR="00BC7C42">
        <w:t>, and how some researchers already are.</w:t>
      </w:r>
    </w:p>
    <w:p w14:paraId="6419CA43" w14:textId="43E4A593" w:rsidR="008579C8" w:rsidRDefault="008579C8" w:rsidP="008579C8">
      <w:pPr>
        <w:pStyle w:val="NormalWeb"/>
      </w:pPr>
      <w:r>
        <w:t xml:space="preserve">As part of efforts to </w:t>
      </w:r>
      <w:r w:rsidR="000D6958">
        <w:t>institute</w:t>
      </w:r>
      <w:r>
        <w:t xml:space="preserve"> a systematic approach for expanding the anadromous waters catalog (AWC) in the Kenai Borough region, I’ve </w:t>
      </w:r>
      <w:r w:rsidR="000D6958">
        <w:t>encountered</w:t>
      </w:r>
      <w:r>
        <w:t xml:space="preserve"> a series of technical questions on how to </w:t>
      </w:r>
      <w:r w:rsidR="00C568C2">
        <w:t xml:space="preserve">best </w:t>
      </w:r>
      <w:r>
        <w:t xml:space="preserve">proceed. </w:t>
      </w:r>
      <w:r w:rsidR="000D6958">
        <w:t>Here, m</w:t>
      </w:r>
      <w:r>
        <w:t>y intention is to outline these questions and share them with a small audience of experts to solicit ideas and feedback.</w:t>
      </w:r>
      <w:r w:rsidR="006D7DD3">
        <w:t xml:space="preserve"> There are </w:t>
      </w:r>
      <w:r w:rsidR="000D6958">
        <w:t>several</w:t>
      </w:r>
      <w:r w:rsidR="006D7DD3">
        <w:t xml:space="preserve"> </w:t>
      </w:r>
      <w:r w:rsidR="00BC7C42">
        <w:t xml:space="preserve">mapping </w:t>
      </w:r>
      <w:r w:rsidR="006D7DD3">
        <w:t>approach</w:t>
      </w:r>
      <w:r w:rsidR="00BC7C42">
        <w:t>es for how to predict the locations of</w:t>
      </w:r>
      <w:r w:rsidR="00C568C2">
        <w:t xml:space="preserve"> yet-unidentified salmon streams</w:t>
      </w:r>
      <w:r w:rsidR="00BC7C42">
        <w:t>,</w:t>
      </w:r>
      <w:r>
        <w:t xml:space="preserve"> </w:t>
      </w:r>
      <w:r w:rsidR="00BC7C42">
        <w:t xml:space="preserve">and </w:t>
      </w:r>
      <w:r>
        <w:t>I hope t</w:t>
      </w:r>
      <w:r w:rsidR="00BC7C42">
        <w:t xml:space="preserve">o learn </w:t>
      </w:r>
      <w:r w:rsidR="006E7AE9">
        <w:t xml:space="preserve">and apply </w:t>
      </w:r>
      <w:r w:rsidR="00BC7C42">
        <w:t>methods that</w:t>
      </w:r>
      <w:r w:rsidR="006D7DD3">
        <w:t xml:space="preserve"> will</w:t>
      </w:r>
      <w:r w:rsidR="00BC7C42">
        <w:t xml:space="preserve"> ultimately be</w:t>
      </w:r>
      <w:r w:rsidR="006D7DD3">
        <w:t xml:space="preserve"> </w:t>
      </w:r>
      <w:r>
        <w:t>applicable statewide.</w:t>
      </w:r>
    </w:p>
    <w:p w14:paraId="4C715C0F" w14:textId="77777777" w:rsidR="008579C8" w:rsidRDefault="008579C8" w:rsidP="008579C8">
      <w:pPr>
        <w:pStyle w:val="NormalWeb"/>
        <w:rPr>
          <w:i/>
          <w:iCs/>
        </w:rPr>
      </w:pPr>
      <w:r>
        <w:rPr>
          <w:i/>
          <w:iCs/>
        </w:rPr>
        <w:t>The need for a systematic approach</w:t>
      </w:r>
    </w:p>
    <w:p w14:paraId="5BC6DAEA" w14:textId="22572E27" w:rsidR="006D7DD3" w:rsidRDefault="008579C8" w:rsidP="008579C8">
      <w:pPr>
        <w:pStyle w:val="NormalWeb"/>
      </w:pPr>
      <w:r>
        <w:t>To select field survey sites to expand the AWC, many of us rely on word of mouth, local databases, or visually searching the map for places where the existing AWC streams end while the channel continues upstream.</w:t>
      </w:r>
      <w:r w:rsidR="000D6958">
        <w:t xml:space="preserve"> Sometimes, we are responding to </w:t>
      </w:r>
      <w:r w:rsidR="00254DBC">
        <w:t xml:space="preserve">a </w:t>
      </w:r>
      <w:r w:rsidR="000D6958">
        <w:t xml:space="preserve">development in progress where someone </w:t>
      </w:r>
      <w:r w:rsidR="00254DBC">
        <w:t>believes</w:t>
      </w:r>
      <w:r w:rsidR="000D6958">
        <w:t xml:space="preserve"> a stream may have salmon.</w:t>
      </w:r>
      <w:r>
        <w:t xml:space="preserve"> The lack of a systematic approach is inefficient, as frequently </w:t>
      </w:r>
      <w:r w:rsidR="000D6958">
        <w:t>we</w:t>
      </w:r>
      <w:r>
        <w:t xml:space="preserve"> are uncertain if many miles of additional salmon habitat lay upstream from </w:t>
      </w:r>
      <w:r w:rsidR="00E10823">
        <w:t>our</w:t>
      </w:r>
      <w:r>
        <w:t xml:space="preserve"> survey location. </w:t>
      </w:r>
    </w:p>
    <w:p w14:paraId="67DE5C1B" w14:textId="43DBAEFA" w:rsidR="000D6958" w:rsidRDefault="000D6958" w:rsidP="008579C8">
      <w:pPr>
        <w:pStyle w:val="NormalWeb"/>
      </w:pPr>
      <w:r>
        <w:t xml:space="preserve">As an example, in summer 2022 we surveyed a small tributary of the Moose River near Sterling, AK. Figure X shows that not only was this tributary not yet included in the AWC, but the anadromous stream section continued well beyond where the currently mapped flow channel lay. </w:t>
      </w:r>
      <w:r>
        <w:lastRenderedPageBreak/>
        <w:t xml:space="preserve">Until </w:t>
      </w:r>
      <w:r w:rsidR="003E129F">
        <w:t>we submitted the</w:t>
      </w:r>
      <w:r>
        <w:t xml:space="preserve"> (pending) AWC nomination,</w:t>
      </w:r>
      <w:r w:rsidR="0061168E">
        <w:t xml:space="preserve"> a developer or</w:t>
      </w:r>
      <w:r>
        <w:t xml:space="preserve"> a land manager would have little reason to think a salmon stream existed there.</w:t>
      </w:r>
    </w:p>
    <w:p w14:paraId="40AF9914" w14:textId="17368052" w:rsidR="000D6958" w:rsidRDefault="000D6958" w:rsidP="008579C8">
      <w:pPr>
        <w:pStyle w:val="NormalWeb"/>
      </w:pPr>
      <w:r>
        <w:t>FIGUR</w:t>
      </w:r>
      <w:r w:rsidR="00F57C9D">
        <w:t>E</w:t>
      </w:r>
      <w:r>
        <w:t xml:space="preserve">: Moose creek </w:t>
      </w:r>
      <w:proofErr w:type="spellStart"/>
      <w:r>
        <w:t>trib</w:t>
      </w:r>
      <w:proofErr w:type="spellEnd"/>
      <w:r>
        <w:t xml:space="preserve"> example, approach used by naïve types like </w:t>
      </w:r>
      <w:proofErr w:type="gramStart"/>
      <w:r>
        <w:t>me</w:t>
      </w:r>
      <w:r w:rsidR="00437DA7">
        <w:t xml:space="preserve"> </w:t>
      </w:r>
      <w:r w:rsidR="006E7AE9">
        <w:t>.</w:t>
      </w:r>
      <w:r>
        <w:t>Pic</w:t>
      </w:r>
      <w:proofErr w:type="gramEnd"/>
      <w:r>
        <w:t xml:space="preserve">, circle fieldwork site, known stream channel, </w:t>
      </w:r>
      <w:proofErr w:type="spellStart"/>
      <w:r>
        <w:t>awc</w:t>
      </w:r>
      <w:proofErr w:type="spellEnd"/>
      <w:r>
        <w:t xml:space="preserve"> channel</w:t>
      </w:r>
    </w:p>
    <w:p w14:paraId="33E57E9F" w14:textId="03E4DC2C" w:rsidR="008579C8" w:rsidRDefault="000D6958" w:rsidP="008579C8">
      <w:pPr>
        <w:pStyle w:val="NormalWeb"/>
      </w:pPr>
      <w:r>
        <w:t xml:space="preserve">There are certainly many additional examples like this one throughout the </w:t>
      </w:r>
      <w:r w:rsidR="006E7AE9">
        <w:t>Alaska</w:t>
      </w:r>
      <w:r>
        <w:t xml:space="preserve">, </w:t>
      </w:r>
      <w:r w:rsidR="0061168E">
        <w:t>not infrequently</w:t>
      </w:r>
      <w:r>
        <w:t xml:space="preserve"> at the current margins of </w:t>
      </w:r>
      <w:r w:rsidR="0061168E">
        <w:t>our</w:t>
      </w:r>
      <w:r>
        <w:t xml:space="preserve"> development footprint.</w:t>
      </w:r>
      <w:r w:rsidR="00931F04">
        <w:t xml:space="preserve"> </w:t>
      </w:r>
      <w:r w:rsidR="008579C8">
        <w:t>After a</w:t>
      </w:r>
      <w:r>
        <w:t xml:space="preserve"> few too many </w:t>
      </w:r>
      <w:r w:rsidR="0061168E">
        <w:t>less-than-productive</w:t>
      </w:r>
      <w:r w:rsidR="00254DBC">
        <w:t xml:space="preserve"> fieldwork</w:t>
      </w:r>
      <w:r>
        <w:t xml:space="preserve"> experiences</w:t>
      </w:r>
      <w:r w:rsidR="008579C8">
        <w:t>, I began looking for better ways to approach t</w:t>
      </w:r>
      <w:r>
        <w:t>h</w:t>
      </w:r>
      <w:r w:rsidR="008579C8">
        <w:t>e</w:t>
      </w:r>
      <w:r>
        <w:t xml:space="preserve"> challenge of choosing where to survey for more yet-unidentified salmon streams.</w:t>
      </w:r>
    </w:p>
    <w:p w14:paraId="3832C6B5" w14:textId="033841F9" w:rsidR="000D6958" w:rsidRPr="000D6958" w:rsidRDefault="000D6958" w:rsidP="008579C8">
      <w:pPr>
        <w:pStyle w:val="NormalWeb"/>
        <w:rPr>
          <w:i/>
          <w:iCs/>
        </w:rPr>
      </w:pPr>
      <w:r>
        <w:rPr>
          <w:i/>
          <w:iCs/>
        </w:rPr>
        <w:t xml:space="preserve">Option 1: Applying slope gradient </w:t>
      </w:r>
      <w:proofErr w:type="gramStart"/>
      <w:r>
        <w:rPr>
          <w:i/>
          <w:iCs/>
        </w:rPr>
        <w:t>data</w:t>
      </w:r>
      <w:proofErr w:type="gramEnd"/>
    </w:p>
    <w:p w14:paraId="2D908999" w14:textId="33D60E80" w:rsidR="000D6958" w:rsidRDefault="000D6958" w:rsidP="000D6958">
      <w:pPr>
        <w:pStyle w:val="NormalWeb"/>
      </w:pPr>
      <w:r>
        <w:t>At the 2022 Mat-</w:t>
      </w:r>
      <w:proofErr w:type="spellStart"/>
      <w:r>
        <w:t>Su</w:t>
      </w:r>
      <w:proofErr w:type="spellEnd"/>
      <w:r>
        <w:t xml:space="preserve"> Salmon Science Symposium I </w:t>
      </w:r>
      <w:r w:rsidR="00F57C9D">
        <w:t>met</w:t>
      </w:r>
      <w:r>
        <w:t xml:space="preserve"> other researchers tackling the same challenges as myself. A pair of ADF&amp;G Habitat biologists </w:t>
      </w:r>
      <w:r w:rsidR="00E10823">
        <w:t>had</w:t>
      </w:r>
      <w:r>
        <w:t xml:space="preserve"> appl</w:t>
      </w:r>
      <w:r w:rsidR="00E10823">
        <w:t>ied</w:t>
      </w:r>
      <w:r>
        <w:t xml:space="preserve"> the publicly available geospatial product National Hydrography Database plus (NHD+) towards the task of identifying the likely most-upstream anadromous extent. They used </w:t>
      </w:r>
      <w:r w:rsidR="00254DBC">
        <w:t xml:space="preserve">a </w:t>
      </w:r>
      <w:r w:rsidR="00931F04">
        <w:t xml:space="preserve">gradient </w:t>
      </w:r>
      <w:r w:rsidR="00254DBC">
        <w:t xml:space="preserve">threshold </w:t>
      </w:r>
      <w:r>
        <w:t>approach</w:t>
      </w:r>
      <w:r w:rsidR="00254DBC">
        <w:t xml:space="preserve">, </w:t>
      </w:r>
      <w:r>
        <w:t xml:space="preserve">identifying stream reaches with 12% </w:t>
      </w:r>
      <w:r w:rsidR="00BD25CD">
        <w:t>gradients and</w:t>
      </w:r>
      <w:r>
        <w:t xml:space="preserve"> assumed these to</w:t>
      </w:r>
      <w:r w:rsidR="00BD25CD">
        <w:t xml:space="preserve"> be</w:t>
      </w:r>
      <w:r>
        <w:t xml:space="preserve"> barrier</w:t>
      </w:r>
      <w:r w:rsidR="00BD25CD">
        <w:t>s</w:t>
      </w:r>
      <w:r>
        <w:t xml:space="preserve"> to adult salmon migration. When superimposed with the existing AWC map, this reveals many miles of likely salmon streams and lakes not yet included in the AWC. </w:t>
      </w:r>
    </w:p>
    <w:p w14:paraId="5101B82B" w14:textId="7196E66D" w:rsidR="00E10823" w:rsidRPr="00E10823" w:rsidRDefault="0061168E" w:rsidP="00E10823">
      <w:pPr>
        <w:pStyle w:val="NormalWeb"/>
      </w:pPr>
      <w:r>
        <w:t>My reading suggests that t</w:t>
      </w:r>
      <w:r w:rsidR="000D6958">
        <w:t xml:space="preserve">he method has its pros and cons. </w:t>
      </w:r>
      <w:r>
        <w:t>On the pro side, t</w:t>
      </w:r>
      <w:r w:rsidR="000D6958">
        <w:t xml:space="preserve">he </w:t>
      </w:r>
      <w:r w:rsidR="00E10823">
        <w:t>single threshold</w:t>
      </w:r>
      <w:r w:rsidR="000D6958">
        <w:t xml:space="preserve"> can be applied without complex</w:t>
      </w:r>
      <w:r w:rsidR="00E10823">
        <w:t>, expensive</w:t>
      </w:r>
      <w:r w:rsidR="000D6958">
        <w:t xml:space="preserve"> modeling to an existing public geospatial product. </w:t>
      </w:r>
      <w:r w:rsidR="00931F04">
        <w:t>Others argue that this</w:t>
      </w:r>
      <w:r w:rsidR="000D6958">
        <w:t xml:space="preserve"> approach </w:t>
      </w:r>
      <w:r w:rsidR="003E129F">
        <w:t xml:space="preserve">may create an incomplete picture of probable salmon habitat. </w:t>
      </w:r>
      <w:r w:rsidR="003E129F" w:rsidRPr="00E10823">
        <w:t>Attempting to infer probable upstream limit of fish</w:t>
      </w:r>
      <w:r w:rsidR="00E10823">
        <w:t xml:space="preserve"> occupancy</w:t>
      </w:r>
      <w:r w:rsidR="003E129F" w:rsidRPr="00E10823">
        <w:t xml:space="preserve"> from simple thresholds </w:t>
      </w:r>
      <w:r w:rsidR="00E10823">
        <w:t>such as</w:t>
      </w:r>
      <w:r w:rsidR="003E129F" w:rsidRPr="00E10823">
        <w:t xml:space="preserve"> gradient</w:t>
      </w:r>
      <w:r w:rsidR="00E10823">
        <w:t xml:space="preserve">, </w:t>
      </w:r>
      <w:r w:rsidR="003E129F" w:rsidRPr="00E10823">
        <w:t>channel width</w:t>
      </w:r>
      <w:r w:rsidR="00E10823">
        <w:t>, or channel type can</w:t>
      </w:r>
      <w:r w:rsidR="003E129F" w:rsidRPr="00E10823">
        <w:t xml:space="preserve"> lead to inaccurate results due to oversimplification</w:t>
      </w:r>
      <w:r w:rsidR="00E10823">
        <w:t xml:space="preserve"> </w:t>
      </w:r>
      <w:r>
        <w:t xml:space="preserve">of the many other factors that affect fish distribution </w:t>
      </w:r>
      <w:r w:rsidR="00E10823">
        <w:fldChar w:fldCharType="begin" w:fldLock="1"/>
      </w:r>
      <w:r w:rsidR="00E10823">
        <w:instrText>ADDIN paperpile_citation &lt;clusterId&gt;F973T133P423M134&lt;/clusterId&gt;&lt;metadata&gt;&lt;citation&gt;&lt;id&gt;28c1dac2-5085-430f-8601-6b8243cc6362&lt;/id&gt;&lt;/citation&gt;&lt;/metadata&gt;&lt;data&gt;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&lt;/data&gt; \* MERGEFORMAT</w:instrText>
      </w:r>
      <w:r w:rsidR="00E10823">
        <w:fldChar w:fldCharType="separate"/>
      </w:r>
      <w:r w:rsidR="00E10823">
        <w:rPr>
          <w:noProof/>
        </w:rPr>
        <w:t>(Romey and Martin 2022)</w:t>
      </w:r>
      <w:r w:rsidR="00E10823">
        <w:fldChar w:fldCharType="end"/>
      </w:r>
      <w:r w:rsidR="00E10823">
        <w:t>.</w:t>
      </w:r>
    </w:p>
    <w:p w14:paraId="65A21534" w14:textId="34EFAA24" w:rsidR="00F57C9D" w:rsidRDefault="00E10823" w:rsidP="008579C8">
      <w:pPr>
        <w:pStyle w:val="NormalWeb"/>
      </w:pPr>
      <w:r>
        <w:t xml:space="preserve">Another researcher with Alaska Center for Conservation Science </w:t>
      </w:r>
      <w:r w:rsidR="00254DBC">
        <w:t>shared</w:t>
      </w:r>
      <w:r>
        <w:t xml:space="preserve"> a short introduction </w:t>
      </w:r>
      <w:r w:rsidR="00254DBC">
        <w:t>on</w:t>
      </w:r>
      <w:r>
        <w:t xml:space="preserve"> new work that will apply the NHD+ in a more complex model of juvenile salmon occupancy</w:t>
      </w:r>
      <w:r w:rsidR="00BD25CD">
        <w:t xml:space="preserve"> in the Mat-</w:t>
      </w:r>
      <w:proofErr w:type="spellStart"/>
      <w:r w:rsidR="00BD25CD">
        <w:t>Su</w:t>
      </w:r>
      <w:proofErr w:type="spellEnd"/>
      <w:r w:rsidR="00BD25CD">
        <w:t xml:space="preserve"> region (Figure X)</w:t>
      </w:r>
      <w:r>
        <w:t xml:space="preserve">. The work is part of </w:t>
      </w:r>
      <w:r w:rsidR="00BD25CD">
        <w:t>an ongoing doctora</w:t>
      </w:r>
      <w:r w:rsidR="00254DBC">
        <w:t>l</w:t>
      </w:r>
      <w:r w:rsidR="00BD25CD">
        <w:t xml:space="preserve"> project </w:t>
      </w:r>
      <w:r w:rsidR="00254DBC">
        <w:t>with U</w:t>
      </w:r>
      <w:r w:rsidR="00931F04">
        <w:t>niversity of Alaska Fairbanks</w:t>
      </w:r>
      <w:r w:rsidR="00254DBC">
        <w:t xml:space="preserve">, </w:t>
      </w:r>
      <w:r w:rsidR="00BD25CD">
        <w:t>and I am excited to see how it may apply to AWC mapping prioritization</w:t>
      </w:r>
      <w:r w:rsidR="00931F04">
        <w:t xml:space="preserve"> in the future</w:t>
      </w:r>
      <w:r w:rsidR="00BD25CD">
        <w:t>.</w:t>
      </w:r>
    </w:p>
    <w:p w14:paraId="629F362F" w14:textId="4636F086" w:rsidR="000D6958" w:rsidRPr="00F57C9D" w:rsidRDefault="000D6958" w:rsidP="008579C8">
      <w:pPr>
        <w:pStyle w:val="NormalWeb"/>
        <w:rPr>
          <w:i/>
          <w:iCs/>
        </w:rPr>
      </w:pPr>
      <w:r w:rsidRPr="00F57C9D">
        <w:rPr>
          <w:i/>
          <w:iCs/>
        </w:rPr>
        <w:t xml:space="preserve">Option 2: Apply </w:t>
      </w:r>
      <w:proofErr w:type="spellStart"/>
      <w:r w:rsidRPr="00F57C9D">
        <w:rPr>
          <w:i/>
          <w:iCs/>
        </w:rPr>
        <w:t>NetMap</w:t>
      </w:r>
      <w:proofErr w:type="spellEnd"/>
      <w:r w:rsidRPr="00F57C9D">
        <w:rPr>
          <w:i/>
          <w:iCs/>
        </w:rPr>
        <w:t xml:space="preserve"> and other field data in a predictive </w:t>
      </w:r>
      <w:proofErr w:type="gramStart"/>
      <w:r w:rsidRPr="00F57C9D">
        <w:rPr>
          <w:i/>
          <w:iCs/>
        </w:rPr>
        <w:t>model</w:t>
      </w:r>
      <w:proofErr w:type="gramEnd"/>
    </w:p>
    <w:p w14:paraId="4584B008" w14:textId="4E1D0E9E" w:rsidR="008579C8" w:rsidRDefault="008579C8" w:rsidP="008579C8">
      <w:pPr>
        <w:pStyle w:val="NormalWeb"/>
      </w:pPr>
      <w:r>
        <w:t xml:space="preserve">In </w:t>
      </w:r>
      <w:r w:rsidR="006D7DD3">
        <w:t>Fall</w:t>
      </w:r>
      <w:r>
        <w:t xml:space="preserve"> 2022 I stumbled across reports from a project in southeast Alaska that used more </w:t>
      </w:r>
      <w:r w:rsidR="00F57C9D">
        <w:t>complex</w:t>
      </w:r>
      <w:r>
        <w:t xml:space="preserve"> mapping approaches to estimate the uppermost points of anadromy within a watershed. </w:t>
      </w:r>
      <w:r w:rsidR="00F57C9D">
        <w:t xml:space="preserve">In this </w:t>
      </w:r>
      <w:r w:rsidR="00931F04">
        <w:t>project</w:t>
      </w:r>
      <w:r w:rsidR="00F57C9D">
        <w:t>, f</w:t>
      </w:r>
      <w:r>
        <w:t xml:space="preserve">ield biologists </w:t>
      </w:r>
      <w:r w:rsidR="00254DBC">
        <w:t xml:space="preserve">performed hundreds of </w:t>
      </w:r>
      <w:r>
        <w:t>“end of anadromy surveys</w:t>
      </w:r>
      <w:r w:rsidR="006D7DD3">
        <w:t>,</w:t>
      </w:r>
      <w:r>
        <w:t>”</w:t>
      </w:r>
      <w:r w:rsidR="006D7DD3">
        <w:t xml:space="preserve"> also called, “last fish observations” (LFO)</w:t>
      </w:r>
      <w:r w:rsidR="00254DBC">
        <w:t xml:space="preserve"> in the upper reaches of a watershed</w:t>
      </w:r>
      <w:r w:rsidR="006D7DD3">
        <w:t>.</w:t>
      </w:r>
      <w:r>
        <w:t xml:space="preserve"> These </w:t>
      </w:r>
      <w:r w:rsidR="00254DBC">
        <w:t>results</w:t>
      </w:r>
      <w:r>
        <w:t xml:space="preserve"> along with other geographic and hydrologic data fed a predictive model </w:t>
      </w:r>
      <w:r w:rsidR="00931F04">
        <w:t>that generated</w:t>
      </w:r>
      <w:r>
        <w:t xml:space="preserve"> very strong </w:t>
      </w:r>
      <w:r w:rsidR="00931F04">
        <w:t>results</w:t>
      </w:r>
      <w:r>
        <w:t>:</w:t>
      </w:r>
      <w:r w:rsidR="006D7DD3">
        <w:t xml:space="preserve"> the map predicted </w:t>
      </w:r>
      <w:r w:rsidR="006D7DD3" w:rsidRPr="006D7DD3">
        <w:rPr>
          <w:i/>
          <w:iCs/>
        </w:rPr>
        <w:t xml:space="preserve">presence </w:t>
      </w:r>
      <w:r w:rsidR="006D7DD3">
        <w:t>of fish correctly</w:t>
      </w:r>
      <w:r w:rsidR="00C568C2">
        <w:t xml:space="preserve"> at the most-upstream reach</w:t>
      </w:r>
      <w:r w:rsidR="006D7DD3">
        <w:t xml:space="preserve"> in 86.7% of cases, </w:t>
      </w:r>
      <w:r w:rsidR="00C568C2">
        <w:t xml:space="preserve">and </w:t>
      </w:r>
      <w:r w:rsidR="006D7DD3">
        <w:t xml:space="preserve">correctly predicted </w:t>
      </w:r>
      <w:r w:rsidR="006D7DD3" w:rsidRPr="006D7DD3">
        <w:rPr>
          <w:i/>
          <w:iCs/>
        </w:rPr>
        <w:t>absence</w:t>
      </w:r>
      <w:r w:rsidR="006D7DD3">
        <w:t xml:space="preserve"> in 98.7% of cases, within ± 66 m </w:t>
      </w:r>
      <w:r w:rsidR="006D7DD3">
        <w:fldChar w:fldCharType="begin" w:fldLock="1"/>
      </w:r>
      <w:r w:rsidR="006D7DD3">
        <w:instrText>ADDIN paperpile_citation &lt;clusterId&gt;C898J956F446C139&lt;/clusterId&gt;&lt;metadata&gt;&lt;citation&gt;&lt;id&gt;28c1dac2-5085-430f-8601-6b8243cc6362&lt;/id&gt;&lt;/citation&gt;&lt;/metadata&gt;&lt;data&gt;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&lt;/data&gt; \* MERGEFORMAT</w:instrText>
      </w:r>
      <w:r w:rsidR="006D7DD3">
        <w:fldChar w:fldCharType="separate"/>
      </w:r>
      <w:r w:rsidR="006D7DD3">
        <w:rPr>
          <w:noProof/>
        </w:rPr>
        <w:t>(Romey and Martin 2022)</w:t>
      </w:r>
      <w:r w:rsidR="006D7DD3">
        <w:fldChar w:fldCharType="end"/>
      </w:r>
      <w:r w:rsidR="006D7DD3">
        <w:t>. These number</w:t>
      </w:r>
      <w:r w:rsidR="00C568C2">
        <w:t>s</w:t>
      </w:r>
      <w:r w:rsidR="006D7DD3">
        <w:t xml:space="preserve"> suggest</w:t>
      </w:r>
      <w:r w:rsidR="00C568C2">
        <w:t xml:space="preserve"> enormous</w:t>
      </w:r>
      <w:r w:rsidR="006D7DD3">
        <w:t xml:space="preserve"> potential</w:t>
      </w:r>
      <w:r w:rsidR="00C568C2">
        <w:t xml:space="preserve"> to be of help to field biologists looking to add new miles to the AWC.</w:t>
      </w:r>
    </w:p>
    <w:p w14:paraId="0441D798" w14:textId="3161ED8D" w:rsidR="008579C8" w:rsidRDefault="006D7DD3" w:rsidP="008579C8">
      <w:pPr>
        <w:pStyle w:val="NormalWeb"/>
      </w:pPr>
      <w:r>
        <w:lastRenderedPageBreak/>
        <w:t>Pic, link</w:t>
      </w:r>
    </w:p>
    <w:p w14:paraId="07BE2319" w14:textId="444CC776" w:rsidR="0061168E" w:rsidRDefault="00C568C2" w:rsidP="00437DA7">
      <w:pPr>
        <w:pStyle w:val="NormalWeb"/>
      </w:pPr>
      <w:r>
        <w:t>Along with extensive fieldwork, the approach requires access to a</w:t>
      </w:r>
      <w:r w:rsidR="00F57C9D">
        <w:t xml:space="preserve"> </w:t>
      </w:r>
      <w:r>
        <w:t xml:space="preserve">geospatial product called </w:t>
      </w:r>
      <w:proofErr w:type="spellStart"/>
      <w:r>
        <w:t>NetMap</w:t>
      </w:r>
      <w:proofErr w:type="spellEnd"/>
      <w:r w:rsidR="00254DBC">
        <w:t xml:space="preserve">, produced by the consulting group </w:t>
      </w:r>
      <w:proofErr w:type="spellStart"/>
      <w:r w:rsidR="00254DBC">
        <w:t>Terrainworks</w:t>
      </w:r>
      <w:proofErr w:type="spellEnd"/>
      <w:r>
        <w:t>. (</w:t>
      </w:r>
      <w:proofErr w:type="gramStart"/>
      <w:r>
        <w:t>also</w:t>
      </w:r>
      <w:proofErr w:type="gramEnd"/>
      <w:r>
        <w:t xml:space="preserve"> link to slideshow from AWRA 2019)</w:t>
      </w:r>
      <w:r w:rsidR="00931F04">
        <w:t xml:space="preserve">. </w:t>
      </w:r>
      <w:r w:rsidR="00F57C9D">
        <w:t xml:space="preserve">In my discussions with local colleagues </w:t>
      </w:r>
      <w:r w:rsidR="00254DBC">
        <w:t>experienced in GIS</w:t>
      </w:r>
      <w:r w:rsidR="00F57C9D">
        <w:t xml:space="preserve">, some were unclear on the value of investing in </w:t>
      </w:r>
      <w:proofErr w:type="spellStart"/>
      <w:r w:rsidR="00F57C9D">
        <w:t>NetMap</w:t>
      </w:r>
      <w:proofErr w:type="spellEnd"/>
      <w:r w:rsidR="00F57C9D">
        <w:t xml:space="preserve"> when the NHD already exists, </w:t>
      </w:r>
      <w:r w:rsidR="0061168E">
        <w:t>and</w:t>
      </w:r>
      <w:r w:rsidR="00F57C9D">
        <w:t xml:space="preserve"> the NHD+ likely </w:t>
      </w:r>
      <w:proofErr w:type="gramStart"/>
      <w:r w:rsidR="00F57C9D">
        <w:t>coming in the future</w:t>
      </w:r>
      <w:proofErr w:type="gramEnd"/>
      <w:r w:rsidR="00F57C9D">
        <w:t>.</w:t>
      </w:r>
      <w:r w:rsidR="00254DBC">
        <w:t xml:space="preserve"> </w:t>
      </w:r>
      <w:proofErr w:type="spellStart"/>
      <w:r w:rsidR="00254DBC">
        <w:t>NetMap</w:t>
      </w:r>
      <w:proofErr w:type="spellEnd"/>
      <w:r w:rsidR="00254DBC">
        <w:t xml:space="preserve"> is a custom GIS product that requires an annual subscription to fully </w:t>
      </w:r>
      <w:proofErr w:type="gramStart"/>
      <w:r w:rsidR="00931F04">
        <w:t>apply</w:t>
      </w:r>
      <w:r w:rsidR="00254DBC">
        <w:t>, and</w:t>
      </w:r>
      <w:proofErr w:type="gramEnd"/>
      <w:r w:rsidR="00254DBC">
        <w:t xml:space="preserve"> may </w:t>
      </w:r>
      <w:r w:rsidR="00931F04">
        <w:t>generate results slightly different than what the NHD+</w:t>
      </w:r>
      <w:r w:rsidR="0061168E">
        <w:t>, a publicly-available product,</w:t>
      </w:r>
      <w:r w:rsidR="00931F04">
        <w:t xml:space="preserve"> would ultimately p</w:t>
      </w:r>
      <w:r w:rsidR="0061168E">
        <w:t>roduce</w:t>
      </w:r>
      <w:r w:rsidR="00931F04">
        <w:t xml:space="preserve">. Moreover, I </w:t>
      </w:r>
      <w:r w:rsidR="0061168E">
        <w:t>have been</w:t>
      </w:r>
      <w:r w:rsidR="00931F04">
        <w:t xml:space="preserve"> told that</w:t>
      </w:r>
      <w:r w:rsidR="0061168E">
        <w:t xml:space="preserve"> the</w:t>
      </w:r>
      <w:r w:rsidR="00931F04">
        <w:t xml:space="preserve"> NHD+</w:t>
      </w:r>
      <w:r w:rsidR="0061168E">
        <w:t xml:space="preserve"> may be likely slow to arrive for our </w:t>
      </w:r>
      <w:proofErr w:type="gramStart"/>
      <w:r w:rsidR="0061168E">
        <w:t>region, and</w:t>
      </w:r>
      <w:proofErr w:type="gramEnd"/>
      <w:r w:rsidR="0061168E">
        <w:t xml:space="preserve"> may not contain the data characteristics needed to generate the kind of successful predictive models discussed earlier.</w:t>
      </w:r>
    </w:p>
    <w:p w14:paraId="287268E6" w14:textId="70C35EEB" w:rsidR="0061168E" w:rsidRDefault="0061168E" w:rsidP="00437DA7">
      <w:pPr>
        <w:pStyle w:val="NormalWeb"/>
      </w:pPr>
      <w:r>
        <w:t xml:space="preserve">As </w:t>
      </w:r>
      <w:r w:rsidR="00931F04">
        <w:t>I am not an advanced GIS user</w:t>
      </w:r>
      <w:r>
        <w:t>, I am</w:t>
      </w:r>
      <w:r w:rsidR="00931F04">
        <w:t xml:space="preserve"> unable to give due justice to th</w:t>
      </w:r>
      <w:r>
        <w:t>e</w:t>
      </w:r>
      <w:r w:rsidR="00931F04">
        <w:t xml:space="preserve"> debate</w:t>
      </w:r>
      <w:r>
        <w:t xml:space="preserve"> described above</w:t>
      </w:r>
      <w:r w:rsidR="00931F04">
        <w:t>.</w:t>
      </w:r>
      <w:r>
        <w:t xml:space="preserve"> The impressions I’m left with are as follows:</w:t>
      </w:r>
    </w:p>
    <w:p w14:paraId="2AF3ED4E" w14:textId="79BA91B2" w:rsidR="0061168E" w:rsidRDefault="0061168E" w:rsidP="0061168E">
      <w:pPr>
        <w:pStyle w:val="NormalWeb"/>
        <w:numPr>
          <w:ilvl w:val="0"/>
          <w:numId w:val="2"/>
        </w:numPr>
      </w:pPr>
      <w:r>
        <w:t>Using a threshold gradient to estimate the upper limits of salmon distribution is a better approach than other, less-systematic approaches, but is likely to still miss identifying many places where salmon habitat is found.</w:t>
      </w:r>
    </w:p>
    <w:p w14:paraId="6498316B" w14:textId="38D198B3" w:rsidR="0061168E" w:rsidRDefault="0061168E" w:rsidP="0061168E">
      <w:pPr>
        <w:pStyle w:val="NormalWeb"/>
        <w:numPr>
          <w:ilvl w:val="0"/>
          <w:numId w:val="2"/>
        </w:numPr>
      </w:pPr>
      <w:r>
        <w:t xml:space="preserve">A model that applies </w:t>
      </w:r>
      <w:proofErr w:type="spellStart"/>
      <w:r>
        <w:t>NetMap</w:t>
      </w:r>
      <w:proofErr w:type="spellEnd"/>
      <w:r>
        <w:t xml:space="preserve"> and extensive field data appears to be the “state-of-the-art” </w:t>
      </w:r>
      <w:proofErr w:type="gramStart"/>
      <w:r>
        <w:t>option, but</w:t>
      </w:r>
      <w:proofErr w:type="gramEnd"/>
      <w:r>
        <w:t xml:space="preserve"> is potentially expensive and</w:t>
      </w:r>
      <w:r w:rsidR="00560222">
        <w:t xml:space="preserve"> potentially</w:t>
      </w:r>
      <w:r>
        <w:t xml:space="preserve"> “data-hungry.”</w:t>
      </w:r>
    </w:p>
    <w:p w14:paraId="5ACDF539" w14:textId="76FDF302" w:rsidR="0061168E" w:rsidRDefault="0061168E" w:rsidP="0061168E">
      <w:pPr>
        <w:pStyle w:val="NormalWeb"/>
        <w:numPr>
          <w:ilvl w:val="0"/>
          <w:numId w:val="2"/>
        </w:numPr>
      </w:pPr>
      <w:r>
        <w:t>There is great value in prioritizing the locations we choose to survey for AWC nominations based on local conservation needs and interests.</w:t>
      </w:r>
    </w:p>
    <w:p w14:paraId="07607AE8" w14:textId="178BB23E" w:rsidR="00AA1C47" w:rsidRPr="00AA1C47" w:rsidRDefault="00AA1C47" w:rsidP="00AA1C47">
      <w:pPr>
        <w:pStyle w:val="NormalWeb"/>
        <w:rPr>
          <w:i/>
          <w:iCs/>
        </w:rPr>
      </w:pPr>
      <w:r w:rsidRPr="00AA1C47">
        <w:rPr>
          <w:i/>
          <w:iCs/>
        </w:rPr>
        <w:t>Future pursuits</w:t>
      </w:r>
    </w:p>
    <w:p w14:paraId="1F111777" w14:textId="40CE673B" w:rsidR="0061168E" w:rsidRDefault="0061168E" w:rsidP="0061168E">
      <w:pPr>
        <w:pStyle w:val="NormalWeb"/>
      </w:pPr>
      <w:r>
        <w:t xml:space="preserve">I am currently in the process of developing a grant proposal that would tackle the challenge of expanding the AWC for the Kenai Peninsula Borough region. It seems like if we have the choice (and the funding) to pursue a “state-of-the-art” option such as using </w:t>
      </w:r>
      <w:proofErr w:type="spellStart"/>
      <w:r>
        <w:t>NetMap</w:t>
      </w:r>
      <w:proofErr w:type="spellEnd"/>
      <w:r>
        <w:t xml:space="preserve">, then the choice is clear. </w:t>
      </w:r>
      <w:proofErr w:type="gramStart"/>
      <w:r>
        <w:t>But</w:t>
      </w:r>
      <w:r w:rsidR="00560222">
        <w:t>,</w:t>
      </w:r>
      <w:proofErr w:type="gramEnd"/>
      <w:r>
        <w:t xml:space="preserve"> could this approach prove too complex to apply at </w:t>
      </w:r>
      <w:r w:rsidR="00560222">
        <w:t>a</w:t>
      </w:r>
      <w:r>
        <w:t xml:space="preserve"> scale needed to </w:t>
      </w:r>
      <w:r w:rsidR="00560222">
        <w:t xml:space="preserve">generate </w:t>
      </w:r>
      <w:r>
        <w:t xml:space="preserve">AWC nominations at a broad landscape scale? It is unclear to me </w:t>
      </w:r>
      <w:r w:rsidR="00560222">
        <w:t>now</w:t>
      </w:r>
      <w:r>
        <w:t>, which is the reason I’ve tried to elucidate my thoughts here.</w:t>
      </w:r>
    </w:p>
    <w:p w14:paraId="25FD8245" w14:textId="5754902C" w:rsidR="00560222" w:rsidRDefault="0061168E" w:rsidP="008579C8">
      <w:pPr>
        <w:pStyle w:val="NormalWeb"/>
      </w:pPr>
      <w:r>
        <w:t xml:space="preserve">My vision for the future is </w:t>
      </w:r>
      <w:r w:rsidR="00AA1C47">
        <w:t xml:space="preserve">something like </w:t>
      </w:r>
      <w:r>
        <w:t xml:space="preserve">as follows: using whatever approach we (the management and research community) settle on; we would work together to create a “treasure map” of predicted end-of-anadromy sites. Such a map might have thousands or tens of thousands of sites within the Kenai Peninsula Borough alone. Ultimately, I hope the model will prove successful enough to negate the need for Last Fish Observed ground-truth surveys in every single headwater of every single river, an unrealistic expectation. </w:t>
      </w:r>
      <w:r w:rsidR="00560222">
        <w:t>My vision is that l</w:t>
      </w:r>
      <w:r>
        <w:t xml:space="preserve">and managers would be confident in using the more detailed </w:t>
      </w:r>
      <w:r w:rsidR="00560222">
        <w:t xml:space="preserve">predictive </w:t>
      </w:r>
      <w:r>
        <w:t>map to assess impacts and make decisions</w:t>
      </w:r>
      <w:r w:rsidR="00AA1C47">
        <w:t>,</w:t>
      </w:r>
      <w:r w:rsidR="00560222">
        <w:t xml:space="preserve"> and not require that every “known” anadromous water be confirmed by on-the-ground observations.</w:t>
      </w:r>
    </w:p>
    <w:p w14:paraId="68959DBB" w14:textId="622BCA24" w:rsidR="00F02A41" w:rsidRDefault="0061168E" w:rsidP="008579C8">
      <w:pPr>
        <w:pStyle w:val="NormalWeb"/>
      </w:pPr>
      <w:r>
        <w:t xml:space="preserve">This is a </w:t>
      </w:r>
      <w:proofErr w:type="gramStart"/>
      <w:r>
        <w:t>ways</w:t>
      </w:r>
      <w:proofErr w:type="gramEnd"/>
      <w:r>
        <w:t xml:space="preserve"> off from current practices, but </w:t>
      </w:r>
    </w:p>
    <w:p w14:paraId="44F69EF8" w14:textId="443D6C68" w:rsidR="00AA1C47" w:rsidRDefault="00AA1C47" w:rsidP="008579C8">
      <w:pPr>
        <w:pStyle w:val="NormalWeb"/>
      </w:pPr>
    </w:p>
    <w:p w14:paraId="0374A33B" w14:textId="74DF2C3E" w:rsidR="00AA1C47" w:rsidRDefault="00AA1C47" w:rsidP="008579C8">
      <w:pPr>
        <w:pStyle w:val="NormalWeb"/>
      </w:pPr>
      <w:r>
        <w:lastRenderedPageBreak/>
        <w:t>[wrap-up sentences here] [ cite matter et al 2018 somewhere]</w:t>
      </w:r>
    </w:p>
    <w:p w14:paraId="41255297" w14:textId="4FDE4C43" w:rsidR="00F02A41" w:rsidRDefault="00F02A41" w:rsidP="008579C8">
      <w:pPr>
        <w:pStyle w:val="NormalWeb"/>
      </w:pPr>
    </w:p>
    <w:p w14:paraId="0B796161" w14:textId="6F86861A" w:rsidR="0088357B" w:rsidRDefault="0088357B"/>
    <w:p w14:paraId="6695689C" w14:textId="0CDB147F" w:rsidR="006D7DD3" w:rsidRDefault="006D7DD3"/>
    <w:p w14:paraId="4BAE0E39" w14:textId="02D0FEDB" w:rsidR="006D7DD3" w:rsidRDefault="00000000" w:rsidP="006D7DD3">
      <w:pPr>
        <w:spacing w:after="0" w:line="240" w:lineRule="auto"/>
        <w:ind w:left="720" w:hanging="720"/>
      </w:pPr>
      <w:r>
        <w:fldChar w:fldCharType="begin" w:fldLock="1"/>
      </w:r>
      <w:r w:rsidR="00E10823">
        <w:instrText>ADDIN paperpile_bibliography &lt;pp-bibliography&gt;&lt;first-reference-indices&gt;&lt;formatting&gt;1&lt;/formatting&gt;&lt;space-after&gt;1&lt;/space-after&gt;&lt;/first-reference-indices&gt;&lt;/pp-bibliography&gt; \* MERGEFORMAT</w:instrText>
      </w:r>
      <w:r>
        <w:fldChar w:fldCharType="separate"/>
      </w:r>
      <w:r w:rsidR="00E10823">
        <w:rPr>
          <w:noProof/>
        </w:rPr>
        <w:t>Romey, Bernard, and Douglas Martin. 2022. “Landscape-Level Extent of Resident Fish Occupancy in the Alexander Archipelago.” 21–03. Romey Fisheries &amp; Aquatic Sciences.</w:t>
      </w:r>
      <w:r>
        <w:rPr>
          <w:noProof/>
        </w:rPr>
        <w:fldChar w:fldCharType="end"/>
      </w:r>
    </w:p>
    <w:p w14:paraId="4842C54E" w14:textId="44981628" w:rsidR="006D7DD3" w:rsidRDefault="006D7DD3" w:rsidP="006D7DD3">
      <w:pPr>
        <w:spacing w:after="0" w:line="240" w:lineRule="auto"/>
        <w:ind w:left="720" w:hanging="720"/>
      </w:pPr>
    </w:p>
    <w:p w14:paraId="1996C7B0" w14:textId="48776588" w:rsidR="006D7DD3" w:rsidRDefault="006D7DD3" w:rsidP="006D7DD3">
      <w:pPr>
        <w:spacing w:after="0" w:line="240" w:lineRule="auto"/>
        <w:ind w:left="720" w:hanging="720"/>
      </w:pPr>
    </w:p>
    <w:p w14:paraId="277EEDE5" w14:textId="4B793BB7" w:rsidR="006D7DD3" w:rsidRDefault="006D7DD3" w:rsidP="006D7DD3">
      <w:pPr>
        <w:spacing w:after="0" w:line="240" w:lineRule="auto"/>
        <w:ind w:left="720" w:hanging="720"/>
      </w:pPr>
    </w:p>
    <w:p w14:paraId="04F4A6F0" w14:textId="38B4F54B" w:rsidR="006D7DD3" w:rsidRDefault="006D7DD3" w:rsidP="006D7DD3">
      <w:pPr>
        <w:spacing w:after="0" w:line="240" w:lineRule="auto"/>
        <w:ind w:left="720" w:hanging="720"/>
      </w:pPr>
    </w:p>
    <w:p w14:paraId="11330941" w14:textId="6DF6AF45" w:rsidR="006D7DD3" w:rsidRDefault="006D7DD3" w:rsidP="006D7DD3">
      <w:pPr>
        <w:spacing w:after="0" w:line="240" w:lineRule="auto"/>
        <w:ind w:left="720" w:hanging="720"/>
      </w:pPr>
    </w:p>
    <w:p w14:paraId="2BAECDCC" w14:textId="6C19DBF4" w:rsidR="006D7DD3" w:rsidRDefault="006D7DD3" w:rsidP="006D7DD3">
      <w:pPr>
        <w:spacing w:after="0" w:line="240" w:lineRule="auto"/>
        <w:ind w:left="720" w:hanging="720"/>
      </w:pPr>
    </w:p>
    <w:p w14:paraId="37181F78" w14:textId="337C13F0" w:rsidR="006D7DD3" w:rsidRDefault="006D7DD3" w:rsidP="006D7DD3">
      <w:pPr>
        <w:spacing w:after="0" w:line="240" w:lineRule="auto"/>
        <w:ind w:left="720" w:hanging="720"/>
      </w:pPr>
    </w:p>
    <w:p w14:paraId="3A15B3C2" w14:textId="6D9DDD95" w:rsidR="006D7DD3" w:rsidRDefault="006D7DD3" w:rsidP="006D7DD3">
      <w:pPr>
        <w:spacing w:after="0" w:line="240" w:lineRule="auto"/>
        <w:ind w:left="720" w:hanging="720"/>
      </w:pPr>
    </w:p>
    <w:p w14:paraId="0D39CD8E" w14:textId="77777777" w:rsidR="006D7DD3" w:rsidRDefault="006D7DD3" w:rsidP="006D7DD3">
      <w:pPr>
        <w:pStyle w:val="NormalWeb"/>
      </w:pPr>
    </w:p>
    <w:p w14:paraId="6A50A83D" w14:textId="77777777" w:rsidR="006D7DD3" w:rsidRDefault="006D7DD3" w:rsidP="006D7DD3">
      <w:pPr>
        <w:pStyle w:val="NormalWeb"/>
      </w:pPr>
      <w:r>
        <w:t xml:space="preserve">Explorers are those of us who see maps and think, "There </w:t>
      </w:r>
      <w:proofErr w:type="spellStart"/>
      <w:r>
        <w:t>most</w:t>
      </w:r>
      <w:proofErr w:type="spellEnd"/>
      <w:r>
        <w:t xml:space="preserve"> be more to it than what's shown here…" </w:t>
      </w:r>
    </w:p>
    <w:p w14:paraId="33531403" w14:textId="77777777" w:rsidR="006D7DD3" w:rsidRDefault="006D7DD3" w:rsidP="006D7DD3"/>
    <w:p w14:paraId="5C4AA19A" w14:textId="77777777" w:rsidR="006D7DD3" w:rsidRDefault="006D7DD3" w:rsidP="006D7DD3">
      <w:pPr>
        <w:spacing w:after="0" w:line="240" w:lineRule="auto"/>
        <w:ind w:left="720" w:hanging="720"/>
      </w:pPr>
    </w:p>
    <w:sectPr w:rsidR="006D7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2A3D"/>
    <w:multiLevelType w:val="hybridMultilevel"/>
    <w:tmpl w:val="BEBCEABC"/>
    <w:lvl w:ilvl="0" w:tplc="4808D4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E00A8"/>
    <w:multiLevelType w:val="multilevel"/>
    <w:tmpl w:val="A3C2F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30507122">
    <w:abstractNumId w:val="1"/>
  </w:num>
  <w:num w:numId="2" w16cid:durableId="1317535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I184W244S534P245"/>
    <w:docVar w:name="paperpile-doc-name" w:val="awc_mapping_draft2.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987C54"/>
    <w:rsid w:val="000D6958"/>
    <w:rsid w:val="00254DBC"/>
    <w:rsid w:val="003E129F"/>
    <w:rsid w:val="00437DA7"/>
    <w:rsid w:val="00514196"/>
    <w:rsid w:val="00560222"/>
    <w:rsid w:val="0061168E"/>
    <w:rsid w:val="00636486"/>
    <w:rsid w:val="006D7DD3"/>
    <w:rsid w:val="006E7AE9"/>
    <w:rsid w:val="00801B90"/>
    <w:rsid w:val="008579C8"/>
    <w:rsid w:val="0088357B"/>
    <w:rsid w:val="00931F04"/>
    <w:rsid w:val="00987C54"/>
    <w:rsid w:val="009E2517"/>
    <w:rsid w:val="00AA1C47"/>
    <w:rsid w:val="00BC7C42"/>
    <w:rsid w:val="00BD25CD"/>
    <w:rsid w:val="00C568C2"/>
    <w:rsid w:val="00E10823"/>
    <w:rsid w:val="00F02A41"/>
    <w:rsid w:val="00F5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42AB"/>
  <w15:chartTrackingRefBased/>
  <w15:docId w15:val="{C626FBB5-8B49-4E18-BC06-F96DC2587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9C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9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79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7635">
      <w:bodyDiv w:val="1"/>
      <w:marLeft w:val="0"/>
      <w:marRight w:val="0"/>
      <w:marTop w:val="0"/>
      <w:marBottom w:val="0"/>
      <w:divBdr>
        <w:top w:val="none" w:sz="0" w:space="0" w:color="auto"/>
        <w:left w:val="none" w:sz="0" w:space="0" w:color="auto"/>
        <w:bottom w:val="none" w:sz="0" w:space="0" w:color="auto"/>
        <w:right w:val="none" w:sz="0" w:space="0" w:color="auto"/>
      </w:divBdr>
      <w:divsChild>
        <w:div w:id="1491018472">
          <w:marLeft w:val="0"/>
          <w:marRight w:val="0"/>
          <w:marTop w:val="0"/>
          <w:marBottom w:val="0"/>
          <w:divBdr>
            <w:top w:val="none" w:sz="0" w:space="0" w:color="auto"/>
            <w:left w:val="none" w:sz="0" w:space="0" w:color="auto"/>
            <w:bottom w:val="none" w:sz="0" w:space="0" w:color="auto"/>
            <w:right w:val="none" w:sz="0" w:space="0" w:color="auto"/>
          </w:divBdr>
        </w:div>
        <w:div w:id="606741656">
          <w:marLeft w:val="0"/>
          <w:marRight w:val="0"/>
          <w:marTop w:val="0"/>
          <w:marBottom w:val="0"/>
          <w:divBdr>
            <w:top w:val="none" w:sz="0" w:space="0" w:color="auto"/>
            <w:left w:val="none" w:sz="0" w:space="0" w:color="auto"/>
            <w:bottom w:val="none" w:sz="0" w:space="0" w:color="auto"/>
            <w:right w:val="none" w:sz="0" w:space="0" w:color="auto"/>
          </w:divBdr>
        </w:div>
        <w:div w:id="2067217518">
          <w:marLeft w:val="0"/>
          <w:marRight w:val="0"/>
          <w:marTop w:val="0"/>
          <w:marBottom w:val="0"/>
          <w:divBdr>
            <w:top w:val="none" w:sz="0" w:space="0" w:color="auto"/>
            <w:left w:val="none" w:sz="0" w:space="0" w:color="auto"/>
            <w:bottom w:val="none" w:sz="0" w:space="0" w:color="auto"/>
            <w:right w:val="none" w:sz="0" w:space="0" w:color="auto"/>
          </w:divBdr>
        </w:div>
        <w:div w:id="1754624052">
          <w:marLeft w:val="0"/>
          <w:marRight w:val="0"/>
          <w:marTop w:val="0"/>
          <w:marBottom w:val="0"/>
          <w:divBdr>
            <w:top w:val="none" w:sz="0" w:space="0" w:color="auto"/>
            <w:left w:val="none" w:sz="0" w:space="0" w:color="auto"/>
            <w:bottom w:val="none" w:sz="0" w:space="0" w:color="auto"/>
            <w:right w:val="none" w:sz="0" w:space="0" w:color="auto"/>
          </w:divBdr>
        </w:div>
        <w:div w:id="546995252">
          <w:marLeft w:val="0"/>
          <w:marRight w:val="0"/>
          <w:marTop w:val="0"/>
          <w:marBottom w:val="0"/>
          <w:divBdr>
            <w:top w:val="none" w:sz="0" w:space="0" w:color="auto"/>
            <w:left w:val="none" w:sz="0" w:space="0" w:color="auto"/>
            <w:bottom w:val="none" w:sz="0" w:space="0" w:color="auto"/>
            <w:right w:val="none" w:sz="0" w:space="0" w:color="auto"/>
          </w:divBdr>
        </w:div>
      </w:divsChild>
    </w:div>
    <w:div w:id="161363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1609</Words>
  <Characters>8836</Characters>
  <Application>Microsoft Office Word</Application>
  <DocSecurity>0</DocSecurity>
  <Lines>135</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bmeyer bmeyer</dc:creator>
  <cp:keywords/>
  <dc:description/>
  <cp:lastModifiedBy>bmeyer bmeyer</cp:lastModifiedBy>
  <cp:revision>13</cp:revision>
  <dcterms:created xsi:type="dcterms:W3CDTF">2023-02-08T16:08:00Z</dcterms:created>
  <dcterms:modified xsi:type="dcterms:W3CDTF">2023-02-10T08:13:00Z</dcterms:modified>
</cp:coreProperties>
</file>