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91935" w14:textId="0EFAC55D" w:rsidR="00A52E60" w:rsidRPr="00064E82" w:rsidRDefault="00A52E60" w:rsidP="00064E82">
      <w:pPr>
        <w:pStyle w:val="Normal1"/>
        <w:contextualSpacing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Appendices </w:t>
      </w:r>
    </w:p>
    <w:p w14:paraId="072BF759" w14:textId="77777777" w:rsidR="00173384" w:rsidRPr="00173384" w:rsidRDefault="00173384" w:rsidP="00173384">
      <w:pPr>
        <w:spacing w:line="480" w:lineRule="auto"/>
        <w:contextualSpacing/>
        <w:rPr>
          <w:rFonts w:ascii="Arial" w:eastAsia="Arial" w:hAnsi="Arial" w:cs="Arial"/>
          <w:b/>
        </w:rPr>
      </w:pPr>
      <w:r w:rsidRPr="00173384">
        <w:rPr>
          <w:rFonts w:ascii="Arial" w:eastAsia="Arial" w:hAnsi="Arial" w:cs="Arial"/>
          <w:b/>
        </w:rPr>
        <w:t>Moved all appendices to supp material 10/19/2022</w:t>
      </w:r>
    </w:p>
    <w:p w14:paraId="038D0E6E" w14:textId="77777777" w:rsidR="00173384" w:rsidRDefault="00173384" w:rsidP="00A52E60">
      <w:pPr>
        <w:pStyle w:val="Normal1"/>
        <w:contextualSpacing/>
        <w:rPr>
          <w:rFonts w:ascii="Arial" w:eastAsia="Arial" w:hAnsi="Arial" w:cs="Arial"/>
        </w:rPr>
      </w:pPr>
    </w:p>
    <w:p w14:paraId="289F6D2C" w14:textId="77777777" w:rsidR="00173384" w:rsidRDefault="00173384" w:rsidP="00A52E60">
      <w:pPr>
        <w:pStyle w:val="Normal1"/>
        <w:contextualSpacing/>
        <w:rPr>
          <w:rFonts w:ascii="Arial" w:eastAsia="Arial" w:hAnsi="Arial" w:cs="Arial"/>
        </w:rPr>
      </w:pPr>
    </w:p>
    <w:p w14:paraId="3328EE7B" w14:textId="556F4463" w:rsidR="00A52E60" w:rsidRPr="00D73C99" w:rsidRDefault="00A52E60" w:rsidP="00A52E60">
      <w:pPr>
        <w:pStyle w:val="Normal1"/>
        <w:contextualSpacing/>
        <w:rPr>
          <w:rFonts w:ascii="Arial" w:eastAsia="Arial" w:hAnsi="Arial" w:cs="Arial"/>
        </w:rPr>
      </w:pPr>
      <w:r w:rsidRPr="00D73C99">
        <w:rPr>
          <w:rFonts w:ascii="Arial" w:eastAsia="Arial" w:hAnsi="Arial" w:cs="Arial"/>
        </w:rPr>
        <w:t xml:space="preserve">Appendix </w:t>
      </w:r>
      <w:r w:rsidR="00064E8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 w:rsidRPr="007C018F">
        <w:rPr>
          <w:rFonts w:ascii="Arial" w:hAnsi="Arial" w:cs="Arial"/>
        </w:rPr>
        <w:t>–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D73C99">
        <w:rPr>
          <w:rFonts w:ascii="Arial" w:eastAsia="Arial" w:hAnsi="Arial" w:cs="Arial"/>
        </w:rPr>
        <w:t>Stream and Air Temperature Monitoring Methods</w:t>
      </w:r>
    </w:p>
    <w:p w14:paraId="4A46BED2" w14:textId="4572372F" w:rsidR="00A52E60" w:rsidRDefault="00A52E60" w:rsidP="00A52E60">
      <w:pPr>
        <w:spacing w:line="480" w:lineRule="auto"/>
        <w:contextualSpacing/>
        <w:rPr>
          <w:rFonts w:ascii="Arial" w:eastAsia="Arial" w:hAnsi="Arial" w:cs="Arial"/>
        </w:rPr>
      </w:pPr>
    </w:p>
    <w:p w14:paraId="1695BC63" w14:textId="0F057504" w:rsidR="00064E82" w:rsidRPr="005475F8" w:rsidRDefault="00064E82" w:rsidP="00AB578B">
      <w:pPr>
        <w:pStyle w:val="Normal1"/>
        <w:contextualSpacing/>
        <w:rPr>
          <w:rFonts w:ascii="Arial" w:hAnsi="Arial" w:cs="Arial"/>
        </w:rPr>
      </w:pPr>
      <w:r w:rsidRPr="00D73C99">
        <w:rPr>
          <w:rFonts w:ascii="Arial" w:eastAsia="Arial" w:hAnsi="Arial" w:cs="Arial"/>
        </w:rPr>
        <w:t xml:space="preserve">Appendix </w:t>
      </w:r>
      <w:r>
        <w:rPr>
          <w:rFonts w:ascii="Arial" w:eastAsia="Arial" w:hAnsi="Arial" w:cs="Arial"/>
        </w:rPr>
        <w:t xml:space="preserve">B </w:t>
      </w:r>
      <w:r w:rsidRPr="007C018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bookmarkStart w:id="1" w:name="_Hlk117053396"/>
      <w:r>
        <w:rPr>
          <w:rFonts w:ascii="Arial" w:eastAsia="Arial" w:hAnsi="Arial" w:cs="Arial"/>
        </w:rPr>
        <w:t>Summary of Fish Sampling Periods</w:t>
      </w:r>
      <w:bookmarkStart w:id="2" w:name="_Hlk117053360"/>
    </w:p>
    <w:bookmarkEnd w:id="1"/>
    <w:bookmarkEnd w:id="2"/>
    <w:p w14:paraId="49BBDAF8" w14:textId="77777777" w:rsidR="00064E82" w:rsidRDefault="00064E82" w:rsidP="00A52E60">
      <w:pPr>
        <w:spacing w:line="480" w:lineRule="auto"/>
        <w:contextualSpacing/>
        <w:rPr>
          <w:rFonts w:ascii="Arial" w:eastAsia="Arial" w:hAnsi="Arial" w:cs="Arial"/>
        </w:rPr>
      </w:pPr>
    </w:p>
    <w:p w14:paraId="17135F40" w14:textId="77777777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  <w:bookmarkStart w:id="3" w:name="_Hlk117053469"/>
      <w:r w:rsidRPr="007C018F">
        <w:rPr>
          <w:rFonts w:ascii="Arial" w:hAnsi="Arial" w:cs="Arial"/>
        </w:rPr>
        <w:t xml:space="preserve">Appendix </w:t>
      </w:r>
      <w:r>
        <w:rPr>
          <w:rFonts w:ascii="Arial" w:hAnsi="Arial" w:cs="Arial"/>
        </w:rPr>
        <w:t>C</w:t>
      </w:r>
      <w:r w:rsidRPr="007C018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Age Assignment and Assumptions</w:t>
      </w:r>
    </w:p>
    <w:bookmarkEnd w:id="3"/>
    <w:p w14:paraId="5D39CF5F" w14:textId="77777777" w:rsidR="00A52E60" w:rsidRDefault="00A52E60" w:rsidP="00A52E60">
      <w:pPr>
        <w:spacing w:line="480" w:lineRule="auto"/>
        <w:contextualSpacing/>
        <w:rPr>
          <w:rFonts w:ascii="Arial" w:hAnsi="Arial" w:cs="Arial"/>
          <w:i/>
          <w:iCs/>
        </w:rPr>
      </w:pPr>
    </w:p>
    <w:p w14:paraId="575B84B1" w14:textId="77777777" w:rsidR="00A52E60" w:rsidRDefault="00A52E60" w:rsidP="00A52E60">
      <w:pPr>
        <w:pStyle w:val="Normal1"/>
        <w:contextualSpacing/>
        <w:rPr>
          <w:rFonts w:ascii="Arial" w:eastAsia="Arial" w:hAnsi="Arial" w:cs="Arial"/>
          <w:color w:val="2E2E2E"/>
        </w:rPr>
      </w:pPr>
    </w:p>
    <w:p w14:paraId="6CFE5A5B" w14:textId="77777777" w:rsidR="00A52E60" w:rsidRPr="00536E3E" w:rsidRDefault="00A52E60" w:rsidP="00A52E60">
      <w:pPr>
        <w:pStyle w:val="Normal1"/>
        <w:contextualSpacing/>
        <w:rPr>
          <w:rFonts w:ascii="Arial" w:eastAsia="Arial" w:hAnsi="Arial" w:cs="Arial"/>
          <w:i/>
          <w:iCs/>
          <w:color w:val="2E2E2E"/>
        </w:rPr>
      </w:pPr>
      <w:bookmarkStart w:id="4" w:name="_Hlk117053700"/>
      <w:r>
        <w:rPr>
          <w:rFonts w:ascii="Arial" w:eastAsia="Arial" w:hAnsi="Arial" w:cs="Arial"/>
          <w:color w:val="2E2E2E"/>
        </w:rPr>
        <w:t xml:space="preserve">Appendix D – </w:t>
      </w:r>
      <w:r w:rsidRPr="00BD074D">
        <w:rPr>
          <w:rFonts w:ascii="Arial" w:eastAsia="Arial" w:hAnsi="Arial" w:cs="Arial"/>
          <w:i/>
          <w:iCs/>
          <w:color w:val="2E2E2E"/>
        </w:rPr>
        <w:t xml:space="preserve">Linear mixed model assessment of temporal/spatial scales of growth </w:t>
      </w:r>
    </w:p>
    <w:bookmarkEnd w:id="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1888"/>
        <w:gridCol w:w="1895"/>
        <w:gridCol w:w="2515"/>
      </w:tblGrid>
      <w:tr w:rsidR="00A52E60" w14:paraId="1541A113" w14:textId="77777777" w:rsidTr="0094497F">
        <w:tc>
          <w:tcPr>
            <w:tcW w:w="2157" w:type="dxa"/>
          </w:tcPr>
          <w:p w14:paraId="44CD9FFA" w14:textId="77777777" w:rsidR="00A52E60" w:rsidRDefault="00A52E60" w:rsidP="00AB578B">
            <w:pPr>
              <w:rPr>
                <w:rFonts w:ascii="Arial" w:hAnsi="Arial" w:cs="Arial"/>
              </w:rPr>
            </w:pPr>
          </w:p>
        </w:tc>
        <w:tc>
          <w:tcPr>
            <w:tcW w:w="1888" w:type="dxa"/>
          </w:tcPr>
          <w:p w14:paraId="1F7F1DB4" w14:textId="77777777" w:rsidR="00A52E60" w:rsidRDefault="00A52E60" w:rsidP="0094497F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895" w:type="dxa"/>
          </w:tcPr>
          <w:p w14:paraId="6AA33ABC" w14:textId="77777777" w:rsidR="00A52E60" w:rsidRDefault="00A52E60" w:rsidP="0094497F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13112EEB" w14:textId="77777777" w:rsidR="00A52E60" w:rsidRDefault="00A52E60" w:rsidP="0094497F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14:paraId="11CD161E" w14:textId="77777777" w:rsidR="00A52E60" w:rsidRDefault="00A52E60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03D649EE" w14:textId="77777777" w:rsidR="00A52E60" w:rsidRDefault="00A52E60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4EDED872" w14:textId="77777777" w:rsidR="00A52E60" w:rsidRDefault="00A52E60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782EBCAB" w14:textId="77777777" w:rsidR="00CF4358" w:rsidRDefault="00CF4358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2CBCF325" w14:textId="6AA933A2" w:rsidR="00A86EDA" w:rsidRDefault="00A86EDA" w:rsidP="00A52E60">
      <w:pPr>
        <w:pStyle w:val="Normal1"/>
        <w:contextualSpacing/>
        <w:rPr>
          <w:rFonts w:ascii="Arial" w:hAnsi="Arial" w:cs="Arial"/>
          <w:b/>
          <w:bCs/>
          <w:color w:val="1C1D1E"/>
          <w:shd w:val="clear" w:color="auto" w:fill="FFFFFF"/>
        </w:rPr>
      </w:pPr>
      <w:r>
        <w:rPr>
          <w:rFonts w:ascii="Arial" w:hAnsi="Arial" w:cs="Arial"/>
          <w:b/>
          <w:bCs/>
          <w:color w:val="1C1D1E"/>
          <w:shd w:val="clear" w:color="auto" w:fill="FFFFFF"/>
        </w:rPr>
        <w:t>References</w:t>
      </w:r>
    </w:p>
    <w:p w14:paraId="0DA95D4E" w14:textId="23F8F3D1" w:rsidR="00CF4358" w:rsidRDefault="00CF4358" w:rsidP="00CF4358">
      <w:pPr>
        <w:pStyle w:val="EndNoteBibliography"/>
        <w:ind w:left="720" w:hanging="720"/>
        <w:rPr>
          <w:noProof/>
        </w:rPr>
      </w:pPr>
      <w:r>
        <w:fldChar w:fldCharType="begin" w:fldLock="1"/>
      </w:r>
      <w: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fldChar w:fldCharType="separate"/>
      </w:r>
      <w:r>
        <w:rPr>
          <w:noProof/>
        </w:rPr>
        <w:t>Beamish, R. J., and G. A. McFarlane. 1983. The Forgotten Requirement for Age Validation in Fisheries Biology. Transactions of the American Fisheries Society 112(6):735–743. Taylor &amp; Francis.</w:t>
      </w:r>
    </w:p>
    <w:p w14:paraId="382DFF59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lastRenderedPageBreak/>
        <w:t xml:space="preserve">Isely, J. J., and T. B. Grabowski. 2007. Age and Growth. Pages 187–228 </w:t>
      </w:r>
      <w:r w:rsidRPr="00CF4358">
        <w:rPr>
          <w:i/>
          <w:noProof/>
        </w:rPr>
        <w:t>in</w:t>
      </w:r>
      <w:r>
        <w:rPr>
          <w:noProof/>
        </w:rPr>
        <w:t xml:space="preserve"> C. S. Guy and M. L. Brown, editors. Analysis and Interpretation of Freshwater Fisheries Data. American Fisheries Socity, Bethesda, Maryland.</w:t>
      </w:r>
    </w:p>
    <w:p w14:paraId="533B7128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t>Mauger, S., R. Shaftel, E. J. Trammell, M. Geist, and D. Bogan. 2015. Stream temperature data collection standards for Alaska: Minimum standards to generate data useful for regional-scale analyses. Journal of Hydrology: Regional Studies 4, Part B:431–438.</w:t>
      </w:r>
    </w:p>
    <w:p w14:paraId="4C2710A0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t>Minard, E. R., and J. E. Dye. 1988. Rainbow Trout Sampling and Aging Protocol. Anchorage, Alaska.</w:t>
      </w:r>
    </w:p>
    <w:p w14:paraId="4857A718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t>Ogle, D. 2016. Introductory Fisheries Analysis with R, 1st edition. CRC Press, Boca Raton, Florida.</w:t>
      </w:r>
    </w:p>
    <w:p w14:paraId="5BE8CFE1" w14:textId="65B22846" w:rsidR="00CF4358" w:rsidRDefault="00CF4358" w:rsidP="00CF4358">
      <w:pPr>
        <w:pStyle w:val="EndNoteBibliography"/>
        <w:ind w:left="720" w:hanging="720"/>
      </w:pPr>
      <w:r>
        <w:rPr>
          <w:noProof/>
        </w:rPr>
        <w:t>QGIS Development Team. 2019. QGIS Geographic Information System.</w:t>
      </w:r>
      <w:r>
        <w:fldChar w:fldCharType="end"/>
      </w:r>
    </w:p>
    <w:sectPr w:rsidR="00CF4358" w:rsidSect="003373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0829E" w14:textId="77777777" w:rsidR="00A26A76" w:rsidRDefault="00A26A76">
      <w:r>
        <w:separator/>
      </w:r>
    </w:p>
  </w:endnote>
  <w:endnote w:type="continuationSeparator" w:id="0">
    <w:p w14:paraId="7424E752" w14:textId="77777777" w:rsidR="00A26A76" w:rsidRDefault="00A2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eastAsiaTheme="majorEastAsia"/>
      </w:rPr>
      <w:id w:val="1139605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5595F" w14:textId="77777777" w:rsidR="008F72AF" w:rsidRDefault="00482728" w:rsidP="002757F7">
        <w:pPr>
          <w:pStyle w:val="Footer"/>
          <w:framePr w:wrap="none" w:vAnchor="text" w:hAnchor="margin" w:xAlign="right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separate"/>
        </w:r>
        <w:r>
          <w:rPr>
            <w:rStyle w:val="PageNumber"/>
            <w:rFonts w:eastAsiaTheme="majorEastAsia"/>
            <w:noProof/>
          </w:rPr>
          <w:t>2</w: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01029012" w14:textId="77777777" w:rsidR="008F72AF" w:rsidRDefault="00A26A76" w:rsidP="00275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88DB6" w14:textId="77777777" w:rsidR="00A26A76" w:rsidRDefault="00A26A76">
      <w:r>
        <w:separator/>
      </w:r>
    </w:p>
  </w:footnote>
  <w:footnote w:type="continuationSeparator" w:id="0">
    <w:p w14:paraId="7A223A18" w14:textId="77777777" w:rsidR="00A26A76" w:rsidRDefault="00A26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7D0E"/>
    <w:multiLevelType w:val="hybridMultilevel"/>
    <w:tmpl w:val="096E0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D7576"/>
    <w:multiLevelType w:val="multilevel"/>
    <w:tmpl w:val="ECF0474E"/>
    <w:lvl w:ilvl="0">
      <w:start w:val="1"/>
      <w:numFmt w:val="decimal"/>
      <w:lvlText w:val="(%1)"/>
      <w:lvlJc w:val="left"/>
      <w:pPr>
        <w:ind w:left="720" w:firstLine="360"/>
      </w:pPr>
      <w:rPr>
        <w:i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E912R388N649L463"/>
    <w:docVar w:name="paperpile-doc-name" w:val="TAFS_Meyer_appendices_20211110.docx"/>
    <w:docVar w:name="paperpile-includeDoi" w:val="true"/>
    <w:docVar w:name="paperpile-styleFile" w:val="american-fisheries-society.csl"/>
    <w:docVar w:name="paperpile-styleId" w:val="transactions-of-the-american-fisheries-society"/>
    <w:docVar w:name="paperpile-styleLabel" w:val="Transactions of the American Fisheries Society"/>
    <w:docVar w:name="paperpile-styleLocale" w:val="en-US"/>
  </w:docVars>
  <w:rsids>
    <w:rsidRoot w:val="00A52E60"/>
    <w:rsid w:val="00064E82"/>
    <w:rsid w:val="00173384"/>
    <w:rsid w:val="00233AFE"/>
    <w:rsid w:val="00240BEE"/>
    <w:rsid w:val="002D0E96"/>
    <w:rsid w:val="003373FE"/>
    <w:rsid w:val="0035230B"/>
    <w:rsid w:val="003E48BD"/>
    <w:rsid w:val="004459D5"/>
    <w:rsid w:val="00482728"/>
    <w:rsid w:val="004F7257"/>
    <w:rsid w:val="006701D0"/>
    <w:rsid w:val="00670298"/>
    <w:rsid w:val="00924B2D"/>
    <w:rsid w:val="00A26A76"/>
    <w:rsid w:val="00A52E60"/>
    <w:rsid w:val="00A86AEB"/>
    <w:rsid w:val="00A86EDA"/>
    <w:rsid w:val="00AB578B"/>
    <w:rsid w:val="00AE04DF"/>
    <w:rsid w:val="00BC131C"/>
    <w:rsid w:val="00BC49C1"/>
    <w:rsid w:val="00CF4358"/>
    <w:rsid w:val="00D60888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63178"/>
  <w15:chartTrackingRefBased/>
  <w15:docId w15:val="{7F807612-9394-F744-853D-36674713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E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2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E6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52E60"/>
  </w:style>
  <w:style w:type="paragraph" w:customStyle="1" w:styleId="Normal1">
    <w:name w:val="Normal1"/>
    <w:link w:val="Normal1Char"/>
    <w:rsid w:val="00A52E60"/>
    <w:pPr>
      <w:widowControl w:val="0"/>
      <w:spacing w:after="160" w:line="48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A52E60"/>
    <w:pPr>
      <w:spacing w:line="480" w:lineRule="auto"/>
    </w:pPr>
    <w:rPr>
      <w:rFonts w:ascii="Arial" w:eastAsiaTheme="minorHAnsi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A52E60"/>
    <w:rPr>
      <w:rFonts w:ascii="Arial" w:hAnsi="Arial" w:cs="Arial"/>
    </w:rPr>
  </w:style>
  <w:style w:type="table" w:styleId="TableGrid">
    <w:name w:val="Table Grid"/>
    <w:basedOn w:val="TableNormal"/>
    <w:uiPriority w:val="59"/>
    <w:rsid w:val="00A52E60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E60"/>
    <w:rPr>
      <w:rFonts w:ascii="Times New Roman" w:eastAsia="Times New Roman" w:hAnsi="Times New Roman" w:cs="Times New Roman"/>
    </w:rPr>
  </w:style>
  <w:style w:type="character" w:customStyle="1" w:styleId="Normal1Char">
    <w:name w:val="Normal1 Char"/>
    <w:link w:val="Normal1"/>
    <w:rsid w:val="00A52E60"/>
    <w:rPr>
      <w:rFonts w:ascii="Times New Roman" w:eastAsia="Times New Roman" w:hAnsi="Times New Roman" w:cs="Times New Roman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A52E60"/>
  </w:style>
  <w:style w:type="paragraph" w:styleId="BalloonText">
    <w:name w:val="Balloon Text"/>
    <w:basedOn w:val="Normal"/>
    <w:link w:val="BalloonTextChar"/>
    <w:uiPriority w:val="99"/>
    <w:semiHidden/>
    <w:unhideWhenUsed/>
    <w:rsid w:val="002D0E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9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D0DCE0-7028-4BFE-ABB2-D648583E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246</Words>
  <Characters>1183</Characters>
  <Application>Microsoft Office Word</Application>
  <DocSecurity>0</DocSecurity>
  <Lines>169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</cp:lastModifiedBy>
  <cp:revision>10</cp:revision>
  <dcterms:created xsi:type="dcterms:W3CDTF">2020-08-28T22:00:00Z</dcterms:created>
  <dcterms:modified xsi:type="dcterms:W3CDTF">2022-10-19T15:52:00Z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http://csl.mendeley.com/styles/1809811/canadian-journal-of-fisheries-and-aquatic-sciences-2</vt:lpwstr>
  </property>
  <property fmtid="{D5CDD505-2E9C-101B-9397-08002B2CF9AE}" pid="9" name="Mendeley Recent Style Name 3_1">
    <vt:lpwstr>Canadian Journal of Fisheries and Aquatic Sciences - Marie Speare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5f18f3a1-ed9c-3fec-9ec9-cb7d3985fbc5</vt:lpwstr>
  </property>
  <property fmtid="{D5CDD505-2E9C-101B-9397-08002B2CF9AE}" pid="24" name="Mendeley Citation Style_1">
    <vt:lpwstr>http://www.zotero.org/styles/transactions-of-the-american-fisheries-society</vt:lpwstr>
  </property>
</Properties>
</file>