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1935" w14:textId="0EFAC55D" w:rsidR="00A52E60" w:rsidRPr="00064E82" w:rsidRDefault="00A52E60" w:rsidP="00064E82">
      <w:pPr>
        <w:pStyle w:val="Normal1"/>
        <w:contextualSpacing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Appendices </w:t>
      </w:r>
    </w:p>
    <w:p w14:paraId="3328EE7B" w14:textId="09BE1065" w:rsidR="00A52E60" w:rsidRPr="00D73C99" w:rsidRDefault="00A52E60" w:rsidP="00A52E60">
      <w:pPr>
        <w:pStyle w:val="Normal1"/>
        <w:contextualSpacing/>
        <w:rPr>
          <w:rFonts w:ascii="Arial" w:eastAsia="Arial" w:hAnsi="Arial" w:cs="Arial"/>
        </w:rPr>
      </w:pPr>
      <w:r w:rsidRPr="00D73C99">
        <w:rPr>
          <w:rFonts w:ascii="Arial" w:eastAsia="Arial" w:hAnsi="Arial" w:cs="Arial"/>
        </w:rPr>
        <w:t xml:space="preserve">Appendix </w:t>
      </w:r>
      <w:r w:rsidR="00064E8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 w:rsidRPr="007C018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D73C99">
        <w:rPr>
          <w:rFonts w:ascii="Arial" w:eastAsia="Arial" w:hAnsi="Arial" w:cs="Arial"/>
        </w:rPr>
        <w:t>Stream and Air Temperature Monitoring Methods</w:t>
      </w:r>
    </w:p>
    <w:p w14:paraId="4451B18F" w14:textId="77777777" w:rsidR="00A52E60" w:rsidRDefault="00A52E60" w:rsidP="00A52E60">
      <w:pPr>
        <w:pStyle w:val="Normal1"/>
        <w:contextualSpacing/>
      </w:pPr>
      <w:r>
        <w:rPr>
          <w:rFonts w:ascii="Arial" w:eastAsia="Arial" w:hAnsi="Arial" w:cs="Arial"/>
          <w:i/>
        </w:rPr>
        <w:t>General</w:t>
      </w:r>
    </w:p>
    <w:p w14:paraId="0D15A2BA" w14:textId="24D8E888" w:rsidR="00A52E60" w:rsidRPr="006C4622" w:rsidRDefault="00A52E60" w:rsidP="00A52E60">
      <w:pPr>
        <w:pStyle w:val="Normal1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We collected water and air temperature data at a minimum of three sites per tributary along a longitudinal gradient from lower to upper reaches.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We recorded data at 15-minute intervals from May to August 2015 and May to September 2016 using water temperature data loggers (HOBO® Temp Pro v2, Onset Corp, </w:t>
      </w:r>
      <w:proofErr w:type="spellStart"/>
      <w:r>
        <w:rPr>
          <w:rFonts w:ascii="Arial" w:eastAsia="Arial" w:hAnsi="Arial" w:cs="Arial"/>
        </w:rPr>
        <w:t>Bourne</w:t>
      </w:r>
      <w:proofErr w:type="spellEnd"/>
      <w:r>
        <w:rPr>
          <w:rFonts w:ascii="Arial" w:eastAsia="Arial" w:hAnsi="Arial" w:cs="Arial"/>
        </w:rPr>
        <w:t xml:space="preserve">, MA) or </w:t>
      </w:r>
      <w:proofErr w:type="spellStart"/>
      <w:r>
        <w:rPr>
          <w:rFonts w:ascii="Arial" w:eastAsia="Arial" w:hAnsi="Arial" w:cs="Arial"/>
        </w:rPr>
        <w:t>Hydrolab</w:t>
      </w:r>
      <w:proofErr w:type="spellEnd"/>
      <w:r>
        <w:rPr>
          <w:rFonts w:ascii="Arial" w:eastAsia="Arial" w:hAnsi="Arial" w:cs="Arial"/>
        </w:rPr>
        <w:t xml:space="preserve"> sondes (</w:t>
      </w:r>
      <w:proofErr w:type="spellStart"/>
      <w:r>
        <w:rPr>
          <w:rFonts w:ascii="Arial" w:eastAsia="Arial" w:hAnsi="Arial" w:cs="Arial"/>
        </w:rPr>
        <w:t>Hydrolab</w:t>
      </w:r>
      <w:proofErr w:type="spellEnd"/>
      <w:r>
        <w:rPr>
          <w:rFonts w:ascii="Arial" w:eastAsia="Arial" w:hAnsi="Arial" w:cs="Arial"/>
        </w:rPr>
        <w:t xml:space="preserve"> MS-5 Sonde, OTT, Loveland CO) (Fig. B1).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For the main stem Kenai River, we acquired data from U.S. Geological Survey (USGS) gauge station sites or airport meteorology records from the National Weather Service (NWS).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Coordinates and period of deployment for all sensors are summarized in Table </w:t>
      </w:r>
      <w:r w:rsidR="00064E8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1.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Temperature field data were summarized to weekly and daily means.</w:t>
      </w:r>
    </w:p>
    <w:p w14:paraId="12108301" w14:textId="08ADBCE3" w:rsidR="00A52E60" w:rsidRDefault="00A52E60" w:rsidP="00A52E60">
      <w:pPr>
        <w:spacing w:line="480" w:lineRule="auto"/>
        <w:ind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checked all loggers for accuracy using methods outlined in </w:t>
      </w:r>
      <w:r w:rsidR="00A86EDA">
        <w:rPr>
          <w:rFonts w:ascii="Arial" w:eastAsia="Arial" w:hAnsi="Arial" w:cs="Arial"/>
          <w:noProof/>
        </w:rPr>
        <w:fldChar w:fldCharType="begin" w:fldLock="1"/>
      </w:r>
      <w:r w:rsidR="00CF4358">
        <w:rPr>
          <w:rFonts w:ascii="Arial" w:eastAsia="Arial" w:hAnsi="Arial" w:cs="Arial"/>
          <w:noProof/>
        </w:rPr>
        <w:instrText>ADDIN paperpile_citation &lt;clusterId&gt;E946L393H784E497&lt;/clusterId&gt;&lt;metadata&gt;&lt;citation&gt;&lt;id&gt;cd48ac5b-0683-4745-a1da-6101904df546&lt;/id&gt;&lt;/citation&gt;&lt;/metadata&gt;&lt;data&gt;eJyVV9tu3DgS/RVCD8Eu0GpTd8mDYNeOnZ1k40FgB5iHYBAUyVKLsST2UJR7GkGA/Y35vfmSLUrqdtxZz2KeWipVnTo8VSyyP34JPmkVnAdSpSXITIQ8L5MwLdIshEhBmEc8qniq6izNg1Wgxu2noYGIItIKklJgxYtcxXVVyiwrJE9UlNQiSmuIakwkz3zUPe53xqqBoq7AAZOmbVE6bfof2I3udTd2bHDQKyCnH9idswgdc9ht0YIbLRLGaNvg/GPQOLc9Pzvb7XbrQWrsJSptCWstTXe2WM7AOi1bPNtqfXYXx1GalVEZZZzzKokJawFRv62V0WtjN2cRX9NC87PPa/xsm3XMo2zNizXnZfALrdpoov4nPqtgO4pWDw2Sll+CzvSuoYiKPuwRLD167+DrKgAxOAvSkeliebxzo9qz2shxoKWDw51WyHTv0OLg6IG5Bm0HLduCI2M/MJKK7JJkGnS/YeqpqAzr2lg3sK01D4Q1sIsWhnv44z+/D2zSyOlaywmFUpjRSmQd9LDBjr4RUteNvXYafSZmtltC84Y9c4Z1iI4Ja0ChpfANJYQ2HCS0OBPpEdWwZhdMEDvJBnI3NdX3tKiMZNLOWL+CY/WZHiYAVKSIXYjTiimxoFw9E6NulQ+xRowkj09JKWhho3YgiISPO/Ai/tDuByQ+HxpkG0MmIuMaPanzmQTzGQldYa174rS049+IPP79G14e9SAxZa9JuGZHxbJPljQJQCxn3pQHHOs8TUHQJMRgZpsRA9oH8NUamCSRh3FS+RviA7EepnpM6hH+sFRMeiPJ2Xu5+meozM5bS/tDzmkIph4nlsc+IpNsoN/g0mUDMvh1JFry2HOeUEdo49xpZtdPpVZMtrqjpAcZfYo1+wl3rNkra1qz0eRHuIPeNG7WjzCXBbKfcVFcsYgfVT9t5FP5qXH70ZAQ/6Obnko/1/sxXpoH0mfyIWobegYpR9p++1lUL8Lq+/zQbdul3L+ONFtmb0WB/vuKDZoUGHDxX32HLRuU98MCjA/QjktgredOJQnpM7UGeJfVDO+dacr6nbH2SjVmi3PfeAVBme3EjqrXnU5PttNty4gp7Wraz7SwrVYr2jXOazZKLxW9b6zZucbLRZt9C3baOH++RQ9D5aS7p3zU3eNApaR9NPY0FyY6jDSwvlX989J5j1170l9rGpVOuxZpMH4///9PY8x8zr8/SzyhDfYeZcEgmvXYPpkRy+w6TAo/zEk5f1ilSRSmiR/vtWn9sugEouPgM2lLzoRDR1Lwdn7z1fhx6fz9Obs97GM/3fWEupybCS8hq8ocYsjzBGOFcRrJVPC6iCLB44IDCCUlRcDoGkOnx8cvgfbzGFrP6o6+tPiAPjlfc89Ok+L+y4gTV99Vzh9FwQ2Mvh99iID7o2HFZtf57M8yAVwIDFMpipBLUYUCaxnGRVGAUljUHHxOmJLMCHSWPSF1+yypWxQoJZwQu2ugdtiy2yOzxbJijwEzPagjGVVVHtIvhryuklCknOilnH55VYMoHuktMKf8rt8+S/CavYVOnyr3wULXIfX2FDlTPNhW7DFmkbCuoEpKDGVCOvI4jkNR51FY1kkaFVKkeZw/cjzgnJK8eZbjDVi6HpxQ/BdqOllujvSm9xU7+i7UBEIGmIeZSnjIs0yGlcyrsETFIY8kJCgeqU0Yp7yunuV1Bf0JqUuzoePs6khqel+x2XFmVMRVzrNIhXSzpAsn8ojEqopQShElHBCS5BuxJoDgK+07ScNWXe7f6d4DL5e4QTamBbveGLNpcbkGTqZ/NO1L7F+09uWLfuxeJvyFBxhe/qXb33Szc/utn0vv33+6uP3w5tW764mdwPbpQPgrw8BToWvxcT/5nOHOa0QnLPobY/nqFamUl1UZpVF0fXnBX8X5dXpRXVWv08vXGbk+mHbsPLN0xd7TpZddemQanlMpojwpeVLwrFxHKS/KiCashfmOyqkWnsKNyvwOyyupsigrE5HUJc8hyvOCiyqNY1nE0hdjviXO9avzjFdxXYZKCuqoiJf0XwGE/68gUVBIltf+v4KR179RRn/l97diPbw2FvWmD85r6itckeVN/04LC5aEoNNpMr0z0ku5uExqXHegvbq6r80/77EHPV13/FJ8/Q6i/QSTGP/++TV7Q57B16+//BfQ8Ejx&lt;/data&gt; \* MERGEFORMAT</w:instrText>
      </w:r>
      <w:r w:rsidR="00A86EDA">
        <w:rPr>
          <w:rFonts w:ascii="Arial" w:eastAsia="Arial" w:hAnsi="Arial" w:cs="Arial"/>
          <w:noProof/>
        </w:rPr>
        <w:fldChar w:fldCharType="separate"/>
      </w:r>
      <w:r w:rsidR="00CF4358">
        <w:rPr>
          <w:rFonts w:ascii="Arial" w:eastAsia="Arial" w:hAnsi="Arial" w:cs="Arial"/>
          <w:noProof/>
        </w:rPr>
        <w:t>(Mauger et al. 2015)</w:t>
      </w:r>
      <w:r w:rsidR="00A86EDA">
        <w:rPr>
          <w:rFonts w:ascii="Arial" w:eastAsia="Arial" w:hAnsi="Arial" w:cs="Arial"/>
          <w:noProof/>
        </w:rPr>
        <w:fldChar w:fldCharType="end"/>
      </w:r>
      <w:r>
        <w:rPr>
          <w:rFonts w:ascii="Arial" w:eastAsia="Arial" w:hAnsi="Arial" w:cs="Arial"/>
        </w:rPr>
        <w:t xml:space="preserve"> prior to and post field deployment.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We downloaded data at regular intervals (24 - 36 days for the HOBO logger and 10 days for the </w:t>
      </w:r>
      <w:proofErr w:type="spellStart"/>
      <w:r>
        <w:rPr>
          <w:rFonts w:ascii="Arial" w:eastAsia="Arial" w:hAnsi="Arial" w:cs="Arial"/>
        </w:rPr>
        <w:t>Hydrolabs</w:t>
      </w:r>
      <w:proofErr w:type="spellEnd"/>
      <w:r>
        <w:rPr>
          <w:rFonts w:ascii="Arial" w:eastAsia="Arial" w:hAnsi="Arial" w:cs="Arial"/>
        </w:rPr>
        <w:t>), inspected them for anomalies that would suggest malfunction or exposure to air and removed them if so, and replaced loggers as needed.</w:t>
      </w:r>
      <w:r w:rsidR="00924B2D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Hydrolab</w:t>
      </w:r>
      <w:proofErr w:type="spellEnd"/>
      <w:r>
        <w:rPr>
          <w:rFonts w:ascii="Arial" w:eastAsia="Arial" w:hAnsi="Arial" w:cs="Arial"/>
        </w:rPr>
        <w:t xml:space="preserve"> probes were maintained and calibrated in a laboratory on a 10-day scheduled interval according to a manufacturer recommended quality assurance plan on file with the Kenai Watershed Forum (Soldotna, AK).</w:t>
      </w:r>
    </w:p>
    <w:p w14:paraId="1E7E7124" w14:textId="77777777" w:rsidR="00A52E60" w:rsidRPr="00947A6C" w:rsidRDefault="00A52E60" w:rsidP="00A52E60">
      <w:pPr>
        <w:spacing w:line="480" w:lineRule="auto"/>
        <w:ind w:firstLine="720"/>
        <w:contextualSpacing/>
        <w:rPr>
          <w:rFonts w:ascii="Arial" w:hAnsi="Arial"/>
          <w:i/>
        </w:rPr>
      </w:pPr>
    </w:p>
    <w:p w14:paraId="73C73942" w14:textId="77777777" w:rsidR="00A52E60" w:rsidRDefault="00A52E60" w:rsidP="00A52E60">
      <w:pPr>
        <w:pStyle w:val="Normal1"/>
        <w:contextualSpacing/>
      </w:pPr>
      <w:r>
        <w:rPr>
          <w:rFonts w:ascii="Arial" w:eastAsia="Arial" w:hAnsi="Arial" w:cs="Arial"/>
          <w:i/>
        </w:rPr>
        <w:t>Water Temperature Logger Deployment</w:t>
      </w:r>
    </w:p>
    <w:p w14:paraId="3CEC883F" w14:textId="0B6D19D6" w:rsidR="00A52E60" w:rsidRDefault="00A52E60" w:rsidP="00A52E60">
      <w:pPr>
        <w:pStyle w:val="Normal1"/>
        <w:contextualSpacing/>
      </w:pPr>
      <w:r>
        <w:rPr>
          <w:rFonts w:ascii="Arial" w:eastAsia="Arial" w:hAnsi="Arial" w:cs="Arial"/>
        </w:rPr>
        <w:tab/>
        <w:t xml:space="preserve">To ensure that water temperature logger sites were not influenced by local thermal anomalies, we selected sites in accordance with standards published in </w:t>
      </w:r>
      <w:r>
        <w:rPr>
          <w:rFonts w:ascii="Arial" w:eastAsia="Arial" w:hAnsi="Arial" w:cs="Arial"/>
          <w:noProof/>
        </w:rPr>
        <w:t xml:space="preserve">Mauger </w:t>
      </w:r>
      <w:r>
        <w:rPr>
          <w:rFonts w:ascii="Arial" w:eastAsia="Arial" w:hAnsi="Arial" w:cs="Arial"/>
          <w:noProof/>
        </w:rPr>
        <w:lastRenderedPageBreak/>
        <w:t>et al. (2015)</w:t>
      </w:r>
      <w:r>
        <w:rPr>
          <w:rFonts w:ascii="Arial" w:eastAsia="Arial" w:hAnsi="Arial" w:cs="Arial"/>
        </w:rPr>
        <w:t>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At potential monitoring sites we performed channel transects of at least five points to verify that surface (0.1 m depth) and benthic temperatures did not vary greater than 0.25 °C upon logger deployment, retrieval, and opportunistic site visits.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At one site where current was too swift to safely perform a channel transect (Middle Ptarmigan Creek) we performed a circular transect in a </w:t>
      </w:r>
      <w:proofErr w:type="gramStart"/>
      <w:r>
        <w:rPr>
          <w:rFonts w:ascii="Arial" w:eastAsia="Arial" w:hAnsi="Arial" w:cs="Arial"/>
        </w:rPr>
        <w:t>three meter</w:t>
      </w:r>
      <w:proofErr w:type="gramEnd"/>
      <w:r>
        <w:rPr>
          <w:rFonts w:ascii="Arial" w:eastAsia="Arial" w:hAnsi="Arial" w:cs="Arial"/>
        </w:rPr>
        <w:t xml:space="preserve"> radius around the logger.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We used a Cooper-Atkins </w:t>
      </w:r>
      <w:proofErr w:type="spellStart"/>
      <w:r>
        <w:rPr>
          <w:rFonts w:ascii="Arial" w:eastAsia="Arial" w:hAnsi="Arial" w:cs="Arial"/>
        </w:rPr>
        <w:t>AquaTuff</w:t>
      </w:r>
      <w:proofErr w:type="spellEnd"/>
      <w:r>
        <w:rPr>
          <w:rFonts w:ascii="Arial" w:eastAsia="Arial" w:hAnsi="Arial" w:cs="Arial"/>
        </w:rPr>
        <w:t xml:space="preserve"> Instant Read® Bare Wire thermocouple or YSI® 556 instrument for instantaneous water temperature measurements.</w:t>
      </w:r>
    </w:p>
    <w:p w14:paraId="5933A8AF" w14:textId="77777777" w:rsidR="00A52E60" w:rsidRDefault="00A52E60" w:rsidP="00A52E60">
      <w:pPr>
        <w:pStyle w:val="Normal1"/>
        <w:contextualSpacing/>
      </w:pPr>
    </w:p>
    <w:p w14:paraId="2DDB2C93" w14:textId="77777777" w:rsidR="00A52E60" w:rsidRDefault="00A52E60" w:rsidP="00A52E60">
      <w:pPr>
        <w:pStyle w:val="Normal1"/>
        <w:contextualSpacing/>
      </w:pPr>
      <w:r>
        <w:rPr>
          <w:rFonts w:ascii="Arial" w:eastAsia="Arial" w:hAnsi="Arial" w:cs="Arial"/>
          <w:i/>
        </w:rPr>
        <w:t>Air temperature Logger Deployment</w:t>
      </w:r>
    </w:p>
    <w:p w14:paraId="4C49C590" w14:textId="6BAD3CA3" w:rsidR="00A52E60" w:rsidRDefault="00A52E60" w:rsidP="00A52E60">
      <w:pPr>
        <w:spacing w:line="480" w:lineRule="auto"/>
        <w:ind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understand relationships between air temperature and water temperature, at most sites we installed one logger (HOBO® Water Temp Pro v2) to record air temperature at 15-minute intervals onshore.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Loggers were housed in Onset® M-RSA solar radiation shields to block direct solar radiation and maximize airflow.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 secured the shields approximately 2 m above the ground to a sturdy tree, out of direct sunlight and in areas of adequate air mixing.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 located air temperature monitoring sites well upslope of the stream where possible to minimize air temperature anomalies often associated with riparian zones.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We calculated straight-line distance between water temperature logger sites and the nearest air temperature logger site using QGIS 3.4.11 </w:t>
      </w:r>
      <w:r w:rsidR="00EF2BA4">
        <w:rPr>
          <w:rFonts w:ascii="Arial" w:eastAsia="Arial" w:hAnsi="Arial" w:cs="Arial"/>
          <w:noProof/>
        </w:rPr>
        <w:fldChar w:fldCharType="begin" w:fldLock="1"/>
      </w:r>
      <w:r w:rsidR="00CF4358">
        <w:rPr>
          <w:rFonts w:ascii="Arial" w:eastAsia="Arial" w:hAnsi="Arial" w:cs="Arial"/>
          <w:noProof/>
        </w:rPr>
        <w:instrText>ADDIN paperpile_citation &lt;clusterId&gt;W173K439Z729W434&lt;/clusterId&gt;&lt;metadata&gt;&lt;citation&gt;&lt;id&gt;a5892954-3ace-49bc-8d19-732f0579a0de&lt;/id&gt;&lt;/citation&gt;&lt;/metadata&gt;&lt;data&gt;eJx9kltPGzEQhf9K5GeW2uvL2nkq5EKjUhREUR8Qima9s8Ris442DjSK+O+MgbY89dHjMz4z3/HdkW33dTpskY3Zcrm6vVrenl8ubr7NpuyEwT6t48DGd0fmY9ehT+EpC68vFjejKT5hF7cb7NPoJ8KG9KEPKUC3Iwmd2jhsICVs/tOxCvm2kaaywpVFZRtecIdQ1Eq4wjtRNVK2YHzNXu5P8qxd2K3zk0d2QKDZWMmFYy8nLIXU/R3uAuPDANt18KNF/z5IiP3o5rBL+M8XtHWl06qQ4LFQrvaFbci3kmXLdeWAN0jiXdwPnp4+kstuX7exa3CgJe/YWdeNlrCl05drdp8B+LjZdphIzUm8BkE2quRKG2dVTQ861whujPFt3QrNW6mbtoZGGa3IqtlvVx9dXmivEEmrpZJSSDBSAzeitMZwQIJiHKqSunxI+IiHj+VXnzivMudMqGj790DjpEPoM0FBdtHPfqcBppAgIw27eRwwPPRs3FKOSBvtFv1lqAcYDp9ql9FDx8Zp2NMxPvc4zDYQqEIE2vj1EXsIz5CIC2V1GocH9iG7gk3O6Puv+VsuObe3OtXsZGK4NtZZoYSYnZ/xSWlm6sxN3Vydz3Xec0B4+0/CKNpJSmVPiQbnXP5J6T1YpbStTcUL460seKmrwmrhi8p75LxVHnjmtsrgfjQ6u1cgKq3K1jY11jr/RqwpGW0MeFtV9P1eAcIx9i4=&lt;/data&gt; \* MERGEFORMAT</w:instrText>
      </w:r>
      <w:r w:rsidR="00EF2BA4">
        <w:rPr>
          <w:rFonts w:ascii="Arial" w:eastAsia="Arial" w:hAnsi="Arial" w:cs="Arial"/>
          <w:noProof/>
        </w:rPr>
        <w:fldChar w:fldCharType="separate"/>
      </w:r>
      <w:r w:rsidR="00A86AEB" w:rsidRPr="00A86AEB">
        <w:rPr>
          <w:rFonts w:ascii="Arial" w:eastAsia="Arial" w:hAnsi="Arial" w:cs="Arial"/>
          <w:noProof/>
        </w:rPr>
        <w:t>(QGIS Development Team 2019)</w:t>
      </w:r>
      <w:r w:rsidR="00EF2BA4">
        <w:rPr>
          <w:rFonts w:ascii="Arial" w:eastAsia="Arial" w:hAnsi="Arial" w:cs="Arial"/>
          <w:noProof/>
        </w:rPr>
        <w:fldChar w:fldCharType="end"/>
      </w:r>
      <w:r w:rsidR="00EF2BA4">
        <w:rPr>
          <w:rFonts w:ascii="Arial" w:eastAsia="Arial" w:hAnsi="Arial" w:cs="Arial"/>
          <w:noProof/>
        </w:rPr>
        <w:t>.</w:t>
      </w:r>
      <w:r w:rsidR="00924B2D">
        <w:rPr>
          <w:rFonts w:ascii="Arial" w:eastAsia="Arial" w:hAnsi="Arial" w:cs="Arial"/>
          <w:noProof/>
        </w:rPr>
        <w:t xml:space="preserve"> </w:t>
      </w:r>
      <w:r>
        <w:rPr>
          <w:rFonts w:ascii="Arial" w:eastAsia="Arial" w:hAnsi="Arial" w:cs="Arial"/>
        </w:rPr>
        <w:t xml:space="preserve">Distances (n = 19) ranged from 3.1 to 14330.0 m, averaging </w:t>
      </w:r>
      <w:r>
        <w:rPr>
          <w:rFonts w:ascii="Arial" w:hAnsi="Arial" w:cs="Arial"/>
          <w:color w:val="222222"/>
          <w:shd w:val="clear" w:color="auto" w:fill="FFFFFF"/>
        </w:rPr>
        <w:t xml:space="preserve">2486.4 </w:t>
      </w:r>
      <w:r w:rsidRPr="00AC644A"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Arial" w:hAnsi="Arial" w:cs="Arial"/>
          <w:color w:val="222222"/>
          <w:shd w:val="clear" w:color="auto" w:fill="FFFFFF"/>
        </w:rPr>
        <w:t xml:space="preserve"> 4058.6</w:t>
      </w:r>
      <w:r>
        <w:rPr>
          <w:rFonts w:ascii="Arial" w:eastAsia="Arial" w:hAnsi="Arial" w:cs="Arial"/>
        </w:rPr>
        <w:t xml:space="preserve"> (mean </w:t>
      </w:r>
      <w:r w:rsidRPr="00AC644A"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Arial" w:hAnsi="Arial" w:cs="Arial"/>
          <w:color w:val="222222"/>
          <w:shd w:val="clear" w:color="auto" w:fill="FFFFFF"/>
        </w:rPr>
        <w:t xml:space="preserve"> SD).</w:t>
      </w:r>
    </w:p>
    <w:p w14:paraId="452D0E10" w14:textId="77777777" w:rsidR="00A52E60" w:rsidRDefault="00A52E60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6C81531A" w14:textId="77777777" w:rsidR="00A52E60" w:rsidRPr="00D60FF0" w:rsidRDefault="00A52E60" w:rsidP="00A52E60">
      <w:pPr>
        <w:spacing w:line="480" w:lineRule="auto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Merging Data from Multiple Sites</w:t>
      </w:r>
    </w:p>
    <w:p w14:paraId="385DFDBD" w14:textId="01122DDD" w:rsidR="00A52E60" w:rsidRDefault="00A52E60" w:rsidP="00A52E60">
      <w:pPr>
        <w:spacing w:line="480" w:lineRule="auto"/>
        <w:ind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Some water temperature datasets had missing intervals due to exposed or malfunctioning loggers.</w:t>
      </w:r>
      <w:r w:rsidR="00924B2D">
        <w:rPr>
          <w:rFonts w:ascii="Arial" w:eastAsia="Arial" w:hAnsi="Arial" w:cs="Arial"/>
        </w:rPr>
        <w:t xml:space="preserve"> </w:t>
      </w:r>
      <w:r w:rsidR="00064E82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achieve datasets of greater continuous length, nearby sites were evaluated as potential sources of replacement data.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To fill in data gaps we used data from the nearest available logger if datasets were sufficiently similar: we calculated absolute difference values for all concurrent observations between the two sites and considered them sufficiently similar if overall mean absolute difference was &lt; 0.2 </w:t>
      </w:r>
      <w:r w:rsidRPr="0087653B">
        <w:t>°</w:t>
      </w:r>
      <w:r>
        <w:rPr>
          <w:rFonts w:ascii="Arial" w:hAnsi="Arial" w:cs="Arial"/>
          <w:color w:val="000000" w:themeColor="text1"/>
        </w:rPr>
        <w:t xml:space="preserve">C, which is the same level of precision as the HOBO® </w:t>
      </w:r>
      <w:proofErr w:type="spellStart"/>
      <w:r>
        <w:rPr>
          <w:rFonts w:ascii="Arial" w:hAnsi="Arial" w:cs="Arial"/>
          <w:color w:val="000000" w:themeColor="text1"/>
        </w:rPr>
        <w:t>TempPro</w:t>
      </w:r>
      <w:proofErr w:type="spellEnd"/>
      <w:r>
        <w:rPr>
          <w:rFonts w:ascii="Arial" w:hAnsi="Arial" w:cs="Arial"/>
          <w:color w:val="000000" w:themeColor="text1"/>
        </w:rPr>
        <w:t xml:space="preserve"> v2 loggers</w:t>
      </w:r>
    </w:p>
    <w:p w14:paraId="08DC07B7" w14:textId="24028D2B" w:rsidR="00A52E60" w:rsidRDefault="00A52E60" w:rsidP="00A52E60">
      <w:pPr>
        <w:spacing w:line="480" w:lineRule="auto"/>
        <w:ind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Extent of logger deployment and composition of final datasets is summarized in Fig. </w:t>
      </w:r>
      <w:r w:rsidR="00064E8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1.</w:t>
      </w:r>
    </w:p>
    <w:p w14:paraId="7C20B8F7" w14:textId="77777777" w:rsidR="00A52E60" w:rsidRDefault="00A52E60" w:rsidP="00A52E60">
      <w:pPr>
        <w:spacing w:line="480" w:lineRule="auto"/>
        <w:ind w:firstLine="720"/>
        <w:contextualSpacing/>
        <w:rPr>
          <w:rFonts w:ascii="Arial" w:eastAsia="Arial" w:hAnsi="Arial" w:cs="Arial"/>
        </w:rPr>
      </w:pPr>
    </w:p>
    <w:p w14:paraId="0E64D27F" w14:textId="490CB8EB" w:rsidR="00A52E60" w:rsidRDefault="006701D0" w:rsidP="00A52E60">
      <w:pPr>
        <w:spacing w:line="48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ED9C7" wp14:editId="7501C4B6">
                <wp:simplePos x="0" y="0"/>
                <wp:positionH relativeFrom="column">
                  <wp:posOffset>3836613</wp:posOffset>
                </wp:positionH>
                <wp:positionV relativeFrom="paragraph">
                  <wp:posOffset>3266970</wp:posOffset>
                </wp:positionV>
                <wp:extent cx="300942" cy="33352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42" cy="3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C392E" w14:textId="58FC4724" w:rsidR="006701D0" w:rsidRPr="006701D0" w:rsidRDefault="006701D0" w:rsidP="006701D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ED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1pt;margin-top:257.25pt;width:23.7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8+KLAIAAFMEAAAOAAAAZHJzL2Uyb0RvYy54bWysVMlu2zAQvRfoPxC815K3NBEsB64DFwWM&#13;&#10;JIBT5ExTpCWA4rAkbcn9+g4peWmSU9ELNeQMZ3nvUbP7tlbkIKyrQOd0OEgpEZpDUeldTn++rL7c&#13;&#10;UuI80wVToEVOj8LR+/nnT7PGZGIEJahCWIJJtMsak9PSe5MlieOlqJkbgBEanRJszTxu7S4pLGsw&#13;&#10;e62SUZreJA3Ywljgwjk8feicdB7zSym4f5LSCU9UTrE3H1cb121Yk/mMZTvLTFnxvg32D13UrNJY&#13;&#10;9JzqgXlG9rZ6l6quuAUH0g841AlIWXERZ8BphumbaTYlMyLOguA4c4bJ/b+0/PGwMc+W+PYbtEhg&#13;&#10;AKQxLnN4GOZppa3DFzsl6EcIj2fYROsJx8Nxmt5NRpRwdI3H4+kowppcLhvr/HcBNQlGTi2yEsFi&#13;&#10;h7XzWBBDTyGhlgNVFatKqbgJShBLZcmBIYfKxxbxxl9RSpMmpzfjaRoTawjXu8xKY4HLSMHy7bbt&#13;&#10;59xCccTxLXTKcIavKmxyzZx/ZhalgBOjvP0TLlIBFoHeoqQE+/uj8xCPDKGXkgallVP3a8+soET9&#13;&#10;0Mjd3XAyCVqMm8n0K+JF7LVne+3R+3oJOPkQH5Lh0QzxXp1MaaF+xVewCFXRxTTH2jn1J3PpO8Hj&#13;&#10;K+JisYhBqD7D/FpvDA+pA9KBgpf2lVnT8+SR4Ec4iZBlb+jqYsNNDYu9B1lFLgPAHao97qjcSHH/&#13;&#10;ysLTuN7HqMu/YP4HAAD//wMAUEsDBBQABgAIAAAAIQD27spZ5QAAABABAAAPAAAAZHJzL2Rvd25y&#13;&#10;ZXYueG1sTE/JTsMwEL0j8Q/WIHFB1E7buCiNUyFWiRsNi7i5sUki4nEUu0n4e4YTXEaaeW/eku9m&#13;&#10;17HRDqH1qCBZCGAWK29arBW8lPeXV8BC1Gh059Eq+LYBdsXpSa4z4yd8tuM+1oxEMGRaQRNjn3Ee&#13;&#10;qsY6HRa+t0jYpx+cjrQONTeDnkjcdXwphOROt0gOje7tTWOrr/3RKfi4qN+fwvzwOq3SVX/3OJab&#13;&#10;N1MqdX42325pXG+BRTvHvw/47UD5oaBgB39EE1inQIr1kqgK0mSdAiOGTBMJ7EAXuRHAi5z/L1L8&#13;&#10;AAAA//8DAFBLAQItABQABgAIAAAAIQC2gziS/gAAAOEBAAATAAAAAAAAAAAAAAAAAAAAAABbQ29u&#13;&#10;dGVudF9UeXBlc10ueG1sUEsBAi0AFAAGAAgAAAAhADj9If/WAAAAlAEAAAsAAAAAAAAAAAAAAAAA&#13;&#10;LwEAAF9yZWxzLy5yZWxzUEsBAi0AFAAGAAgAAAAhANYnz4osAgAAUwQAAA4AAAAAAAAAAAAAAAAA&#13;&#10;LgIAAGRycy9lMm9Eb2MueG1sUEsBAi0AFAAGAAgAAAAhAPbuylnlAAAAEAEAAA8AAAAAAAAAAAAA&#13;&#10;AAAAhgQAAGRycy9kb3ducmV2LnhtbFBLBQYAAAAABAAEAPMAAACYBQAAAAA=&#13;&#10;" fillcolor="white [3201]" stroked="f" strokeweight=".5pt">
                <v:textbox>
                  <w:txbxContent>
                    <w:p w14:paraId="500C392E" w14:textId="58FC4724" w:rsidR="006701D0" w:rsidRPr="006701D0" w:rsidRDefault="006701D0" w:rsidP="006701D0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AE652" wp14:editId="736A5C67">
                <wp:simplePos x="0" y="0"/>
                <wp:positionH relativeFrom="column">
                  <wp:posOffset>3853003</wp:posOffset>
                </wp:positionH>
                <wp:positionV relativeFrom="paragraph">
                  <wp:posOffset>12210</wp:posOffset>
                </wp:positionV>
                <wp:extent cx="300942" cy="333520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42" cy="3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418D5" w14:textId="1EB51966" w:rsidR="006701D0" w:rsidRPr="006701D0" w:rsidRDefault="006701D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6701D0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E652" id="Text Box 1" o:spid="_x0000_s1027" type="#_x0000_t202" style="position:absolute;margin-left:303.4pt;margin-top:.95pt;width:23.7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quNLwIAAFoEAAAOAAAAZHJzL2Uyb0RvYy54bWysVF1v2yAUfZ+0/4B4X+x8da0Vp8pSZZoU&#13;&#10;tZXSqc8EQ4yEuQxI7OzX74KTJuv2NO0FX7iX+3HOwbP7rtHkIJxXYEo6HOSUCMOhUmZX0u8vq0+3&#13;&#10;lPjATMU0GFHSo/D0fv7xw6y1hRhBDboSjmAS44vWlrQOwRZZ5nktGuYHYIVBpwTXsIBbt8sqx1rM&#13;&#10;3uhslOc3WQuusg648B5PH3onnaf8UgoenqT0IhBdUuwtpNWldRvXbD5jxc4xWyt+aoP9QxcNUwaL&#13;&#10;vqV6YIGRvVN/pGoUd+BBhgGHJgMpFRdpBpxmmL+bZlMzK9IsCI63bzD5/5eWPx429tmR0H2BDgmM&#13;&#10;gLTWFx4P4zyddE38YqcE/Qjh8Q020QXC8XCc53eTESUcXePxeDpKsGaXy9b58FVAQ6JRUoesJLDY&#13;&#10;Ye0DFsTQc0is5UGraqW0TpuoBLHUjhwYcqhDahFv/BalDWlLejOe5imxgXi9z6wNFriMFK3QbTui&#13;&#10;qqtxt1AdEQUHvUC85SuFva6ZD8/MoSJwcFR5eMJFasBacLIoqcH9/Nt5jEei0EtJiworqf+xZ05Q&#13;&#10;or8ZpPBuOJlESabNZPoZYSPu2rO99ph9swQEYIjvyfJkxvigz6Z00LziY1jEquhihmPtkoazuQy9&#13;&#10;7vExcbFYpCAUoWVhbTaWx9QR8MjES/fKnD3RFZDnRzhrkRXvWOtj400Di30AqRKlEece1RP8KODE&#13;&#10;9OmxxRdyvU9Rl1/C/BcAAAD//wMAUEsDBBQABgAIAAAAIQCTh76a5AAAAA0BAAAPAAAAZHJzL2Rv&#13;&#10;d25yZXYueG1sTI9NT4QwEIbvJv6HZky8GLe4C6gsZWP8WBNvLn7EW5eOQKRTQruA/97xpJdJJk/m&#13;&#10;nefNN7PtxIiDbx0puFhEIJAqZ1qqFbyUD+dXIHzQZHTnCBV8o4dNcXyU68y4iZ5x3IVacAj5TCto&#13;&#10;QugzKX3VoNV+4XokZp9usDrwOtTSDHricNvJZRSl0uqW+EOje7xtsPraHayCj7P6/cnP29dplaz6&#13;&#10;+8exvHwzpVKnJ/PdmsfNGkTAOfxdwG8H9oeCxfbuQMaLTkEapewfGFyDYJ4m8RLEXkESxyCLXP5v&#13;&#10;UfwAAAD//wMAUEsBAi0AFAAGAAgAAAAhALaDOJL+AAAA4QEAABMAAAAAAAAAAAAAAAAAAAAAAFtD&#13;&#10;b250ZW50X1R5cGVzXS54bWxQSwECLQAUAAYACAAAACEAOP0h/9YAAACUAQAACwAAAAAAAAAAAAAA&#13;&#10;AAAvAQAAX3JlbHMvLnJlbHNQSwECLQAUAAYACAAAACEAWnarjS8CAABaBAAADgAAAAAAAAAAAAAA&#13;&#10;AAAuAgAAZHJzL2Uyb0RvYy54bWxQSwECLQAUAAYACAAAACEAk4e+muQAAAANAQAADwAAAAAAAAAA&#13;&#10;AAAAAACJBAAAZHJzL2Rvd25yZXYueG1sUEsFBgAAAAAEAAQA8wAAAJoFAAAAAA==&#13;&#10;" fillcolor="white [3201]" stroked="f" strokeweight=".5pt">
                <v:textbox>
                  <w:txbxContent>
                    <w:p w14:paraId="3CB418D5" w14:textId="1EB51966" w:rsidR="006701D0" w:rsidRPr="006701D0" w:rsidRDefault="006701D0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6701D0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2E60" w:rsidRPr="00F91888">
        <w:rPr>
          <w:noProof/>
          <w:shd w:val="clear" w:color="auto" w:fill="000000" w:themeFill="text1"/>
        </w:rPr>
        <w:drawing>
          <wp:inline distT="0" distB="0" distL="0" distR="0" wp14:anchorId="3DF1670A" wp14:editId="64297A5E">
            <wp:extent cx="4148257" cy="3052618"/>
            <wp:effectExtent l="12700" t="12700" r="17780" b="825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2 at 12.05.38 P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56" cy="309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52E60">
        <w:rPr>
          <w:noProof/>
        </w:rPr>
        <w:drawing>
          <wp:inline distT="0" distB="0" distL="0" distR="0" wp14:anchorId="44F229B3" wp14:editId="193686C8">
            <wp:extent cx="4141039" cy="2990272"/>
            <wp:effectExtent l="12700" t="12700" r="12065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2 at 12.37.09 P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689" cy="3031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C01DE" w14:textId="6AFA82CF" w:rsidR="00A52E60" w:rsidRDefault="00A52E60" w:rsidP="00A52E60">
      <w:pPr>
        <w:spacing w:line="480" w:lineRule="auto"/>
        <w:rPr>
          <w:rFonts w:ascii="Arial" w:hAnsi="Arial" w:cs="Arial"/>
        </w:rPr>
      </w:pPr>
      <w:r w:rsidRPr="00B62A66">
        <w:rPr>
          <w:rFonts w:ascii="Arial" w:eastAsia="Arial" w:hAnsi="Arial" w:cs="Arial"/>
          <w:b/>
          <w:bCs/>
        </w:rPr>
        <w:t xml:space="preserve">Figure </w:t>
      </w:r>
      <w:r w:rsidR="00064E82">
        <w:rPr>
          <w:rFonts w:ascii="Arial" w:eastAsia="Arial" w:hAnsi="Arial" w:cs="Arial"/>
          <w:b/>
          <w:bCs/>
        </w:rPr>
        <w:t>A</w:t>
      </w:r>
      <w:r w:rsidRPr="00B62A66"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</w:rPr>
        <w:t xml:space="preserve">. </w:t>
      </w:r>
      <w:r w:rsidRPr="00375820">
        <w:rPr>
          <w:rFonts w:ascii="Arial" w:hAnsi="Arial" w:cs="Arial"/>
        </w:rPr>
        <w:t>Deployment lengths for all temperature loggers.</w:t>
      </w:r>
      <w:r w:rsidR="00924B2D">
        <w:rPr>
          <w:rFonts w:ascii="Arial" w:hAnsi="Arial" w:cs="Arial"/>
        </w:rPr>
        <w:t xml:space="preserve"> </w:t>
      </w:r>
      <w:r w:rsidRPr="00375820">
        <w:rPr>
          <w:rFonts w:ascii="Arial" w:hAnsi="Arial" w:cs="Arial"/>
        </w:rPr>
        <w:t>Water temperature data (</w:t>
      </w:r>
      <w:r w:rsidR="006701D0">
        <w:rPr>
          <w:rFonts w:ascii="Arial" w:hAnsi="Arial" w:cs="Arial"/>
        </w:rPr>
        <w:t>a</w:t>
      </w:r>
      <w:r w:rsidRPr="00375820">
        <w:rPr>
          <w:rFonts w:ascii="Arial" w:hAnsi="Arial" w:cs="Arial"/>
        </w:rPr>
        <w:t>) was acquired from sites maintained by University of Alaska Fairbanks (UAF), Kenai Watershed Forum (KWF), and United States Geological Service (USGS).</w:t>
      </w:r>
      <w:r w:rsidR="00924B2D">
        <w:rPr>
          <w:rFonts w:ascii="Arial" w:hAnsi="Arial" w:cs="Arial"/>
        </w:rPr>
        <w:t xml:space="preserve"> </w:t>
      </w:r>
      <w:r w:rsidRPr="00375820">
        <w:rPr>
          <w:rFonts w:ascii="Arial" w:hAnsi="Arial" w:cs="Arial"/>
        </w:rPr>
        <w:t>Air temperature data (</w:t>
      </w:r>
      <w:r w:rsidR="006701D0">
        <w:rPr>
          <w:rFonts w:ascii="Arial" w:hAnsi="Arial" w:cs="Arial"/>
        </w:rPr>
        <w:t>b</w:t>
      </w:r>
      <w:r w:rsidRPr="00375820">
        <w:rPr>
          <w:rFonts w:ascii="Arial" w:hAnsi="Arial" w:cs="Arial"/>
        </w:rPr>
        <w:t>) was acquired from sites maintained by UAF and the National Weather Service (NWS).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733"/>
        <w:gridCol w:w="651"/>
        <w:gridCol w:w="812"/>
        <w:gridCol w:w="781"/>
        <w:gridCol w:w="1122"/>
        <w:gridCol w:w="1260"/>
        <w:gridCol w:w="630"/>
        <w:gridCol w:w="540"/>
        <w:gridCol w:w="1476"/>
      </w:tblGrid>
      <w:tr w:rsidR="00A52E60" w:rsidRPr="007B70D8" w14:paraId="12AB5588" w14:textId="77777777" w:rsidTr="0094497F">
        <w:trPr>
          <w:trHeight w:val="300"/>
        </w:trPr>
        <w:tc>
          <w:tcPr>
            <w:tcW w:w="9180" w:type="dxa"/>
            <w:gridSpan w:val="10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10702D" w14:textId="5FD0EA22" w:rsidR="00A52E60" w:rsidRDefault="00A52E60" w:rsidP="0094497F">
            <w:pPr>
              <w:rPr>
                <w:rFonts w:ascii="Arial" w:hAnsi="Arial"/>
              </w:rPr>
            </w:pPr>
            <w:r w:rsidRPr="007B70D8">
              <w:rPr>
                <w:rFonts w:ascii="Arial" w:hAnsi="Arial"/>
                <w:b/>
                <w:bCs/>
              </w:rPr>
              <w:lastRenderedPageBreak/>
              <w:t xml:space="preserve">Table </w:t>
            </w:r>
            <w:r w:rsidR="00064E82">
              <w:rPr>
                <w:rFonts w:ascii="Arial" w:hAnsi="Arial"/>
                <w:b/>
                <w:bCs/>
              </w:rPr>
              <w:t>A</w:t>
            </w:r>
            <w:r w:rsidRPr="007B70D8">
              <w:rPr>
                <w:rFonts w:ascii="Arial" w:hAnsi="Arial"/>
                <w:b/>
                <w:bCs/>
              </w:rPr>
              <w:t>1.</w:t>
            </w:r>
            <w:r>
              <w:rPr>
                <w:rFonts w:ascii="Arial" w:hAnsi="Arial"/>
              </w:rPr>
              <w:t xml:space="preserve">  Locations and coordinates for temperature sensors from 2015 and </w:t>
            </w:r>
          </w:p>
          <w:p w14:paraId="32AC2F9D" w14:textId="77777777" w:rsidR="00A52E60" w:rsidRPr="007B70D8" w:rsidRDefault="00A52E60" w:rsidP="0094497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/>
              </w:rPr>
              <w:t xml:space="preserve">2016. </w:t>
            </w:r>
          </w:p>
        </w:tc>
      </w:tr>
      <w:tr w:rsidR="00A52E60" w:rsidRPr="00CF4CD9" w14:paraId="6F8F86C8" w14:textId="77777777" w:rsidTr="0094497F">
        <w:trPr>
          <w:trHeight w:val="300"/>
        </w:trPr>
        <w:tc>
          <w:tcPr>
            <w:tcW w:w="1175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CFE6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Stream Name</w:t>
            </w:r>
          </w:p>
        </w:tc>
        <w:tc>
          <w:tcPr>
            <w:tcW w:w="733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9620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Stream Reach</w:t>
            </w:r>
          </w:p>
        </w:tc>
        <w:tc>
          <w:tcPr>
            <w:tcW w:w="651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29CD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Data Type</w:t>
            </w:r>
          </w:p>
        </w:tc>
        <w:tc>
          <w:tcPr>
            <w:tcW w:w="812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8503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Sensor Model</w:t>
            </w:r>
          </w:p>
        </w:tc>
        <w:tc>
          <w:tcPr>
            <w:tcW w:w="781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9C23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No. of Sensors</w:t>
            </w:r>
          </w:p>
        </w:tc>
        <w:tc>
          <w:tcPr>
            <w:tcW w:w="2382" w:type="dxa"/>
            <w:gridSpan w:val="2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CA45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Coordinates</w:t>
            </w:r>
          </w:p>
        </w:tc>
        <w:tc>
          <w:tcPr>
            <w:tcW w:w="1170" w:type="dxa"/>
            <w:gridSpan w:val="2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8F70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Years Deployed</w:t>
            </w:r>
          </w:p>
        </w:tc>
        <w:tc>
          <w:tcPr>
            <w:tcW w:w="1476" w:type="dxa"/>
            <w:tcBorders>
              <w:top w:val="single" w:sz="18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93FC0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Agency</w:t>
            </w:r>
          </w:p>
        </w:tc>
      </w:tr>
      <w:tr w:rsidR="00A52E60" w:rsidRPr="00CF4CD9" w14:paraId="754DA0A2" w14:textId="77777777" w:rsidTr="0094497F">
        <w:trPr>
          <w:trHeight w:val="300"/>
        </w:trPr>
        <w:tc>
          <w:tcPr>
            <w:tcW w:w="1175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2A5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BBA75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D0BB9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77D4B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E6BDA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C809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DADA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C55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0950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220B5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52E60" w:rsidRPr="00CF4CD9" w14:paraId="518A2A24" w14:textId="77777777" w:rsidTr="0094497F">
        <w:trPr>
          <w:trHeight w:val="300"/>
        </w:trPr>
        <w:tc>
          <w:tcPr>
            <w:tcW w:w="1175" w:type="dxa"/>
            <w:vMerge w:val="restar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861B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Beaver Creek (Lowland)</w:t>
            </w:r>
          </w:p>
        </w:tc>
        <w:tc>
          <w:tcPr>
            <w:tcW w:w="733" w:type="dxa"/>
            <w:vMerge w:val="restart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A3EF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Lower</w:t>
            </w: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D6EA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9F07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B57E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9169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60.560472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52DA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-151.125556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FE0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1A89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D40C2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7830B7DB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C7F94D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057E26A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D4B4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EAE2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AE3B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E67A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60.560500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C38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-151.125556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7F33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AE67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745E2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1DFBCDE1" w14:textId="77777777" w:rsidTr="0094497F">
        <w:trPr>
          <w:trHeight w:val="300"/>
        </w:trPr>
        <w:tc>
          <w:tcPr>
            <w:tcW w:w="1175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</w:tcPr>
          <w:p w14:paraId="000A34B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2294F02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EC1D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E63B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HY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52A5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54B6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60.560300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A906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-151.125767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36F8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B58C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99AFD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KWF</w:t>
            </w:r>
          </w:p>
        </w:tc>
      </w:tr>
      <w:tr w:rsidR="00A52E60" w:rsidRPr="00CF4CD9" w14:paraId="762E2042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015EEC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6316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Middle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2A9A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2D54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C5FA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D79B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60.574528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3D76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-151.094944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B1D1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7448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C0A91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6D77BEF2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2987E0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0F27F51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13FD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A79C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E0E3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384A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60.575639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406F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-151.095750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4C93A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8D25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9622B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54AD9A54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5E5340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938B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Upper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1DEA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8B25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FB55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C816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60.614917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C379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-151.086528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E3F8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8E2E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6B513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1325D05F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3066F3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48E6787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91A8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B224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DEB7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ECB2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60.615083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94ADB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-151.085972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882A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8CCE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8C4E1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7F42C30A" w14:textId="77777777" w:rsidTr="0094497F">
        <w:trPr>
          <w:trHeight w:val="300"/>
        </w:trPr>
        <w:tc>
          <w:tcPr>
            <w:tcW w:w="117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77DE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Russian River (Montane)</w:t>
            </w:r>
          </w:p>
        </w:tc>
        <w:tc>
          <w:tcPr>
            <w:tcW w:w="733" w:type="dxa"/>
            <w:vMerge w:val="restart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5623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Lower</w:t>
            </w: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53E9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E9DD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B08E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1ECD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60.485139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813C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-149.996500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B960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86BF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34E61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372B1AEA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F4154B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CA51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703D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AC1F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10F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4071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60.485222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1A1B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-149.996500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62D4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37B9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953A8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725A542E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B4566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38DA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D15A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4A26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HY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7111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8CBF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60.453000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4DC2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-149.986767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EAAD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C0E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CD1D2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KWF</w:t>
            </w:r>
          </w:p>
        </w:tc>
      </w:tr>
      <w:tr w:rsidR="00A52E60" w:rsidRPr="00CF4CD9" w14:paraId="3345A4C0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E5C625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4B62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Middle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C281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AF03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E637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AC53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60.450389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D9C6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-149.989139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64D8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8DE4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51AE6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7617152F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1CE204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85AE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3D1A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0E613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520C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72DF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60.450250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A1A2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-149.987917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9BBA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0068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81AC0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04A2E128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E94995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AB25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Upper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8551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5815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FB79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43765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60.359556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0014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-149.898222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E15E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B043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DFF95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6E451E71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7A46FD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30FF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8BC5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D48D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F482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FCBE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60.359500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EE8B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-149.898722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26F0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9278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7DEEF7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1193D9EF" w14:textId="77777777" w:rsidTr="0094497F">
        <w:trPr>
          <w:trHeight w:val="300"/>
        </w:trPr>
        <w:tc>
          <w:tcPr>
            <w:tcW w:w="117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DD567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Ptarmigan Creek (Glacial)</w:t>
            </w:r>
          </w:p>
        </w:tc>
        <w:tc>
          <w:tcPr>
            <w:tcW w:w="733" w:type="dxa"/>
            <w:vMerge w:val="restart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0B01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Lower</w:t>
            </w: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0ADA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2180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0F89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DCB9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60.404167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7462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-149.369333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C17A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3F2F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D3916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097E0921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01C709A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8A86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2276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710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33F3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CC56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60.403722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D982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-149.369611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399B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CD12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FBC0D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01198AB3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330F8A0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EF07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BACA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AFE4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HY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89B9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5CE7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60.404833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F7B0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-149.307611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0CCA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7492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D4E81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KWF</w:t>
            </w:r>
          </w:p>
        </w:tc>
      </w:tr>
      <w:tr w:rsidR="00A52E60" w:rsidRPr="00CF4CD9" w14:paraId="2DD736D3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BEAB4CA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6995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Middle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4F8B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57B9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308C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57C1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60.414000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71DA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-149.347194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931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EA40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78ADE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5B293645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45EFDC4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A1C2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5BBE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5B92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CBDC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A108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60.414056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8E79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-149.346639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8FF1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0008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14B0E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454827E6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713DB44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FB69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Upper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D88F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D379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A61F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E015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60.412417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6966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-149.306167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432C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BC10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9C645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68CD06C0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C2F6C6E" w14:textId="77777777" w:rsidR="00A52E60" w:rsidRPr="00CF4CD9" w:rsidRDefault="00A52E60" w:rsidP="009449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FBBE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8AE8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CB64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8B87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8EFA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60.412000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E349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-149.307611</w:t>
            </w:r>
          </w:p>
        </w:tc>
        <w:tc>
          <w:tcPr>
            <w:tcW w:w="63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3EEF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3C52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F95A8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312F969F" w14:textId="77777777" w:rsidTr="0094497F">
        <w:trPr>
          <w:trHeight w:val="300"/>
        </w:trPr>
        <w:tc>
          <w:tcPr>
            <w:tcW w:w="1175" w:type="dxa"/>
            <w:vMerge w:val="restar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8E0D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Kenai River (Main Stem)</w:t>
            </w: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6AA4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Lower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FC155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8BBA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41DC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858C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60.579700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1B3B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-149.239100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73D08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D35E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971CC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NWS</w:t>
            </w:r>
          </w:p>
        </w:tc>
      </w:tr>
      <w:tr w:rsidR="00A52E60" w:rsidRPr="00CF4CD9" w14:paraId="62A84A44" w14:textId="77777777" w:rsidTr="0094497F">
        <w:trPr>
          <w:trHeight w:val="300"/>
        </w:trPr>
        <w:tc>
          <w:tcPr>
            <w:tcW w:w="1175" w:type="dxa"/>
            <w:vMerge/>
            <w:vAlign w:val="center"/>
            <w:hideMark/>
          </w:tcPr>
          <w:p w14:paraId="09B220D1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1973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3EA87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9486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GS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BB84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9C80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60.477500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C540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-149.079444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1021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ADD63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C0A69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USGS</w:t>
            </w:r>
          </w:p>
        </w:tc>
      </w:tr>
      <w:tr w:rsidR="00A52E60" w:rsidRPr="00CF4CD9" w14:paraId="2B3645FC" w14:textId="77777777" w:rsidTr="0094497F">
        <w:trPr>
          <w:trHeight w:val="300"/>
        </w:trPr>
        <w:tc>
          <w:tcPr>
            <w:tcW w:w="1175" w:type="dxa"/>
            <w:vMerge/>
            <w:vAlign w:val="center"/>
            <w:hideMark/>
          </w:tcPr>
          <w:p w14:paraId="6D35F0A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 w:val="restart"/>
            <w:tcBorders>
              <w:top w:val="single" w:sz="12" w:space="0" w:color="auto"/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E7B0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Middle</w:t>
            </w:r>
          </w:p>
        </w:tc>
        <w:tc>
          <w:tcPr>
            <w:tcW w:w="65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3A512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Air</w:t>
            </w:r>
          </w:p>
        </w:tc>
        <w:tc>
          <w:tcPr>
            <w:tcW w:w="81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08D56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HOv2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B085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CB5B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60.485139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531AF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-149.996500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FE37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6EEE0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6F79F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UAF</w:t>
            </w:r>
          </w:p>
        </w:tc>
      </w:tr>
      <w:tr w:rsidR="00A52E60" w:rsidRPr="00CF4CD9" w14:paraId="76E8D8E0" w14:textId="77777777" w:rsidTr="0094497F">
        <w:trPr>
          <w:trHeight w:val="300"/>
        </w:trPr>
        <w:tc>
          <w:tcPr>
            <w:tcW w:w="1175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C27A95D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3" w:type="dxa"/>
            <w:vMerge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9464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1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AD8EE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Water</w:t>
            </w:r>
          </w:p>
        </w:tc>
        <w:tc>
          <w:tcPr>
            <w:tcW w:w="812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0FE1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GS</w:t>
            </w:r>
          </w:p>
        </w:tc>
        <w:tc>
          <w:tcPr>
            <w:tcW w:w="781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0E48A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C6BB4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60.497778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CD5F9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-149.807778</w:t>
            </w:r>
          </w:p>
        </w:tc>
        <w:tc>
          <w:tcPr>
            <w:tcW w:w="630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9756B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540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A5A0C" w14:textId="77777777" w:rsidR="00A52E60" w:rsidRPr="00CF4CD9" w:rsidRDefault="00A52E60" w:rsidP="009449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F4CD9"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1476" w:type="dxa"/>
            <w:tcBorders>
              <w:bottom w:val="single" w:sz="1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D3F79" w14:textId="77777777" w:rsidR="00A52E60" w:rsidRPr="00CF4CD9" w:rsidRDefault="00A52E60" w:rsidP="009449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CF4CD9">
              <w:rPr>
                <w:rFonts w:ascii="Calibri" w:hAnsi="Calibri" w:cs="Calibri"/>
                <w:sz w:val="22"/>
                <w:szCs w:val="22"/>
              </w:rPr>
              <w:t>USGS</w:t>
            </w:r>
          </w:p>
        </w:tc>
      </w:tr>
      <w:tr w:rsidR="00A52E60" w:rsidRPr="007B70D8" w14:paraId="285B4E20" w14:textId="77777777" w:rsidTr="0094497F">
        <w:trPr>
          <w:trHeight w:val="300"/>
        </w:trPr>
        <w:tc>
          <w:tcPr>
            <w:tcW w:w="9180" w:type="dxa"/>
            <w:gridSpan w:val="10"/>
            <w:tcBorders>
              <w:top w:val="single" w:sz="18" w:space="0" w:color="auto"/>
            </w:tcBorders>
            <w:vAlign w:val="center"/>
          </w:tcPr>
          <w:p w14:paraId="5DD4F3FF" w14:textId="77777777" w:rsidR="00A52E60" w:rsidRDefault="00A52E60" w:rsidP="0094497F">
            <w:pPr>
              <w:rPr>
                <w:rFonts w:ascii="Calibri" w:hAnsi="Calibri" w:cs="Calibri"/>
              </w:rPr>
            </w:pPr>
            <w:r w:rsidRPr="001B2FF2">
              <w:rPr>
                <w:rFonts w:ascii="Calibri" w:hAnsi="Calibri" w:cs="Calibri"/>
                <w:i/>
                <w:iCs/>
              </w:rPr>
              <w:t>Sensor Model</w:t>
            </w:r>
            <w:r>
              <w:rPr>
                <w:rFonts w:ascii="Calibri" w:hAnsi="Calibri" w:cs="Calibri"/>
              </w:rPr>
              <w:t xml:space="preserve">: HOv2 = HOBO </w:t>
            </w:r>
            <w:proofErr w:type="spellStart"/>
            <w:r>
              <w:rPr>
                <w:rFonts w:ascii="Calibri" w:hAnsi="Calibri" w:cs="Calibri"/>
              </w:rPr>
              <w:t>TempPro</w:t>
            </w:r>
            <w:proofErr w:type="spellEnd"/>
            <w:r>
              <w:rPr>
                <w:rFonts w:ascii="Calibri" w:hAnsi="Calibri" w:cs="Calibri"/>
              </w:rPr>
              <w:t xml:space="preserve"> v2; HY = Hach </w:t>
            </w:r>
            <w:proofErr w:type="spellStart"/>
            <w:r>
              <w:rPr>
                <w:rFonts w:ascii="Calibri" w:hAnsi="Calibri" w:cs="Calibri"/>
              </w:rPr>
              <w:t>Hydrolab</w:t>
            </w:r>
            <w:proofErr w:type="spellEnd"/>
            <w:r>
              <w:rPr>
                <w:rFonts w:ascii="Calibri" w:hAnsi="Calibri" w:cs="Calibri"/>
              </w:rPr>
              <w:t xml:space="preserve">, GS = USGS Gauge </w:t>
            </w:r>
          </w:p>
          <w:p w14:paraId="4DA169C2" w14:textId="77777777" w:rsidR="00A52E60" w:rsidRDefault="00A52E60" w:rsidP="00944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Station.</w:t>
            </w:r>
          </w:p>
          <w:p w14:paraId="44631570" w14:textId="77777777" w:rsidR="00A52E60" w:rsidRDefault="00A52E60" w:rsidP="0094497F">
            <w:pPr>
              <w:rPr>
                <w:rFonts w:ascii="Calibri" w:hAnsi="Calibri" w:cs="Calibri"/>
              </w:rPr>
            </w:pPr>
            <w:r w:rsidRPr="001B2FF2">
              <w:rPr>
                <w:rFonts w:ascii="Calibri" w:hAnsi="Calibri" w:cs="Calibri"/>
                <w:i/>
                <w:iCs/>
              </w:rPr>
              <w:t>Agency:</w:t>
            </w:r>
            <w:r>
              <w:rPr>
                <w:rFonts w:ascii="Calibri" w:hAnsi="Calibri" w:cs="Calibri"/>
              </w:rPr>
              <w:t xml:space="preserve"> UAF = University of Alaska Fairbanks, KWF = Kenai Watershed Forum, </w:t>
            </w:r>
          </w:p>
          <w:p w14:paraId="283A3AFD" w14:textId="77777777" w:rsidR="00A52E60" w:rsidRDefault="00A52E60" w:rsidP="00944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USGS = U.S. Geological Survey, NWS = National Weather Service.</w:t>
            </w:r>
          </w:p>
          <w:p w14:paraId="5CF5B275" w14:textId="77777777" w:rsidR="00A52E60" w:rsidRDefault="00A52E60" w:rsidP="0094497F">
            <w:pPr>
              <w:rPr>
                <w:rFonts w:ascii="Calibri" w:hAnsi="Calibri" w:cs="Calibri"/>
              </w:rPr>
            </w:pPr>
          </w:p>
          <w:p w14:paraId="58CC1555" w14:textId="77777777" w:rsidR="00A52E60" w:rsidRPr="007B70D8" w:rsidRDefault="00A52E60" w:rsidP="0094497F">
            <w:pPr>
              <w:rPr>
                <w:rFonts w:ascii="Calibri" w:hAnsi="Calibri" w:cs="Calibri"/>
              </w:rPr>
            </w:pPr>
          </w:p>
        </w:tc>
      </w:tr>
    </w:tbl>
    <w:p w14:paraId="51D0D8D9" w14:textId="77777777" w:rsidR="00A52E60" w:rsidRDefault="00A52E60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541BD1A6" w14:textId="77777777" w:rsidR="00A52E60" w:rsidRDefault="00A52E60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4A46BED2" w14:textId="4572372F" w:rsidR="00A52E60" w:rsidRDefault="00A52E60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46CC2E37" w14:textId="6A3EB9E3" w:rsidR="00064E82" w:rsidRDefault="00064E82" w:rsidP="00064E82">
      <w:pPr>
        <w:pStyle w:val="Normal1"/>
        <w:contextualSpacing/>
        <w:rPr>
          <w:rFonts w:ascii="Arial" w:eastAsia="Arial" w:hAnsi="Arial" w:cs="Arial"/>
        </w:rPr>
      </w:pPr>
      <w:r w:rsidRPr="00D73C99">
        <w:rPr>
          <w:rFonts w:ascii="Arial" w:eastAsia="Arial" w:hAnsi="Arial" w:cs="Arial"/>
        </w:rPr>
        <w:lastRenderedPageBreak/>
        <w:t xml:space="preserve">Appendix </w:t>
      </w:r>
      <w:r>
        <w:rPr>
          <w:rFonts w:ascii="Arial" w:eastAsia="Arial" w:hAnsi="Arial" w:cs="Arial"/>
        </w:rPr>
        <w:t xml:space="preserve">B </w:t>
      </w:r>
      <w:r w:rsidRPr="007C018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Summary of Fish Sampling Periods</w:t>
      </w:r>
    </w:p>
    <w:p w14:paraId="2215D0D2" w14:textId="77777777" w:rsidR="00064E82" w:rsidRDefault="00064E82" w:rsidP="00064E82">
      <w:r>
        <w:rPr>
          <w:noProof/>
        </w:rPr>
        <w:drawing>
          <wp:inline distT="0" distB="0" distL="0" distR="0" wp14:anchorId="0968D8D1" wp14:editId="16527BE8">
            <wp:extent cx="5486400" cy="2647507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ple_periods.png"/>
                    <pic:cNvPicPr/>
                  </pic:nvPicPr>
                  <pic:blipFill rotWithShape="1">
                    <a:blip r:embed="rId10"/>
                    <a:srcRect b="14212"/>
                    <a:stretch/>
                  </pic:blipFill>
                  <pic:spPr bwMode="auto">
                    <a:xfrm>
                      <a:off x="0" y="0"/>
                      <a:ext cx="5486400" cy="26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8BDCA" w14:textId="77777777" w:rsidR="00064E82" w:rsidRPr="00DA115E" w:rsidRDefault="00064E82" w:rsidP="00064E82">
      <w:pPr>
        <w:rPr>
          <w:rFonts w:ascii="Arial" w:hAnsi="Arial" w:cs="Arial"/>
        </w:rPr>
      </w:pPr>
    </w:p>
    <w:p w14:paraId="1695BC63" w14:textId="3290D5DE" w:rsidR="00064E82" w:rsidRPr="005475F8" w:rsidRDefault="00064E82" w:rsidP="00064E82">
      <w:pPr>
        <w:spacing w:line="480" w:lineRule="auto"/>
        <w:rPr>
          <w:rFonts w:ascii="Arial" w:hAnsi="Arial" w:cs="Arial"/>
        </w:rPr>
      </w:pPr>
      <w:r w:rsidRPr="00CD2188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 xml:space="preserve">B1. </w:t>
      </w:r>
      <w:r w:rsidRPr="00DA115E">
        <w:rPr>
          <w:rFonts w:ascii="Arial" w:hAnsi="Arial" w:cs="Arial"/>
        </w:rPr>
        <w:t>Temporal extent of s</w:t>
      </w:r>
      <w:r>
        <w:rPr>
          <w:rFonts w:ascii="Arial" w:hAnsi="Arial" w:cs="Arial"/>
        </w:rPr>
        <w:t>ampling periods</w:t>
      </w:r>
      <w:r w:rsidRPr="00DA115E">
        <w:rPr>
          <w:rFonts w:ascii="Arial" w:hAnsi="Arial" w:cs="Arial"/>
        </w:rPr>
        <w:t xml:space="preserve">, defined as the period of days between fish sampling </w:t>
      </w:r>
      <w:r>
        <w:rPr>
          <w:rFonts w:ascii="Arial" w:hAnsi="Arial" w:cs="Arial"/>
        </w:rPr>
        <w:t>events</w:t>
      </w:r>
      <w:r w:rsidRPr="00DA115E">
        <w:rPr>
          <w:rFonts w:ascii="Arial" w:hAnsi="Arial" w:cs="Arial"/>
        </w:rPr>
        <w:t xml:space="preserve"> (</w:t>
      </w:r>
      <w:r w:rsidRPr="00DA115E">
        <w:rPr>
          <w:rFonts w:ascii="Arial" w:eastAsia="Arial" w:hAnsi="Arial" w:cs="Arial"/>
        </w:rPr>
        <w:t>31 ± 5 days, mean ± standard error)</w:t>
      </w:r>
      <w:r w:rsidRPr="00DA115E">
        <w:rPr>
          <w:rFonts w:ascii="Arial" w:hAnsi="Arial" w:cs="Arial"/>
        </w:rPr>
        <w:t xml:space="preserve"> days).</w:t>
      </w:r>
      <w:r>
        <w:rPr>
          <w:rFonts w:ascii="Arial" w:hAnsi="Arial" w:cs="Arial"/>
        </w:rPr>
        <w:t xml:space="preserve"> </w:t>
      </w:r>
      <w:r w:rsidRPr="00DA115E">
        <w:rPr>
          <w:rFonts w:ascii="Arial" w:hAnsi="Arial" w:cs="Arial"/>
        </w:rPr>
        <w:t>The transition point between seasons denotes a fish sampling event.</w:t>
      </w:r>
      <w:r>
        <w:rPr>
          <w:rFonts w:ascii="Arial" w:hAnsi="Arial" w:cs="Arial"/>
        </w:rPr>
        <w:t xml:space="preserve"> </w:t>
      </w:r>
      <w:r w:rsidRPr="00DA115E">
        <w:rPr>
          <w:rFonts w:ascii="Arial" w:hAnsi="Arial" w:cs="Arial"/>
        </w:rPr>
        <w:t>Three sampling events per site occurred in summer 2015 and four at most sites in summer 2016.</w:t>
      </w:r>
    </w:p>
    <w:p w14:paraId="49BBDAF8" w14:textId="77777777" w:rsidR="00064E82" w:rsidRDefault="00064E82" w:rsidP="00A52E60">
      <w:pPr>
        <w:spacing w:line="480" w:lineRule="auto"/>
        <w:contextualSpacing/>
        <w:rPr>
          <w:rFonts w:ascii="Arial" w:eastAsia="Arial" w:hAnsi="Arial" w:cs="Arial"/>
        </w:rPr>
      </w:pPr>
    </w:p>
    <w:p w14:paraId="17135F40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  <w:r w:rsidRPr="007C018F">
        <w:rPr>
          <w:rFonts w:ascii="Arial" w:hAnsi="Arial" w:cs="Arial"/>
        </w:rPr>
        <w:t xml:space="preserve">Appendix </w:t>
      </w:r>
      <w:r>
        <w:rPr>
          <w:rFonts w:ascii="Arial" w:hAnsi="Arial" w:cs="Arial"/>
        </w:rPr>
        <w:t>C</w:t>
      </w:r>
      <w:r w:rsidRPr="007C018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Age Assignment and Assumptions</w:t>
      </w:r>
    </w:p>
    <w:p w14:paraId="5D39CF5F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</w:p>
    <w:p w14:paraId="0DD56766" w14:textId="77777777" w:rsidR="00A52E60" w:rsidRDefault="00A52E60" w:rsidP="00A52E60">
      <w:pPr>
        <w:pStyle w:val="Normal1"/>
        <w:contextualSpacing/>
      </w:pPr>
      <w:r>
        <w:rPr>
          <w:rFonts w:ascii="Arial" w:eastAsia="Arial" w:hAnsi="Arial" w:cs="Arial"/>
          <w:i/>
        </w:rPr>
        <w:t>Scales Collection and Processing</w:t>
      </w:r>
    </w:p>
    <w:p w14:paraId="4EEC7F82" w14:textId="0AA34548" w:rsidR="00A52E60" w:rsidRPr="00187A8D" w:rsidRDefault="00A52E60" w:rsidP="00A52E60">
      <w:pPr>
        <w:pStyle w:val="Normal1"/>
        <w:ind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collected five to ten scales from the mesoderm above the lateral line and below the dorsal fin </w:t>
      </w:r>
      <w:r w:rsidR="003E48BD">
        <w:rPr>
          <w:rFonts w:ascii="Arial" w:eastAsia="Arial" w:hAnsi="Arial" w:cs="Arial"/>
          <w:noProof/>
        </w:rPr>
        <w:fldChar w:fldCharType="begin" w:fldLock="1"/>
      </w:r>
      <w:r w:rsidR="00CF4358">
        <w:rPr>
          <w:rFonts w:ascii="Arial" w:eastAsia="Arial" w:hAnsi="Arial" w:cs="Arial"/>
          <w:noProof/>
        </w:rPr>
        <w:instrText>ADDIN paperpile_citation &lt;clusterId&gt;Y421M597B287F882&lt;/clusterId&gt;&lt;metadata&gt;&lt;citation&gt;&lt;id&gt;8f28eec8-9c22-49f4-b65d-f76a146c035a&lt;/id&gt;&lt;/citation&gt;&lt;/metadata&gt;&lt;data&gt;eJxdUttOGzEQ/ZWVn7PU61vsPDWERIJCG6VIfUAoGl82bNmsI8cRjRD/3nGg0PZl5Zk5O2fmnLl7JruDzcddIBOyXK5X8+W31S0ZETjkh5jI5O6ZtF3aZyzPqxUWejgFN90AyWPcDV3uoN8XQKm3MW0h5+DfQdUpv+5KhlsfvHRQj4OmNQ2W1zBWUHvhJAWunZGMvIw+SK+q+QfpxTH8y3g1/48REdUp+UonlKKgqKipaRx+rK+toLzmmrOxk8woHcjL/aiI0Hf7h9LjmRwD4OakMVrjLAS8T2Ff6KaDQ1FgE0bVFEd6BCTKXe6LeCvoBhufqtsUD7n6Dttd3w2bCgZfTTfltUwxRxf79+F0y3QITtfGMVYL04raKunrFgVphHKUy0Kwj4fkkOEZR9kfbBt7HxJOc0emfV8tYYfRpxtyX4RxEWlDRjRF8AM0SGOY8AyU4g0Pweh2rDk3wFpjlW90Y603jEraIpU/7NZvf7WMBidlo5gQY4d4Gug4CDrWVIKR1kgIivlyAa7L4TEc3/0uutU/8+sRxVkfYCi6Ntg/uvmvnOACMhShu/0iptBtBjJp0dCAK+wvh+vOJkjHv3LX0UFPJjkdMIxPQ0jzLXSYwZXb+PkxDNA9QUYh0MGzmDbkDfYVtsWbLz8W1SUii5unfFF/NlNUKm10I5pmfj6lM6bmYmouzEKcL2RZLAU4nVWjBG0M50KfMW0opfyPLa9OejmW1GtZQ0t9TbVRtZWgai45ZUwDgC/91kWpG3xOCGrvLeVUUGo4tYIz4SzeqjRecY+Ql/vfT50Tvg==&lt;/data&gt; \* MERGEFORMAT</w:instrText>
      </w:r>
      <w:r w:rsidR="003E48BD">
        <w:rPr>
          <w:rFonts w:ascii="Arial" w:eastAsia="Arial" w:hAnsi="Arial" w:cs="Arial"/>
          <w:noProof/>
        </w:rPr>
        <w:fldChar w:fldCharType="separate"/>
      </w:r>
      <w:r w:rsidR="003E48BD" w:rsidRPr="003E48BD">
        <w:rPr>
          <w:rFonts w:ascii="Arial" w:eastAsia="Arial" w:hAnsi="Arial" w:cs="Arial"/>
          <w:noProof/>
        </w:rPr>
        <w:t>(Minard and Dye 1988)</w:t>
      </w:r>
      <w:r w:rsidR="003E48BD">
        <w:rPr>
          <w:rFonts w:ascii="Arial" w:eastAsia="Arial" w:hAnsi="Arial" w:cs="Arial"/>
          <w:noProof/>
        </w:rPr>
        <w:fldChar w:fldCharType="end"/>
      </w:r>
      <w:r>
        <w:rPr>
          <w:rFonts w:ascii="Arial" w:eastAsia="Arial" w:hAnsi="Arial" w:cs="Arial"/>
        </w:rPr>
        <w:t xml:space="preserve"> of all fish that were sampled for stomach contents, using forceps to gently scrape against the grain. We examined scales selected for analysis under 6.0x magnification with a stereomicroscope and photographed them pressed beneath a glass slipcover.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E2E2E"/>
          <w:highlight w:val="white"/>
        </w:rPr>
        <w:t>To reduce interpretation bias,</w:t>
      </w:r>
      <w:r>
        <w:rPr>
          <w:rFonts w:ascii="Arial" w:eastAsia="Arial" w:hAnsi="Arial" w:cs="Arial"/>
        </w:rPr>
        <w:t xml:space="preserve"> two readers estimated the age of juvenile salmon independently without access to </w:t>
      </w:r>
      <w:r>
        <w:rPr>
          <w:rFonts w:ascii="Arial" w:eastAsia="Arial" w:hAnsi="Arial" w:cs="Arial"/>
        </w:rPr>
        <w:lastRenderedPageBreak/>
        <w:t xml:space="preserve">information </w:t>
      </w:r>
      <w:r>
        <w:rPr>
          <w:rFonts w:ascii="Arial" w:eastAsia="Arial" w:hAnsi="Arial" w:cs="Arial"/>
          <w:color w:val="2E2E2E"/>
          <w:highlight w:val="white"/>
        </w:rPr>
        <w:t>on fish size or time of year of collection.</w:t>
      </w:r>
      <w:r w:rsidR="00924B2D">
        <w:rPr>
          <w:rFonts w:ascii="Arial" w:eastAsia="Arial" w:hAnsi="Arial" w:cs="Arial"/>
          <w:color w:val="2E2E2E"/>
          <w:highlight w:val="white"/>
        </w:rPr>
        <w:t xml:space="preserve"> </w:t>
      </w:r>
      <w:r>
        <w:rPr>
          <w:rFonts w:ascii="Arial" w:eastAsia="Arial" w:hAnsi="Arial" w:cs="Arial"/>
          <w:color w:val="2E2E2E"/>
          <w:highlight w:val="white"/>
        </w:rPr>
        <w:t xml:space="preserve">A scale annulus was defined using the criteria of </w:t>
      </w:r>
      <w:proofErr w:type="spellStart"/>
      <w:r>
        <w:rPr>
          <w:rFonts w:ascii="Arial" w:eastAsia="Arial" w:hAnsi="Arial" w:cs="Arial"/>
          <w:color w:val="2E2E2E"/>
          <w:highlight w:val="white"/>
        </w:rPr>
        <w:t>circuli</w:t>
      </w:r>
      <w:proofErr w:type="spellEnd"/>
      <w:r>
        <w:rPr>
          <w:rFonts w:ascii="Arial" w:eastAsia="Arial" w:hAnsi="Arial" w:cs="Arial"/>
          <w:color w:val="2E2E2E"/>
          <w:highlight w:val="white"/>
        </w:rPr>
        <w:t xml:space="preserve"> crowding and “cutting over” described by </w:t>
      </w:r>
      <w:r w:rsidR="003E48BD">
        <w:rPr>
          <w:rFonts w:ascii="Arial" w:eastAsia="Arial" w:hAnsi="Arial" w:cs="Arial"/>
          <w:noProof/>
          <w:color w:val="2E2E2E"/>
          <w:highlight w:val="white"/>
        </w:rPr>
        <w:fldChar w:fldCharType="begin" w:fldLock="1"/>
      </w:r>
      <w:r w:rsidR="00CF4358">
        <w:rPr>
          <w:rFonts w:ascii="Arial" w:eastAsia="Arial" w:hAnsi="Arial" w:cs="Arial"/>
          <w:noProof/>
          <w:color w:val="2E2E2E"/>
          <w:highlight w:val="white"/>
        </w:rPr>
        <w:instrText>ADDIN paperpile_citation &lt;clusterId&gt;N343B493X183U594&lt;/clusterId&gt;&lt;metadata&gt;&lt;citation&gt;&lt;id&gt;eb628ff3-cbcd-4655-9f64-49ee322d6625&lt;/id&gt;&lt;/citation&gt;&lt;/metadata&gt;&lt;data&gt;eJylVNtu3DYQ/RVBQIwWsGTeRJFu3Xa92Q3cOmngGumDERgkRe6y5oqOLkkWhv89Q+066zwEaFHoRbzMmTNnzvDmIb/1TX6aW82JcI4WRpumYLyqCuk4K5i0lhLScE6q/Dhvxvvbfq0wREhMtWPIIFrrhihiLOPcMCYxYwIhqqWxvFIConzfjxZCOPyPXchPb/L1MNyfnpw0n8sm+jJ2qxOMSlzV9QmumCgEr+QPWAr6I8bkBZ3XtDq9Xl4tZ+9e0AUpUTn/E7D2IKhMHzls/CvUnw+Yv+wQfyL5++P8ftTB92vbAeFrtQ2xy46yZada4/ukQPRw8B9hD6ig9UO+ie2wTigYTrZWpVQpPn88zgc/hKTV9dpmS6ggDoNtsyv7YfSd3dh2yBwwmq1s9k4F36jBxzbzbbacOHvbZ+c+hrjapqRqZXvAAkpFzSjsuBga28HeDVT6Txy7VgU3hpASQom9Mgmvz6LLBiAw2wCkUc/R/4rG2yGh732AOSVCNUyAGbipqUPKamlr5UxFG8wlarTWroaIoVM7CfDkiRaiEUKkEEykYzUO6wha3DzkvvWDVyGRv/o98fZdP6RFllbBfrSJMrQdVlrdwf+5VRsgeZztroBIGwXSNYejbELa2V0YwaRRrmCoFgVC2kIXsSwYIVpKgiipE3RQU9Y9ALTnG2avZs+Yvcpm32H22ixVF1Rrj7Pdpefcvh5mE9qOHbNYKcPrQjvJCuQEKTQXosCVZFwQhF1ND+y+QuSP0FTjAfh8e+nblHs/EL1Zx6C6chXjKtjSxM3T1q/rcGbbo9CdHbXj5oyiowTQn/3vSZosP2zvk5ffvr2dXV1fzC8XE2ttw7cOfHJfCYYrJ6+VyWdlvivnzm4PTUhJC5MmMX5qpyEV8zlHFRdSYIbx4nyG5oQv2Ey+lEt2vkzP1scYxo2dJi4xa+OQFlDZafb9sp6VYjqrpn6B2QU8eKiqSillRWtoWaL4uqkA0EnKZeWcVcxR10hcaU0bRXgjleQuWaKHio3dtdmwWkqESUGogzY3FhWqka7QQuq6EqRRuJ5eHLP4DKPzUg0qvR6+h3fB+hWMjwMj2jRLF+2l153qQKihG6ety2iSsvsrk1iLjfJJbN+6+NudbZX/BGV1aSZTi580faMmrf74e5ldwM388fH9F89/yQk=&lt;/data&gt; \* MERGEFORMAT</w:instrText>
      </w:r>
      <w:r w:rsidR="003E48BD">
        <w:rPr>
          <w:rFonts w:ascii="Arial" w:eastAsia="Arial" w:hAnsi="Arial" w:cs="Arial"/>
          <w:noProof/>
          <w:color w:val="2E2E2E"/>
          <w:highlight w:val="white"/>
        </w:rPr>
        <w:fldChar w:fldCharType="separate"/>
      </w:r>
      <w:r w:rsidR="00CF4358">
        <w:rPr>
          <w:rFonts w:ascii="Arial" w:eastAsia="Arial" w:hAnsi="Arial" w:cs="Arial"/>
          <w:noProof/>
          <w:color w:val="2E2E2E"/>
          <w:highlight w:val="white"/>
        </w:rPr>
        <w:t>(Beamish and McFarlane 1983)</w:t>
      </w:r>
      <w:r w:rsidR="003E48BD">
        <w:rPr>
          <w:rFonts w:ascii="Arial" w:eastAsia="Arial" w:hAnsi="Arial" w:cs="Arial"/>
          <w:noProof/>
          <w:color w:val="2E2E2E"/>
          <w:highlight w:val="white"/>
        </w:rPr>
        <w:fldChar w:fldCharType="end"/>
      </w:r>
      <w:r>
        <w:rPr>
          <w:rFonts w:ascii="Arial" w:eastAsia="Arial" w:hAnsi="Arial" w:cs="Arial"/>
          <w:color w:val="2E2E2E"/>
          <w:highlight w:val="white"/>
        </w:rPr>
        <w:t>.</w:t>
      </w:r>
      <w:r w:rsidR="00924B2D">
        <w:rPr>
          <w:rFonts w:ascii="Arial" w:eastAsia="Arial" w:hAnsi="Arial" w:cs="Arial"/>
          <w:color w:val="2E2E2E"/>
          <w:highlight w:val="white"/>
        </w:rPr>
        <w:t xml:space="preserve"> </w:t>
      </w:r>
      <w:r>
        <w:rPr>
          <w:rFonts w:ascii="Arial" w:eastAsia="Arial" w:hAnsi="Arial" w:cs="Arial"/>
          <w:color w:val="2E2E2E"/>
        </w:rPr>
        <w:t>Scales to which readers did not assign a consensus age were eliminated from further analysis.</w:t>
      </w:r>
      <w:r w:rsidR="00924B2D">
        <w:rPr>
          <w:rFonts w:ascii="Arial" w:eastAsia="Arial" w:hAnsi="Arial" w:cs="Arial"/>
          <w:color w:val="2E2E2E"/>
        </w:rPr>
        <w:t xml:space="preserve"> </w:t>
      </w:r>
      <w:r>
        <w:rPr>
          <w:rFonts w:ascii="Arial" w:eastAsia="Arial" w:hAnsi="Arial" w:cs="Arial"/>
        </w:rPr>
        <w:t>Individual ages for salmon from which scales were not collected were assigned through visual inspection of fork length frequency histograms.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 generated plots of fork length frequency distribution for fish segregated by year, watershed, species, and sampling event.</w:t>
      </w:r>
      <w:r w:rsidR="00924B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We used fork length data from fish with manually aged scales</w:t>
      </w:r>
      <w:r w:rsidRPr="00187A8D">
        <w:rPr>
          <w:rFonts w:ascii="Arial" w:eastAsia="Arial" w:hAnsi="Arial" w:cs="Arial"/>
        </w:rPr>
        <w:t xml:space="preserve"> to verify the fork length/age threshold values by plotting manually aged scales below the frequency distribution on the horizontal axis</w:t>
      </w:r>
      <w:r>
        <w:rPr>
          <w:rFonts w:ascii="Arial" w:eastAsia="Arial" w:hAnsi="Arial" w:cs="Arial"/>
        </w:rPr>
        <w:t>.</w:t>
      </w:r>
    </w:p>
    <w:p w14:paraId="61E474B1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</w:p>
    <w:p w14:paraId="145D9BAC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Age Assignment from Scales</w:t>
      </w:r>
    </w:p>
    <w:p w14:paraId="6629C224" w14:textId="75A2A20A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We assigned ages to individuals from which scales were not collected by visual inspection of fork length frequency histograms.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 created separate plots for each iteration of species, watershed, year, and season (see Fig. C1 for example).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 plotted aged scales below the x-axis to visualize how the age threshold lined up with their distribution.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manually identified the threshold and assigned ages above and below accordingly.  </w:t>
      </w:r>
    </w:p>
    <w:p w14:paraId="6B09C2CE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</w:p>
    <w:p w14:paraId="70834FF8" w14:textId="77777777" w:rsidR="00A52E60" w:rsidRDefault="00A52E60" w:rsidP="00A52E60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BDD5676" wp14:editId="554AC25C">
            <wp:extent cx="5943600" cy="334327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les_grap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D61A" w14:textId="448857C3" w:rsidR="00A52E60" w:rsidRDefault="00A52E60" w:rsidP="00A52E60">
      <w:pPr>
        <w:spacing w:line="480" w:lineRule="auto"/>
        <w:rPr>
          <w:rFonts w:ascii="Arial" w:hAnsi="Arial" w:cs="Arial"/>
        </w:rPr>
      </w:pPr>
      <w:r w:rsidRPr="00BE3503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C</w:t>
      </w:r>
      <w:r w:rsidRPr="00BE3503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6701D0">
        <w:rPr>
          <w:rFonts w:ascii="Arial" w:hAnsi="Arial" w:cs="Arial"/>
        </w:rPr>
        <w:t>Example d</w:t>
      </w:r>
      <w:r>
        <w:rPr>
          <w:rFonts w:ascii="Arial" w:hAnsi="Arial" w:cs="Arial"/>
        </w:rPr>
        <w:t xml:space="preserve">ensity histogram of fork lengths from </w:t>
      </w:r>
      <w:r w:rsidR="00240BEE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oho </w:t>
      </w:r>
      <w:r w:rsidR="00240BEE">
        <w:rPr>
          <w:rFonts w:ascii="Arial" w:hAnsi="Arial" w:cs="Arial"/>
        </w:rPr>
        <w:t>S</w:t>
      </w:r>
      <w:r>
        <w:rPr>
          <w:rFonts w:ascii="Arial" w:hAnsi="Arial" w:cs="Arial"/>
        </w:rPr>
        <w:t>almon captured from Beaver Creek (Lowland watershed) in Fall 2016 (n = 320).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Threshold between age 0 and age 1 is indicated by the red dashed line.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Manually aged scales are plotted below the x-axis.</w:t>
      </w:r>
    </w:p>
    <w:p w14:paraId="26E58AC6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</w:p>
    <w:p w14:paraId="4F0993FD" w14:textId="77777777" w:rsidR="00A52E60" w:rsidRPr="0001332F" w:rsidRDefault="00A52E60" w:rsidP="00A52E60">
      <w:pPr>
        <w:spacing w:line="480" w:lineRule="auto"/>
        <w:contextualSpacing/>
        <w:rPr>
          <w:rFonts w:ascii="Arial" w:hAnsi="Arial" w:cs="Arial"/>
          <w:i/>
          <w:iCs/>
        </w:rPr>
      </w:pPr>
      <w:r w:rsidRPr="0001332F">
        <w:rPr>
          <w:rFonts w:ascii="Arial" w:hAnsi="Arial" w:cs="Arial"/>
          <w:i/>
          <w:iCs/>
        </w:rPr>
        <w:t>Growth rate estimates from chronological fork length distribution modes</w:t>
      </w:r>
    </w:p>
    <w:p w14:paraId="3D7F2461" w14:textId="63E501C2" w:rsidR="00A52E60" w:rsidRPr="00F50E5B" w:rsidRDefault="00A52E60" w:rsidP="00A52E60">
      <w:pPr>
        <w:spacing w:line="480" w:lineRule="auto"/>
        <w:ind w:firstLine="720"/>
        <w:contextualSpacing/>
        <w:rPr>
          <w:rFonts w:ascii="Arial" w:hAnsi="Arial" w:cs="Arial"/>
        </w:rPr>
      </w:pPr>
      <w:r w:rsidRPr="00F50E5B">
        <w:rPr>
          <w:rFonts w:ascii="Arial" w:hAnsi="Arial" w:cs="Arial"/>
        </w:rPr>
        <w:t xml:space="preserve">The progression of fork length modes through time may be used to estimate growth within fish populations </w:t>
      </w:r>
      <w:r w:rsidR="002D0E96">
        <w:rPr>
          <w:rFonts w:ascii="Arial" w:hAnsi="Arial" w:cs="Arial"/>
          <w:noProof/>
        </w:rPr>
        <w:fldChar w:fldCharType="begin" w:fldLock="1"/>
      </w:r>
      <w:r w:rsidR="00CF4358">
        <w:rPr>
          <w:rFonts w:ascii="Arial" w:hAnsi="Arial" w:cs="Arial"/>
          <w:noProof/>
        </w:rPr>
        <w:instrText>ADDIN paperpile_citation &lt;clusterId&gt;V935J983F673C196&lt;/clusterId&gt;&lt;metadata&gt;&lt;citation&gt;&lt;id&gt;c39a3642-c136-4d1a-bee0-3e9e37b9b22a&lt;/id&gt;&lt;/citation&gt;&lt;/metadata&gt;&lt;data&gt;eJxdk1tv2zgQhf+KoOewJSnxlqe1XbubNmmDTYB9CIJgeFEsWJYMikZqBP3vHcrNzY+cGepovnN491zu9jYddqE8L6+vH+Y/f35/WPw7u75d/leelbBP6yGW53fPZdPGMeHQt+IbNjqYDhdj6A54bPs2tdCNuZ/bzRC3kFLwLzPFVH5oc6FhjfCiFsTWyhBKXSBQASUVE15yAYwLV/4+e5O8LeZvkl8j2OFp3LQfZW/nJ7Kvc8XUOkp7b5VnwhIqFBBq64aAZJZY4M5B5Whtffn7/qy0w7BJbeoyllkP3WFsxwJ6X1z0KcRdDAlSO/TF0BSrGMb1E2C5WLXjOsQ2jMUXSICqwbfphN+iuHm3zP6E3uLmdI39oZiKxwVY7a0GRYlTmhOqEJs21hHlVBAUOBNafGB3VVy+yc3j8NR/FLy6PBGcZoqpfJSsDQo2aBKnjUBmVBMIrCJCKdmYoAQoNTHDIHUZAF56Lg8BcO+SU4pN7MFjyHJMK8K5Lt+m89Rsi9Qc9O8A3gyuTRkOeI+A8915SOswejgrriAeOnQD268mPYbJn6/4+2n9+vOuMlDJmhPHKklqz4DYEDBrwYRKWWM5zz6Nwz46/Mwz/uq4t83Q+RBR866cdV1xDTs8fb4o7zM6N2x3XUg4TXF4DSwzqjiVLDjFGimkD9Y6ENZxRW3DbEWZls56H1DK73cPL7eM1bxRTApLveZGKMG0aYQULBiPOeWGaqos3kIYYRMOL88pYyXbzfGFDosuQJ+xM/z84Ja/UoQpgOhDO66GGNrHvjxv0PGAG4wX/WVrIzJ8V7scHHTleYp7PGICQlxuocUKbtwM/2xCD+0U8mzwpyE+ln/HfsA28//+/wrfRjNks6c61vRiIamQ2mhWM7acz+iCy2U9M1/Mqp6vRN4rBphyx2RNmamqWn+qaEUp5S+uHI1UzgUlJQawDg6D79FIwSiR0huuMSQOkaLrGdSVF/mGEY2pGBhbOSNrxQDzyrRWNTAvGD6T+z+084IV&lt;/data&gt; \* MERGEFORMAT</w:instrText>
      </w:r>
      <w:r w:rsidR="002D0E96">
        <w:rPr>
          <w:rFonts w:ascii="Arial" w:hAnsi="Arial" w:cs="Arial"/>
          <w:noProof/>
        </w:rPr>
        <w:fldChar w:fldCharType="separate"/>
      </w:r>
      <w:r w:rsidR="002D0E96" w:rsidRPr="002D0E96">
        <w:rPr>
          <w:rFonts w:ascii="Arial" w:hAnsi="Arial" w:cs="Arial"/>
          <w:noProof/>
        </w:rPr>
        <w:t>(Isely and Grabowski 2007)</w:t>
      </w:r>
      <w:r w:rsidR="002D0E96">
        <w:rPr>
          <w:rFonts w:ascii="Arial" w:hAnsi="Arial" w:cs="Arial"/>
          <w:noProof/>
        </w:rPr>
        <w:fldChar w:fldCharType="end"/>
      </w:r>
      <w:r w:rsidRPr="00F50E5B">
        <w:rPr>
          <w:rFonts w:ascii="Arial" w:hAnsi="Arial" w:cs="Arial"/>
        </w:rPr>
        <w:t>.</w:t>
      </w:r>
      <w:r w:rsidR="00924B2D">
        <w:rPr>
          <w:rFonts w:ascii="Arial" w:hAnsi="Arial" w:cs="Arial"/>
        </w:rPr>
        <w:t xml:space="preserve"> </w:t>
      </w:r>
      <w:r w:rsidRPr="00F50E5B">
        <w:rPr>
          <w:rFonts w:ascii="Arial" w:hAnsi="Arial" w:cs="Arial"/>
        </w:rPr>
        <w:t>Use of this method requires several assumptions:</w:t>
      </w:r>
    </w:p>
    <w:p w14:paraId="51A3846A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</w:p>
    <w:p w14:paraId="091BB4EC" w14:textId="3FF53539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Pr="00994669">
        <w:rPr>
          <w:rFonts w:ascii="Arial" w:hAnsi="Arial" w:cs="Arial"/>
          <w:i/>
          <w:u w:val="single"/>
        </w:rPr>
        <w:t>Assumption 1</w:t>
      </w:r>
      <w:r w:rsidRPr="007C018F">
        <w:rPr>
          <w:rFonts w:ascii="Arial" w:hAnsi="Arial" w:cs="Arial"/>
          <w:i/>
        </w:rPr>
        <w:t>-</w:t>
      </w:r>
      <w:r>
        <w:rPr>
          <w:rFonts w:ascii="Arial" w:hAnsi="Arial" w:cs="Arial"/>
        </w:rPr>
        <w:t xml:space="preserve"> </w:t>
      </w:r>
      <w:r w:rsidRPr="00994669">
        <w:rPr>
          <w:rFonts w:ascii="Arial" w:hAnsi="Arial" w:cs="Arial"/>
          <w:i/>
        </w:rPr>
        <w:t>Each mode represents a distinct age class</w:t>
      </w:r>
      <w:r>
        <w:rPr>
          <w:rFonts w:ascii="Arial" w:hAnsi="Arial" w:cs="Arial"/>
        </w:rPr>
        <w:t>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Fork length data partitioned into distinct modes, each of which we assumed was composed primarily a single age class (ages 0, 1, and 2 for </w:t>
      </w:r>
      <w:r w:rsidR="00240BEE">
        <w:rPr>
          <w:rFonts w:ascii="Arial" w:hAnsi="Arial" w:cs="Arial"/>
        </w:rPr>
        <w:t>Coho Salmon</w:t>
      </w:r>
      <w:r>
        <w:rPr>
          <w:rFonts w:ascii="Arial" w:hAnsi="Arial" w:cs="Arial"/>
        </w:rPr>
        <w:t xml:space="preserve">, and ages 0 and 1 for </w:t>
      </w:r>
      <w:r w:rsidR="00240BEE">
        <w:rPr>
          <w:rFonts w:ascii="Arial" w:hAnsi="Arial" w:cs="Arial"/>
        </w:rPr>
        <w:t xml:space="preserve">Chinook </w:t>
      </w:r>
      <w:r w:rsidR="00240BEE">
        <w:rPr>
          <w:rFonts w:ascii="Arial" w:hAnsi="Arial" w:cs="Arial"/>
        </w:rPr>
        <w:lastRenderedPageBreak/>
        <w:t>Salmon</w:t>
      </w:r>
      <w:r>
        <w:rPr>
          <w:rFonts w:ascii="Arial" w:hAnsi="Arial" w:cs="Arial"/>
        </w:rPr>
        <w:t>).</w:t>
      </w:r>
      <w:r w:rsidR="00924B2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verify the age composition of each mode we aged scales from individuals within each mode as available and verified the age assignment</w:t>
      </w:r>
      <w:r w:rsidRPr="008A63AC">
        <w:rPr>
          <w:rFonts w:ascii="Arial" w:hAnsi="Arial" w:cs="Arial"/>
        </w:rPr>
        <w:t>.</w:t>
      </w:r>
      <w:r w:rsidR="00924B2D">
        <w:rPr>
          <w:rFonts w:ascii="Arial" w:hAnsi="Arial" w:cs="Arial"/>
        </w:rPr>
        <w:t xml:space="preserve"> </w:t>
      </w:r>
    </w:p>
    <w:p w14:paraId="06F8701E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</w:p>
    <w:p w14:paraId="03F1F316" w14:textId="677573E7" w:rsidR="00A52E60" w:rsidRPr="009E771C" w:rsidRDefault="00A52E60" w:rsidP="00A52E60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Pr="00A66A56">
        <w:rPr>
          <w:rFonts w:ascii="Arial" w:hAnsi="Arial" w:cs="Arial"/>
          <w:i/>
          <w:u w:val="single"/>
        </w:rPr>
        <w:t>Assumption 2</w:t>
      </w:r>
      <w:r w:rsidRPr="007C018F">
        <w:rPr>
          <w:rFonts w:ascii="Arial" w:hAnsi="Arial" w:cs="Arial"/>
          <w:i/>
        </w:rPr>
        <w:t>-</w:t>
      </w:r>
      <w:r w:rsidRPr="00AF41EC">
        <w:rPr>
          <w:rFonts w:ascii="Arial" w:hAnsi="Arial" w:cs="Arial"/>
        </w:rPr>
        <w:t xml:space="preserve"> </w:t>
      </w:r>
      <w:r w:rsidRPr="00A66A56">
        <w:rPr>
          <w:rFonts w:ascii="Arial" w:hAnsi="Arial" w:cs="Arial"/>
          <w:i/>
        </w:rPr>
        <w:t>Growth rates across age classes is similar through time.</w:t>
      </w:r>
      <w:r w:rsidR="00924B2D">
        <w:rPr>
          <w:rFonts w:ascii="Arial" w:hAnsi="Arial" w:cs="Arial"/>
          <w:i/>
        </w:rPr>
        <w:t xml:space="preserve"> </w:t>
      </w:r>
      <w:r w:rsidRPr="00ED44A3">
        <w:rPr>
          <w:rFonts w:ascii="Arial" w:hAnsi="Arial" w:cs="Arial"/>
        </w:rPr>
        <w:t>Somatic</w:t>
      </w:r>
      <w:r>
        <w:rPr>
          <w:rFonts w:ascii="Arial" w:hAnsi="Arial" w:cs="Arial"/>
        </w:rPr>
        <w:t xml:space="preserve"> g</w:t>
      </w:r>
      <w:r w:rsidRPr="00ED44A3">
        <w:rPr>
          <w:rFonts w:ascii="Arial" w:hAnsi="Arial" w:cs="Arial"/>
        </w:rPr>
        <w:t>ro</w:t>
      </w:r>
      <w:r>
        <w:rPr>
          <w:rFonts w:ascii="Arial" w:hAnsi="Arial" w:cs="Arial"/>
        </w:rPr>
        <w:t>wth rates for each year (partitioned by age, year, species, and site) was drawn from a sample size sufficiently large so as to minimize the likelihood of uneven growth rates among age classes.</w:t>
      </w:r>
    </w:p>
    <w:p w14:paraId="740751B4" w14:textId="77777777" w:rsidR="00A52E60" w:rsidRDefault="00A52E60" w:rsidP="00A52E60">
      <w:pPr>
        <w:spacing w:line="480" w:lineRule="auto"/>
        <w:contextualSpacing/>
        <w:rPr>
          <w:rFonts w:ascii="Arial" w:hAnsi="Arial" w:cs="Arial"/>
        </w:rPr>
      </w:pPr>
    </w:p>
    <w:p w14:paraId="57D667DE" w14:textId="300F1A32" w:rsidR="00A52E60" w:rsidRPr="0002686D" w:rsidRDefault="00A52E60" w:rsidP="00A52E60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Pr="00A66A56">
        <w:rPr>
          <w:rFonts w:ascii="Arial" w:hAnsi="Arial" w:cs="Arial"/>
          <w:i/>
          <w:u w:val="single"/>
        </w:rPr>
        <w:t>Assumption 3</w:t>
      </w:r>
      <w:r w:rsidRPr="007C018F">
        <w:rPr>
          <w:rFonts w:ascii="Arial" w:hAnsi="Arial" w:cs="Arial"/>
          <w:i/>
        </w:rPr>
        <w:t>-</w:t>
      </w:r>
      <w:r>
        <w:rPr>
          <w:rFonts w:ascii="Arial" w:hAnsi="Arial" w:cs="Arial"/>
        </w:rPr>
        <w:t xml:space="preserve"> </w:t>
      </w:r>
      <w:r w:rsidRPr="00A66A56">
        <w:rPr>
          <w:rFonts w:ascii="Arial" w:hAnsi="Arial" w:cs="Arial"/>
          <w:i/>
        </w:rPr>
        <w:t>The sample is drawn at random with respect to size.</w:t>
      </w:r>
      <w:r w:rsidR="00924B2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Cs/>
        </w:rPr>
        <w:t xml:space="preserve">We used </w:t>
      </w:r>
      <w:r>
        <w:rPr>
          <w:rFonts w:ascii="Arial" w:hAnsi="Arial" w:cs="Arial"/>
        </w:rPr>
        <w:t>minnow traps as the exclusive gear type used in this study, and mesh size and trap entrance diameter were consistent across all sampling events.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fixed trap entrance diameter may bias against capture of larger fish, while mesh size may bias against retention of smaller fish.</w:t>
      </w:r>
      <w:r w:rsidR="00924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particular species and age classes of interest in this study it is anticipated that these biases were minimal.</w:t>
      </w:r>
    </w:p>
    <w:p w14:paraId="575B84B1" w14:textId="77777777" w:rsidR="00A52E60" w:rsidRDefault="00A52E60" w:rsidP="00A52E60">
      <w:pPr>
        <w:pStyle w:val="Normal1"/>
        <w:contextualSpacing/>
        <w:rPr>
          <w:rFonts w:ascii="Arial" w:eastAsia="Arial" w:hAnsi="Arial" w:cs="Arial"/>
          <w:color w:val="2E2E2E"/>
        </w:rPr>
      </w:pPr>
    </w:p>
    <w:p w14:paraId="6CFE5A5B" w14:textId="77777777" w:rsidR="00A52E60" w:rsidRPr="00536E3E" w:rsidRDefault="00A52E60" w:rsidP="00A52E60">
      <w:pPr>
        <w:pStyle w:val="Normal1"/>
        <w:contextualSpacing/>
        <w:rPr>
          <w:rFonts w:ascii="Arial" w:eastAsia="Arial" w:hAnsi="Arial" w:cs="Arial"/>
          <w:i/>
          <w:iCs/>
          <w:color w:val="2E2E2E"/>
        </w:rPr>
      </w:pPr>
      <w:r>
        <w:rPr>
          <w:rFonts w:ascii="Arial" w:eastAsia="Arial" w:hAnsi="Arial" w:cs="Arial"/>
          <w:color w:val="2E2E2E"/>
        </w:rPr>
        <w:t xml:space="preserve">Appendix D – </w:t>
      </w:r>
      <w:r w:rsidRPr="00BD074D">
        <w:rPr>
          <w:rFonts w:ascii="Arial" w:eastAsia="Arial" w:hAnsi="Arial" w:cs="Arial"/>
          <w:i/>
          <w:iCs/>
          <w:color w:val="2E2E2E"/>
        </w:rPr>
        <w:t xml:space="preserve">Linear mixed model assessment of temporal/spatial scales of growth </w:t>
      </w:r>
    </w:p>
    <w:p w14:paraId="74DD5003" w14:textId="152E0E36" w:rsidR="00A52E60" w:rsidRDefault="00A52E60" w:rsidP="00A52E60">
      <w:pPr>
        <w:pStyle w:val="Normal1"/>
        <w:ind w:firstLine="720"/>
        <w:contextualSpacing/>
        <w:rPr>
          <w:rFonts w:ascii="Arial" w:eastAsia="Arial" w:hAnsi="Arial" w:cs="Arial"/>
          <w:color w:val="2E2E2E"/>
        </w:rPr>
      </w:pPr>
      <w:r>
        <w:rPr>
          <w:rFonts w:ascii="Arial" w:eastAsia="Arial" w:hAnsi="Arial" w:cs="Arial"/>
          <w:color w:val="2E2E2E"/>
        </w:rPr>
        <w:t>We used a linear mixed modeling approach to assess how spatial and temporal predictors relate to growth rate metrics.</w:t>
      </w:r>
      <w:r w:rsidR="00924B2D">
        <w:rPr>
          <w:rFonts w:ascii="Arial" w:eastAsia="Arial" w:hAnsi="Arial" w:cs="Arial"/>
          <w:color w:val="2E2E2E"/>
        </w:rPr>
        <w:t xml:space="preserve"> </w:t>
      </w:r>
      <w:r>
        <w:rPr>
          <w:rFonts w:ascii="Arial" w:eastAsia="Arial" w:hAnsi="Arial" w:cs="Arial"/>
          <w:color w:val="2E2E2E"/>
        </w:rPr>
        <w:t>We fit three models, each with a different response, to sets of predictor variables.</w:t>
      </w:r>
      <w:r w:rsidR="00924B2D">
        <w:rPr>
          <w:rFonts w:ascii="Arial" w:eastAsia="Arial" w:hAnsi="Arial" w:cs="Arial"/>
          <w:color w:val="2E2E2E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We used year, species, and age as fixed variables and site as a random variable</w:t>
      </w:r>
      <w:r>
        <w:rPr>
          <w:rFonts w:ascii="Arial" w:eastAsia="Arial" w:hAnsi="Arial" w:cs="Arial"/>
          <w:color w:val="2E2E2E"/>
        </w:rPr>
        <w:t xml:space="preserve"> (Table D1).</w:t>
      </w:r>
    </w:p>
    <w:p w14:paraId="22E3DCE6" w14:textId="1A9E2EA3" w:rsidR="00CF4358" w:rsidRDefault="00CF4358" w:rsidP="00A52E60">
      <w:pPr>
        <w:pStyle w:val="Normal1"/>
        <w:ind w:firstLine="720"/>
        <w:contextualSpacing/>
        <w:rPr>
          <w:rFonts w:ascii="Arial" w:eastAsia="Arial" w:hAnsi="Arial" w:cs="Arial"/>
          <w:color w:val="2E2E2E"/>
        </w:rPr>
      </w:pPr>
    </w:p>
    <w:p w14:paraId="416FD6D7" w14:textId="77777777" w:rsidR="00CF4358" w:rsidRDefault="00CF4358" w:rsidP="00A52E60">
      <w:pPr>
        <w:pStyle w:val="Normal1"/>
        <w:ind w:firstLine="720"/>
        <w:contextualSpacing/>
        <w:rPr>
          <w:rFonts w:ascii="Arial" w:eastAsia="Arial" w:hAnsi="Arial" w:cs="Arial"/>
          <w:color w:val="2E2E2E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525"/>
        <w:gridCol w:w="1605"/>
        <w:gridCol w:w="3599"/>
      </w:tblGrid>
      <w:tr w:rsidR="00A52E60" w:rsidRPr="00A043C4" w14:paraId="444DE114" w14:textId="77777777" w:rsidTr="0094497F">
        <w:trPr>
          <w:trHeight w:val="690"/>
        </w:trPr>
        <w:tc>
          <w:tcPr>
            <w:tcW w:w="8640" w:type="dxa"/>
            <w:gridSpan w:val="4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538623" w14:textId="77777777" w:rsidR="00A52E60" w:rsidRPr="00B61E6D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  <w:b/>
                <w:bCs/>
              </w:rPr>
              <w:lastRenderedPageBreak/>
              <w:t>Table</w:t>
            </w:r>
            <w:r>
              <w:rPr>
                <w:rFonts w:ascii="Arial" w:hAnsi="Arial" w:cs="Arial"/>
                <w:b/>
                <w:bCs/>
              </w:rPr>
              <w:t xml:space="preserve"> D1</w:t>
            </w:r>
            <w:r w:rsidRPr="0042602A">
              <w:rPr>
                <w:rFonts w:ascii="Arial" w:hAnsi="Arial" w:cs="Arial"/>
                <w:b/>
                <w:bCs/>
              </w:rPr>
              <w:t>.</w:t>
            </w:r>
            <w:r w:rsidRPr="00BF77DC">
              <w:rPr>
                <w:rFonts w:ascii="Arial" w:hAnsi="Arial" w:cs="Arial"/>
              </w:rPr>
              <w:t xml:space="preserve"> Variables and levels for linear mixed model to determine</w:t>
            </w:r>
            <w:r>
              <w:rPr>
                <w:rFonts w:ascii="Arial" w:hAnsi="Arial" w:cs="Arial"/>
              </w:rPr>
              <w:t xml:space="preserve"> </w:t>
            </w:r>
            <w:r w:rsidRPr="00BF77DC">
              <w:rPr>
                <w:rFonts w:ascii="Arial" w:hAnsi="Arial" w:cs="Arial"/>
              </w:rPr>
              <w:t xml:space="preserve">spatial and temporal scales of </w:t>
            </w:r>
            <w:r>
              <w:rPr>
                <w:rFonts w:ascii="Arial" w:hAnsi="Arial" w:cs="Arial"/>
              </w:rPr>
              <w:t>growth simulations</w:t>
            </w:r>
            <w:r w:rsidRPr="00BF77DC">
              <w:rPr>
                <w:rFonts w:ascii="Arial" w:hAnsi="Arial" w:cs="Arial"/>
              </w:rPr>
              <w:t>.</w:t>
            </w:r>
          </w:p>
        </w:tc>
      </w:tr>
      <w:tr w:rsidR="00A52E60" w:rsidRPr="00A043C4" w14:paraId="579C1876" w14:textId="77777777" w:rsidTr="0094497F">
        <w:trPr>
          <w:trHeight w:val="690"/>
        </w:trPr>
        <w:tc>
          <w:tcPr>
            <w:tcW w:w="1911" w:type="dxa"/>
            <w:tcBorders>
              <w:top w:val="single" w:sz="18" w:space="0" w:color="auto"/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09979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 xml:space="preserve">Species </w:t>
            </w:r>
          </w:p>
          <w:p w14:paraId="49CCB5A9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>(Fixed)</w:t>
            </w:r>
          </w:p>
        </w:tc>
        <w:tc>
          <w:tcPr>
            <w:tcW w:w="1525" w:type="dxa"/>
            <w:tcBorders>
              <w:top w:val="single" w:sz="18" w:space="0" w:color="auto"/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1F43A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 xml:space="preserve">Age </w:t>
            </w:r>
          </w:p>
          <w:p w14:paraId="41E33B1F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>(Fixed)</w:t>
            </w:r>
          </w:p>
        </w:tc>
        <w:tc>
          <w:tcPr>
            <w:tcW w:w="1605" w:type="dxa"/>
            <w:tcBorders>
              <w:top w:val="single" w:sz="18" w:space="0" w:color="auto"/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FFD3C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 xml:space="preserve">Year </w:t>
            </w:r>
          </w:p>
          <w:p w14:paraId="0E82D2FF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>(Fixed)</w:t>
            </w:r>
          </w:p>
        </w:tc>
        <w:tc>
          <w:tcPr>
            <w:tcW w:w="3599" w:type="dxa"/>
            <w:tcBorders>
              <w:top w:val="single" w:sz="18" w:space="0" w:color="auto"/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53F34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 xml:space="preserve">Site </w:t>
            </w:r>
          </w:p>
          <w:p w14:paraId="34B67B11" w14:textId="77777777" w:rsidR="00A52E60" w:rsidRPr="0042602A" w:rsidRDefault="00A52E60" w:rsidP="0094497F">
            <w:pPr>
              <w:jc w:val="center"/>
              <w:rPr>
                <w:rFonts w:ascii="Arial" w:hAnsi="Arial" w:cs="Arial"/>
                <w:szCs w:val="20"/>
              </w:rPr>
            </w:pPr>
            <w:r w:rsidRPr="0042602A">
              <w:rPr>
                <w:rFonts w:ascii="Arial" w:hAnsi="Arial" w:cs="Arial"/>
                <w:szCs w:val="20"/>
              </w:rPr>
              <w:t>(Random)</w:t>
            </w:r>
          </w:p>
        </w:tc>
      </w:tr>
      <w:tr w:rsidR="00A52E60" w:rsidRPr="00A043C4" w14:paraId="67681F25" w14:textId="77777777" w:rsidTr="0094497F">
        <w:trPr>
          <w:trHeight w:val="315"/>
        </w:trPr>
        <w:tc>
          <w:tcPr>
            <w:tcW w:w="1911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3462E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 xml:space="preserve">Chinook </w:t>
            </w:r>
          </w:p>
        </w:tc>
        <w:tc>
          <w:tcPr>
            <w:tcW w:w="1525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807FC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0</w:t>
            </w:r>
          </w:p>
        </w:tc>
        <w:tc>
          <w:tcPr>
            <w:tcW w:w="1605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72E02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2015</w:t>
            </w:r>
          </w:p>
        </w:tc>
        <w:tc>
          <w:tcPr>
            <w:tcW w:w="3599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CC617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Lower Beaver Creek</w:t>
            </w:r>
          </w:p>
        </w:tc>
      </w:tr>
      <w:tr w:rsidR="00A52E60" w:rsidRPr="00A043C4" w14:paraId="4B5E3438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B086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Coho</w:t>
            </w: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D59A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1</w:t>
            </w: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5560" w14:textId="77777777" w:rsidR="00A52E60" w:rsidRPr="0042602A" w:rsidRDefault="00A52E60" w:rsidP="0094497F">
            <w:pPr>
              <w:jc w:val="center"/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2016</w:t>
            </w: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63B50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Lower Russian River</w:t>
            </w:r>
          </w:p>
        </w:tc>
      </w:tr>
      <w:tr w:rsidR="00A52E60" w:rsidRPr="00A043C4" w14:paraId="38FB0BD5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1F1C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45C0D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C2155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7A613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Lower Ptarmigan Creek</w:t>
            </w:r>
          </w:p>
        </w:tc>
      </w:tr>
      <w:tr w:rsidR="00A52E60" w:rsidRPr="00A043C4" w14:paraId="0C89DB22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1B78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9FD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10D51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DE6D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Lower Kenai River</w:t>
            </w:r>
          </w:p>
        </w:tc>
      </w:tr>
      <w:tr w:rsidR="00A52E60" w:rsidRPr="00A043C4" w14:paraId="3230AA95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7188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84181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B632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B8F2E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Middle Beaver Creek</w:t>
            </w:r>
          </w:p>
        </w:tc>
      </w:tr>
      <w:tr w:rsidR="00A52E60" w:rsidRPr="00A043C4" w14:paraId="4483923E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EBED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95B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B880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6C07E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Middle Russian River</w:t>
            </w:r>
          </w:p>
        </w:tc>
      </w:tr>
      <w:tr w:rsidR="00A52E60" w:rsidRPr="00A043C4" w14:paraId="2AD6769E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20BB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A4EF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554CA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2C683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Middle Ptarmigan Creek</w:t>
            </w:r>
          </w:p>
        </w:tc>
      </w:tr>
      <w:tr w:rsidR="00A52E60" w:rsidRPr="00A043C4" w14:paraId="5A122396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5BE0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56F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5E71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FBFE9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Middle Kenai River</w:t>
            </w:r>
          </w:p>
        </w:tc>
      </w:tr>
      <w:tr w:rsidR="00A52E60" w:rsidRPr="00A043C4" w14:paraId="6A79D693" w14:textId="77777777" w:rsidTr="0094497F">
        <w:trPr>
          <w:trHeight w:val="315"/>
        </w:trPr>
        <w:tc>
          <w:tcPr>
            <w:tcW w:w="19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23F3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D307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A4C3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91FF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Upper Beaver Creek</w:t>
            </w:r>
          </w:p>
        </w:tc>
      </w:tr>
      <w:tr w:rsidR="00A52E60" w:rsidRPr="00BF77DC" w14:paraId="65353358" w14:textId="77777777" w:rsidTr="0094497F">
        <w:trPr>
          <w:trHeight w:val="315"/>
        </w:trPr>
        <w:tc>
          <w:tcPr>
            <w:tcW w:w="1911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9B7D1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DB4C6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60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D06B2" w14:textId="77777777" w:rsidR="00A52E60" w:rsidRPr="0042602A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3599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68A52" w14:textId="77777777" w:rsidR="00A52E60" w:rsidRPr="0042602A" w:rsidRDefault="00A52E60" w:rsidP="0094497F">
            <w:pPr>
              <w:rPr>
                <w:rFonts w:ascii="Arial" w:hAnsi="Arial" w:cs="Arial"/>
              </w:rPr>
            </w:pPr>
            <w:r w:rsidRPr="0042602A">
              <w:rPr>
                <w:rFonts w:ascii="Arial" w:hAnsi="Arial" w:cs="Arial"/>
              </w:rPr>
              <w:t>Upper Russian River</w:t>
            </w:r>
          </w:p>
        </w:tc>
      </w:tr>
    </w:tbl>
    <w:p w14:paraId="44FFA2B7" w14:textId="77777777" w:rsidR="00A52E60" w:rsidRDefault="00A52E60" w:rsidP="00A52E60">
      <w:pPr>
        <w:spacing w:line="480" w:lineRule="auto"/>
        <w:contextualSpacing/>
        <w:rPr>
          <w:rFonts w:ascii="Arial" w:hAnsi="Arial" w:cs="Arial"/>
          <w:color w:val="000000"/>
        </w:rPr>
      </w:pPr>
    </w:p>
    <w:p w14:paraId="1E1227F7" w14:textId="77777777" w:rsidR="00A52E60" w:rsidRDefault="00A52E60" w:rsidP="00A52E60">
      <w:pPr>
        <w:pStyle w:val="Normal1"/>
        <w:contextualSpacing/>
        <w:rPr>
          <w:rFonts w:ascii="Arial" w:eastAsia="Arial" w:hAnsi="Arial" w:cs="Arial"/>
          <w:color w:val="2E2E2E"/>
        </w:rPr>
      </w:pPr>
    </w:p>
    <w:p w14:paraId="3993EE45" w14:textId="77777777" w:rsidR="00A52E60" w:rsidRPr="00CB177B" w:rsidRDefault="00A52E60" w:rsidP="00A52E60">
      <w:pPr>
        <w:pStyle w:val="Normal1"/>
        <w:contextualSpacing/>
        <w:rPr>
          <w:rFonts w:ascii="Arial" w:eastAsia="Arial" w:hAnsi="Arial" w:cs="Arial"/>
          <w:color w:val="2E2E2E"/>
        </w:rPr>
      </w:pPr>
      <w:r>
        <w:rPr>
          <w:rFonts w:ascii="Arial" w:eastAsia="Arial" w:hAnsi="Arial" w:cs="Arial"/>
          <w:color w:val="2E2E2E"/>
        </w:rPr>
        <w:t>The three models considered are as follows:</w:t>
      </w:r>
    </w:p>
    <w:p w14:paraId="7B28A81A" w14:textId="77777777" w:rsidR="00A52E60" w:rsidRPr="00CB177B" w:rsidRDefault="00A52E60" w:rsidP="00A52E60">
      <w:pPr>
        <w:pStyle w:val="Normal1"/>
        <w:numPr>
          <w:ilvl w:val="0"/>
          <w:numId w:val="2"/>
        </w:numPr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t>Individual Weight ~ (1 | Site) + Julian Day + Species + Age + Year</w:t>
      </w:r>
    </w:p>
    <w:p w14:paraId="61C5E1E2" w14:textId="77777777" w:rsidR="00A52E60" w:rsidRPr="00CB177B" w:rsidRDefault="00A52E60" w:rsidP="00A52E60">
      <w:pPr>
        <w:pStyle w:val="Normal1"/>
        <w:numPr>
          <w:ilvl w:val="1"/>
          <w:numId w:val="2"/>
        </w:numPr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t>(n = 4275</w:t>
      </w:r>
      <w:r>
        <w:rPr>
          <w:rFonts w:ascii="Arial" w:eastAsia="Arial" w:hAnsi="Arial" w:cs="Arial"/>
          <w:color w:val="2E2E2E"/>
        </w:rPr>
        <w:t xml:space="preserve"> total</w:t>
      </w:r>
      <w:r w:rsidRPr="00CB177B">
        <w:rPr>
          <w:rFonts w:ascii="Arial" w:eastAsia="Arial" w:hAnsi="Arial" w:cs="Arial"/>
          <w:color w:val="2E2E2E"/>
        </w:rPr>
        <w:t xml:space="preserve"> fish</w:t>
      </w:r>
      <w:r>
        <w:rPr>
          <w:rFonts w:ascii="Arial" w:eastAsia="Arial" w:hAnsi="Arial" w:cs="Arial"/>
          <w:color w:val="2E2E2E"/>
        </w:rPr>
        <w:t xml:space="preserve"> weights</w:t>
      </w:r>
      <w:r w:rsidRPr="00CB177B">
        <w:rPr>
          <w:rFonts w:ascii="Arial" w:eastAsia="Arial" w:hAnsi="Arial" w:cs="Arial"/>
          <w:color w:val="2E2E2E"/>
        </w:rPr>
        <w:t xml:space="preserve">) </w:t>
      </w:r>
    </w:p>
    <w:p w14:paraId="7F777F6D" w14:textId="77777777" w:rsidR="00A52E60" w:rsidRDefault="00A52E60" w:rsidP="00A52E60">
      <w:pPr>
        <w:pStyle w:val="Normal1"/>
        <w:numPr>
          <w:ilvl w:val="0"/>
          <w:numId w:val="2"/>
        </w:numPr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t>Mass-Specific Growth Rate ~ (1 | Site) + Season + Species + Age + Year</w:t>
      </w:r>
    </w:p>
    <w:p w14:paraId="2660811E" w14:textId="7DB7D88F" w:rsidR="00A52E60" w:rsidRPr="00CB177B" w:rsidRDefault="00A52E60" w:rsidP="00A52E60">
      <w:pPr>
        <w:pStyle w:val="Normal1"/>
        <w:numPr>
          <w:ilvl w:val="1"/>
          <w:numId w:val="2"/>
        </w:numPr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t xml:space="preserve">(n = 55 seasonal </w:t>
      </w:r>
      <w:r>
        <w:rPr>
          <w:rFonts w:ascii="Arial" w:eastAsia="Arial" w:hAnsi="Arial" w:cs="Arial"/>
          <w:color w:val="2E2E2E"/>
        </w:rPr>
        <w:t xml:space="preserve">mass-specific </w:t>
      </w:r>
      <w:r w:rsidRPr="00CB177B">
        <w:rPr>
          <w:rFonts w:ascii="Arial" w:eastAsia="Arial" w:hAnsi="Arial" w:cs="Arial"/>
          <w:color w:val="2E2E2E"/>
        </w:rPr>
        <w:t>growth rate values</w:t>
      </w:r>
      <w:r>
        <w:rPr>
          <w:rFonts w:ascii="Arial" w:eastAsia="Arial" w:hAnsi="Arial" w:cs="Arial"/>
          <w:color w:val="2E2E2E"/>
        </w:rPr>
        <w:t xml:space="preserve"> </w:t>
      </w:r>
      <w:r w:rsidRPr="00CB177B">
        <w:rPr>
          <w:rFonts w:ascii="Arial" w:eastAsia="Arial" w:hAnsi="Arial" w:cs="Arial"/>
          <w:color w:val="2E2E2E"/>
        </w:rPr>
        <w:t>(</w:t>
      </w:r>
      <w:r w:rsidRPr="00CB177B">
        <w:rPr>
          <w:rFonts w:ascii="Arial" w:hAnsi="Arial" w:cs="Arial"/>
        </w:rPr>
        <w:t>g·g</w:t>
      </w:r>
      <w:r w:rsidRPr="00CB177B">
        <w:rPr>
          <w:rFonts w:ascii="Arial" w:hAnsi="Arial" w:cs="Arial"/>
          <w:vertAlign w:val="superscript"/>
        </w:rPr>
        <w:t>-1</w:t>
      </w:r>
      <w:r w:rsidRPr="00CB177B">
        <w:rPr>
          <w:rFonts w:ascii="Arial" w:hAnsi="Arial" w:cs="Arial"/>
        </w:rPr>
        <w:t>·d</w:t>
      </w:r>
      <w:r w:rsidRPr="00CB177B">
        <w:rPr>
          <w:rFonts w:ascii="Arial" w:hAnsi="Arial" w:cs="Arial"/>
          <w:vertAlign w:val="superscript"/>
        </w:rPr>
        <w:t>-1</w:t>
      </w:r>
      <w:r w:rsidRPr="00CB177B">
        <w:rPr>
          <w:rFonts w:ascii="Arial" w:hAnsi="Arial" w:cs="Arial"/>
        </w:rPr>
        <w:t>)</w:t>
      </w:r>
      <w:r w:rsidRPr="00CB177B">
        <w:rPr>
          <w:rFonts w:ascii="Arial" w:eastAsia="Arial" w:hAnsi="Arial" w:cs="Arial"/>
          <w:color w:val="2E2E2E"/>
        </w:rPr>
        <w:t>.</w:t>
      </w:r>
      <w:r w:rsidR="00924B2D">
        <w:rPr>
          <w:rFonts w:ascii="Arial" w:eastAsia="Arial" w:hAnsi="Arial" w:cs="Arial"/>
          <w:color w:val="2E2E2E"/>
        </w:rPr>
        <w:t xml:space="preserve"> </w:t>
      </w:r>
      <w:r w:rsidRPr="00CB177B">
        <w:rPr>
          <w:rFonts w:ascii="Arial" w:eastAsia="Arial" w:hAnsi="Arial" w:cs="Arial"/>
          <w:color w:val="2E2E2E"/>
        </w:rPr>
        <w:t>A season is defined as the interval of days between two sampling events at a site, approximately monthly intervals.</w:t>
      </w:r>
      <w:r w:rsidR="00924B2D">
        <w:rPr>
          <w:rFonts w:ascii="Arial" w:eastAsia="Arial" w:hAnsi="Arial" w:cs="Arial"/>
          <w:color w:val="2E2E2E"/>
        </w:rPr>
        <w:t xml:space="preserve"> </w:t>
      </w:r>
      <w:r>
        <w:rPr>
          <w:rFonts w:ascii="Arial" w:eastAsia="Arial" w:hAnsi="Arial" w:cs="Arial"/>
          <w:color w:val="2E2E2E"/>
        </w:rPr>
        <w:t>Specific growth rate (SGR) values were</w:t>
      </w:r>
      <w:r w:rsidRPr="00CB177B">
        <w:rPr>
          <w:rFonts w:ascii="Arial" w:eastAsia="Arial" w:hAnsi="Arial" w:cs="Arial"/>
          <w:color w:val="2E2E2E"/>
        </w:rPr>
        <w:t xml:space="preserve"> calculated using the equation</w:t>
      </w:r>
    </w:p>
    <w:p w14:paraId="5F4633F0" w14:textId="77777777" w:rsidR="00A52E60" w:rsidRPr="00CB177B" w:rsidRDefault="00A52E60" w:rsidP="00A52E60">
      <w:pPr>
        <w:pStyle w:val="Normal1"/>
        <w:numPr>
          <w:ilvl w:val="0"/>
          <w:numId w:val="1"/>
        </w:numPr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t xml:space="preserve">                                </w:t>
      </w:r>
      <m:oMath>
        <m:r>
          <m:rPr>
            <m:sty m:val="p"/>
          </m:rPr>
          <w:rPr>
            <w:rFonts w:ascii="Cambria Math" w:eastAsia="Arial" w:hAnsi="Cambria Math" w:cs="Arial"/>
            <w:color w:val="2E2E2E"/>
          </w:rPr>
          <m:t xml:space="preserve">G= </m:t>
        </m:r>
        <m:f>
          <m:fPr>
            <m:ctrlPr>
              <w:rPr>
                <w:rFonts w:ascii="Cambria Math" w:eastAsia="Arial" w:hAnsi="Cambria Math" w:cs="Arial"/>
                <w:color w:val="2E2E2E"/>
              </w:rPr>
            </m:ctrlPr>
          </m:fPr>
          <m:num>
            <m:func>
              <m:funcPr>
                <m:ctrlPr>
                  <w:rPr>
                    <w:rFonts w:ascii="Cambria Math" w:eastAsia="Arial" w:hAnsi="Cambria Math" w:cs="Arial"/>
                    <w:color w:val="2E2E2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2E2E2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 w:cs="Arial"/>
                        <w:color w:val="2E2E2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color w:val="2E2E2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2E2E2E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2E2E2E"/>
                          </w:rPr>
                          <m:t>t2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eastAsia="Arial" w:hAnsi="Cambria Math" w:cs="Arial"/>
                <w:color w:val="2E2E2E"/>
              </w:rPr>
              <m:t>- ln⁡(</m:t>
            </m:r>
            <m:sSub>
              <m:sSubPr>
                <m:ctrlPr>
                  <w:rPr>
                    <w:rFonts w:ascii="Cambria Math" w:eastAsia="Arial" w:hAnsi="Cambria Math" w:cs="Arial"/>
                    <w:color w:val="2E2E2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2E2E2E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2E2E2E"/>
                  </w:rPr>
                  <m:t>t1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Arial"/>
                <w:color w:val="2E2E2E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Arial" w:hAnsi="Cambria Math" w:cs="Arial"/>
                <w:color w:val="2E2E2E"/>
              </w:rPr>
              <m:t>t2-t1</m:t>
            </m:r>
          </m:den>
        </m:f>
      </m:oMath>
    </w:p>
    <w:p w14:paraId="23436870" w14:textId="77777777" w:rsidR="00A52E60" w:rsidRDefault="00A52E60" w:rsidP="00A52E60">
      <w:pPr>
        <w:shd w:val="clear" w:color="auto" w:fill="FFFFFF"/>
        <w:spacing w:line="480" w:lineRule="auto"/>
        <w:ind w:left="1780"/>
        <w:contextualSpacing/>
        <w:rPr>
          <w:rFonts w:ascii="Arial" w:eastAsia="Arial" w:hAnsi="Arial" w:cs="Arial"/>
          <w:color w:val="2E2E2E"/>
        </w:rPr>
      </w:pPr>
      <w:r w:rsidRPr="00CB177B">
        <w:rPr>
          <w:rFonts w:ascii="Arial" w:eastAsia="Arial" w:hAnsi="Arial" w:cs="Arial"/>
          <w:color w:val="2E2E2E"/>
        </w:rPr>
        <w:lastRenderedPageBreak/>
        <w:t>where W</w:t>
      </w:r>
      <w:r w:rsidRPr="00CB177B">
        <w:rPr>
          <w:rFonts w:ascii="Arial" w:eastAsia="Arial" w:hAnsi="Arial" w:cs="Arial"/>
          <w:color w:val="2E2E2E"/>
          <w:vertAlign w:val="subscript"/>
        </w:rPr>
        <w:t xml:space="preserve">t2 </w:t>
      </w:r>
      <w:r w:rsidRPr="00CB177B">
        <w:rPr>
          <w:rFonts w:ascii="Arial" w:eastAsia="Arial" w:hAnsi="Arial" w:cs="Arial"/>
          <w:color w:val="2E2E2E"/>
        </w:rPr>
        <w:t xml:space="preserve">is the mean weight of </w:t>
      </w:r>
      <w:r>
        <w:rPr>
          <w:rFonts w:ascii="Arial" w:eastAsia="Arial" w:hAnsi="Arial" w:cs="Arial"/>
          <w:color w:val="2E2E2E"/>
        </w:rPr>
        <w:t xml:space="preserve">a </w:t>
      </w:r>
      <w:r w:rsidRPr="00CB177B">
        <w:rPr>
          <w:rFonts w:ascii="Arial" w:eastAsia="Arial" w:hAnsi="Arial" w:cs="Arial"/>
          <w:color w:val="2E2E2E"/>
        </w:rPr>
        <w:t>fish</w:t>
      </w:r>
      <w:r>
        <w:rPr>
          <w:rFonts w:ascii="Arial" w:eastAsia="Arial" w:hAnsi="Arial" w:cs="Arial"/>
          <w:color w:val="2E2E2E"/>
        </w:rPr>
        <w:t xml:space="preserve"> population</w:t>
      </w:r>
      <w:r w:rsidRPr="00CB177B">
        <w:rPr>
          <w:rFonts w:ascii="Arial" w:eastAsia="Arial" w:hAnsi="Arial" w:cs="Arial"/>
          <w:color w:val="2E2E2E"/>
        </w:rPr>
        <w:t xml:space="preserve"> from a sampling event on </w:t>
      </w:r>
      <w:r>
        <w:rPr>
          <w:rFonts w:ascii="Arial" w:eastAsia="Arial" w:hAnsi="Arial" w:cs="Arial"/>
          <w:color w:val="2E2E2E"/>
        </w:rPr>
        <w:t>J</w:t>
      </w:r>
      <w:r w:rsidRPr="00CB177B">
        <w:rPr>
          <w:rFonts w:ascii="Arial" w:eastAsia="Arial" w:hAnsi="Arial" w:cs="Arial"/>
          <w:color w:val="2E2E2E"/>
        </w:rPr>
        <w:t>ulian day t2, and W</w:t>
      </w:r>
      <w:r w:rsidRPr="00CB177B">
        <w:rPr>
          <w:rFonts w:ascii="Arial" w:eastAsia="Arial" w:hAnsi="Arial" w:cs="Arial"/>
          <w:color w:val="2E2E2E"/>
          <w:vertAlign w:val="subscript"/>
        </w:rPr>
        <w:t xml:space="preserve">t1 </w:t>
      </w:r>
      <w:r w:rsidRPr="00CB177B">
        <w:rPr>
          <w:rFonts w:ascii="Arial" w:eastAsia="Arial" w:hAnsi="Arial" w:cs="Arial"/>
          <w:color w:val="2E2E2E"/>
        </w:rPr>
        <w:t>is the mean weight of fish from the site’s prior sample event.</w:t>
      </w:r>
    </w:p>
    <w:p w14:paraId="6C0A59E4" w14:textId="77777777" w:rsidR="00A52E60" w:rsidRDefault="00A52E60" w:rsidP="00A52E60">
      <w:pPr>
        <w:shd w:val="clear" w:color="auto" w:fill="FFFFFF"/>
        <w:spacing w:line="480" w:lineRule="auto"/>
        <w:ind w:left="1780" w:firstLine="60"/>
        <w:contextualSpacing/>
        <w:rPr>
          <w:rFonts w:ascii="Arial" w:eastAsia="Arial" w:hAnsi="Arial" w:cs="Arial"/>
          <w:color w:val="2E2E2E"/>
        </w:rPr>
      </w:pPr>
    </w:p>
    <w:p w14:paraId="64276B6C" w14:textId="77777777" w:rsidR="00A52E60" w:rsidRDefault="00A52E60" w:rsidP="00A52E60">
      <w:pPr>
        <w:pStyle w:val="Normal1"/>
        <w:numPr>
          <w:ilvl w:val="0"/>
          <w:numId w:val="2"/>
        </w:numPr>
        <w:contextualSpacing/>
        <w:rPr>
          <w:rFonts w:ascii="Arial" w:eastAsia="Arial" w:hAnsi="Arial" w:cs="Arial"/>
          <w:color w:val="2E2E2E"/>
        </w:rPr>
      </w:pPr>
      <w:r>
        <w:rPr>
          <w:rFonts w:ascii="Arial" w:eastAsia="Arial" w:hAnsi="Arial" w:cs="Arial"/>
          <w:color w:val="2E2E2E"/>
        </w:rPr>
        <w:t>Final Weight (Weight on Aug. 6</w:t>
      </w:r>
      <w:r w:rsidRPr="00653C2F">
        <w:rPr>
          <w:rFonts w:ascii="Arial" w:eastAsia="Arial" w:hAnsi="Arial" w:cs="Arial"/>
          <w:color w:val="2E2E2E"/>
          <w:vertAlign w:val="superscript"/>
        </w:rPr>
        <w:t>th</w:t>
      </w:r>
      <w:r>
        <w:rPr>
          <w:rFonts w:ascii="Arial" w:eastAsia="Arial" w:hAnsi="Arial" w:cs="Arial"/>
          <w:color w:val="2E2E2E"/>
        </w:rPr>
        <w:t xml:space="preserve">) ~ </w:t>
      </w:r>
      <w:r w:rsidRPr="00CB177B">
        <w:rPr>
          <w:rFonts w:ascii="Arial" w:eastAsia="Arial" w:hAnsi="Arial" w:cs="Arial"/>
          <w:color w:val="2E2E2E"/>
        </w:rPr>
        <w:t>(1 | Site) + Species + Age + Year</w:t>
      </w:r>
    </w:p>
    <w:p w14:paraId="57510824" w14:textId="77777777" w:rsidR="00A52E60" w:rsidRDefault="00A52E60" w:rsidP="00A52E60">
      <w:pPr>
        <w:pStyle w:val="Normal1"/>
        <w:numPr>
          <w:ilvl w:val="1"/>
          <w:numId w:val="2"/>
        </w:numPr>
        <w:contextualSpacing/>
        <w:rPr>
          <w:rFonts w:ascii="Arial" w:eastAsia="Arial" w:hAnsi="Arial" w:cs="Arial"/>
          <w:color w:val="2E2E2E"/>
        </w:rPr>
      </w:pPr>
      <w:r w:rsidRPr="00D3337E">
        <w:rPr>
          <w:rFonts w:ascii="Arial" w:eastAsia="Arial" w:hAnsi="Arial" w:cs="Arial"/>
          <w:color w:val="2E2E2E"/>
        </w:rPr>
        <w:t>(n = 45 available values for fish weight on the Julian day of earliest final site visit across all sites and years</w:t>
      </w:r>
      <w:r>
        <w:rPr>
          <w:rFonts w:ascii="Arial" w:eastAsia="Arial" w:hAnsi="Arial" w:cs="Arial"/>
          <w:color w:val="2E2E2E"/>
        </w:rPr>
        <w:t>).</w:t>
      </w:r>
    </w:p>
    <w:p w14:paraId="5AB23B39" w14:textId="77777777" w:rsidR="00A52E60" w:rsidRPr="00D3337E" w:rsidRDefault="00A52E60" w:rsidP="00A52E60">
      <w:pPr>
        <w:pStyle w:val="Normal1"/>
        <w:contextualSpacing/>
        <w:rPr>
          <w:rFonts w:ascii="Arial" w:eastAsia="Arial" w:hAnsi="Arial" w:cs="Arial"/>
          <w:color w:val="2E2E2E"/>
        </w:rPr>
      </w:pPr>
    </w:p>
    <w:p w14:paraId="0296D400" w14:textId="304EF62B" w:rsidR="00A52E60" w:rsidRDefault="00A52E60" w:rsidP="00A52E60">
      <w:pPr>
        <w:pStyle w:val="Normal1"/>
        <w:ind w:firstLine="720"/>
        <w:contextualSpacing/>
        <w:rPr>
          <w:rFonts w:ascii="Arial" w:eastAsia="Arial" w:hAnsi="Arial" w:cs="Arial"/>
          <w:color w:val="2E2E2E"/>
        </w:rPr>
      </w:pPr>
      <w:r>
        <w:rPr>
          <w:rFonts w:ascii="Arial" w:eastAsia="Arial" w:hAnsi="Arial" w:cs="Arial"/>
          <w:color w:val="2E2E2E"/>
        </w:rPr>
        <w:t xml:space="preserve">For all approaches, we used fish weights calculated from age-segregated back-transformations of length and weight data as described in </w:t>
      </w:r>
      <w:r w:rsidR="00D60888">
        <w:rPr>
          <w:rFonts w:ascii="Arial" w:hAnsi="Arial" w:cs="Arial"/>
          <w:noProof/>
          <w:color w:val="1C1D1E"/>
          <w:shd w:val="clear" w:color="auto" w:fill="FFFFFF"/>
        </w:rPr>
        <w:fldChar w:fldCharType="begin" w:fldLock="1"/>
      </w:r>
      <w:r w:rsidR="00CF4358">
        <w:rPr>
          <w:rFonts w:ascii="Arial" w:hAnsi="Arial" w:cs="Arial"/>
          <w:noProof/>
          <w:color w:val="1C1D1E"/>
          <w:shd w:val="clear" w:color="auto" w:fill="FFFFFF"/>
        </w:rPr>
        <w:instrText>ADDIN paperpile_citation &lt;clusterId&gt;S151F241B631Z322&lt;/clusterId&gt;&lt;metadata&gt;&lt;citation&gt;&lt;id&gt;74828d88-5a75-484f-ac97-ffad32f96ac1&lt;/id&gt;&lt;/citation&gt;&lt;/metadata&gt;&lt;data&gt;eJxNUstu2zAQ/BWBZyslJYoifart2ECQtDZy6SEIjBUfMRFZNCgKqWH037t03MeJ3Nnd4e4MXy7kNHXpfLJkTna7/XK7fSQzAlM6hEjmLxfifBwTJu8R7uF63b71FiM/+OShH29JF+IRUrLmVlFkcO9zWCnOVKVl2VLOS2qrqlRcVqXmsuXMKa6EIb9eZ8QapAwDtjB8aZZn6/14yJwXcrYQMxllgvz6l8vY6nlV7KIdxzy7MdfbnCyDhuIZUhhmxaYP0RvAfPKpz9s+DCkGM+kU4rnYXJm8HYvFAP159GPx4dOheP67Q4sDSyNl2UDblFxyV4JWbekcmLpySoBmWDyGKWqkv+CE49S50BsbcZgXsuj7YgcnjL5syWuWT4fjqbcJqykWH4DhM41WlRSdRFKjDQjbcd4a62rXdtYxcK0TqlYNPmWm0/7WBa3GFFe65dzZmspaCi5ZCx00XDqmasoRbrFL+2Tf7flmUhazfB8/LQ+r3sKQxWbIHvT6Z4pwDwmy+n7chGj9G5rj0HSLC4wPw5PvIsTzf9gTit6TeYoThuFjsHF9BI8ILuzC13c7gP+AhDKgrXchvpFb2Xc4Zlsef2yKB6zMFl9xxORqJWgjpJKMM7ZeLuiqEmu+UPdqw5ebLIaOFq5/jwlOcd+ay7uaCkpp9ceUTx+t1M6A4WWt0ELaGVl2tLFl1aG6ihnXddnHfdbpm2lyR60pA9HhKZS0jaNS2wY/beNUqwXHn/sbx4P+gw==&lt;/data&gt; \* MERGEFORMAT</w:instrText>
      </w:r>
      <w:r w:rsidR="00D60888">
        <w:rPr>
          <w:rFonts w:ascii="Arial" w:hAnsi="Arial" w:cs="Arial"/>
          <w:noProof/>
          <w:color w:val="1C1D1E"/>
          <w:shd w:val="clear" w:color="auto" w:fill="FFFFFF"/>
        </w:rPr>
        <w:fldChar w:fldCharType="separate"/>
      </w:r>
      <w:r w:rsidR="00D60888" w:rsidRPr="00D60888">
        <w:rPr>
          <w:rFonts w:ascii="Arial" w:hAnsi="Arial" w:cs="Arial"/>
          <w:noProof/>
          <w:color w:val="1C1D1E"/>
          <w:shd w:val="clear" w:color="auto" w:fill="FFFFFF"/>
        </w:rPr>
        <w:t>(Ogle 2016)</w:t>
      </w:r>
      <w:r w:rsidR="00D60888">
        <w:rPr>
          <w:rFonts w:ascii="Arial" w:hAnsi="Arial" w:cs="Arial"/>
          <w:noProof/>
          <w:color w:val="1C1D1E"/>
          <w:shd w:val="clear" w:color="auto" w:fill="FFFFFF"/>
        </w:rPr>
        <w:fldChar w:fldCharType="end"/>
      </w:r>
      <w:r>
        <w:rPr>
          <w:rFonts w:ascii="Arial" w:hAnsi="Arial" w:cs="Arial"/>
          <w:color w:val="1C1D1E"/>
          <w:shd w:val="clear" w:color="auto" w:fill="FFFFFF"/>
        </w:rPr>
        <w:t>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 xml:space="preserve">We </w:t>
      </w:r>
      <w:r>
        <w:rPr>
          <w:rFonts w:ascii="Arial" w:eastAsia="Arial" w:hAnsi="Arial" w:cs="Arial"/>
          <w:color w:val="2E2E2E"/>
        </w:rPr>
        <w:t xml:space="preserve">used back-transformed weight rather than raw values as a response variable </w:t>
      </w:r>
      <w:r w:rsidRPr="005842C7">
        <w:rPr>
          <w:rFonts w:ascii="Arial" w:hAnsi="Arial" w:cs="Arial"/>
          <w:color w:val="1C1D1E"/>
          <w:shd w:val="clear" w:color="auto" w:fill="FFFFFF"/>
        </w:rPr>
        <w:t>because stomach conten</w:t>
      </w:r>
      <w:r>
        <w:rPr>
          <w:rFonts w:ascii="Arial" w:hAnsi="Arial" w:cs="Arial"/>
          <w:color w:val="1C1D1E"/>
          <w:shd w:val="clear" w:color="auto" w:fill="FFFFFF"/>
        </w:rPr>
        <w:t>t mass</w:t>
      </w:r>
      <w:r w:rsidRPr="005842C7">
        <w:rPr>
          <w:rFonts w:ascii="Arial" w:hAnsi="Arial" w:cs="Arial"/>
          <w:color w:val="1C1D1E"/>
          <w:shd w:val="clear" w:color="auto" w:fill="FFFFFF"/>
        </w:rPr>
        <w:t xml:space="preserve"> can introduce error especially for small fish like </w:t>
      </w:r>
      <w:r>
        <w:rPr>
          <w:rFonts w:ascii="Arial" w:hAnsi="Arial" w:cs="Arial"/>
          <w:color w:val="1C1D1E"/>
          <w:shd w:val="clear" w:color="auto" w:fill="FFFFFF"/>
        </w:rPr>
        <w:t xml:space="preserve">those of </w:t>
      </w:r>
      <w:r w:rsidRPr="005842C7">
        <w:rPr>
          <w:rFonts w:ascii="Arial" w:hAnsi="Arial" w:cs="Arial"/>
          <w:color w:val="1C1D1E"/>
          <w:shd w:val="clear" w:color="auto" w:fill="FFFFFF"/>
        </w:rPr>
        <w:t>our study population</w:t>
      </w:r>
      <w:r>
        <w:rPr>
          <w:rFonts w:ascii="Arial" w:hAnsi="Arial" w:cs="Arial"/>
          <w:color w:val="1C1D1E"/>
          <w:shd w:val="clear" w:color="auto" w:fill="FFFFFF"/>
        </w:rPr>
        <w:t>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A log transformation was applied to the back-transformed weight values to improve linearity of the relationship with time.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Residual plots were visually inspected to verify random distribution.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For the third approach, we used interpolated weight values acquired from a linear trend between mean weight values of last two sequential site visits of each field season.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August 6</w:t>
      </w:r>
      <w:r w:rsidRPr="00F171DD">
        <w:rPr>
          <w:rFonts w:ascii="Arial" w:hAnsi="Arial" w:cs="Arial"/>
          <w:color w:val="1C1D1E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1C1D1E"/>
          <w:shd w:val="clear" w:color="auto" w:fill="FFFFFF"/>
        </w:rPr>
        <w:t xml:space="preserve"> (Julian Day 218) was the earliest day for a final site visit among both years and all sites, and we calculated interpolated weight values for this date.</w:t>
      </w:r>
    </w:p>
    <w:p w14:paraId="6F4FB2C1" w14:textId="374112BA" w:rsidR="00A52E60" w:rsidRDefault="00A52E60" w:rsidP="00A52E60">
      <w:pPr>
        <w:pStyle w:val="Normal1"/>
        <w:ind w:firstLine="720"/>
        <w:contextualSpacing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>Model results from the three relationships are arranged in Table D2.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After controlling for site-level variation, all predictors were significant covariates (p &lt; 0.05) in Approach A (individual fish weight vs. Julian day).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Only season was a significant covariate in Approach B (mean daily growth rate vs. season).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 xml:space="preserve">Year and age were </w:t>
      </w:r>
      <w:r>
        <w:rPr>
          <w:rFonts w:ascii="Arial" w:hAnsi="Arial" w:cs="Arial"/>
          <w:color w:val="1C1D1E"/>
          <w:shd w:val="clear" w:color="auto" w:fill="FFFFFF"/>
        </w:rPr>
        <w:lastRenderedPageBreak/>
        <w:t>significant covariates in Approach C (growth potential; or size at end of summer).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We retained all variables as factors by which to segregate fish size and growth data as inputs in bioenergetics models that used observed field data.</w:t>
      </w:r>
      <w:r w:rsidR="00924B2D"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>Approach C offered the best correlation between predictors and response (R</w:t>
      </w:r>
      <w:r>
        <w:rPr>
          <w:rFonts w:ascii="Arial" w:hAnsi="Arial" w:cs="Arial"/>
          <w:color w:val="1C1D1E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1C1D1E"/>
          <w:shd w:val="clear" w:color="auto" w:fill="FFFFFF"/>
        </w:rPr>
        <w:t xml:space="preserve"> = 0.86) and was selected as the response for which to compare in future scenarios.</w:t>
      </w:r>
    </w:p>
    <w:p w14:paraId="5F897D24" w14:textId="77777777" w:rsidR="00A52E60" w:rsidRDefault="00A52E60" w:rsidP="00A52E60">
      <w:pPr>
        <w:pStyle w:val="Normal1"/>
        <w:ind w:firstLine="720"/>
        <w:contextualSpacing/>
        <w:rPr>
          <w:rFonts w:ascii="Arial" w:hAnsi="Arial" w:cs="Arial"/>
          <w:color w:val="1C1D1E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1888"/>
        <w:gridCol w:w="1895"/>
        <w:gridCol w:w="2515"/>
      </w:tblGrid>
      <w:tr w:rsidR="00A52E60" w:rsidRPr="0086502D" w14:paraId="6F4BDC81" w14:textId="77777777" w:rsidTr="0094497F">
        <w:tc>
          <w:tcPr>
            <w:tcW w:w="8455" w:type="dxa"/>
            <w:gridSpan w:val="4"/>
            <w:tcBorders>
              <w:bottom w:val="single" w:sz="18" w:space="0" w:color="auto"/>
            </w:tcBorders>
          </w:tcPr>
          <w:p w14:paraId="3892B58E" w14:textId="77777777" w:rsidR="00A52E60" w:rsidRPr="0086502D" w:rsidRDefault="00A52E60" w:rsidP="0094497F">
            <w:pPr>
              <w:rPr>
                <w:rFonts w:asciiTheme="minorHAnsi" w:hAnsiTheme="minorHAnsi" w:cstheme="minorBidi"/>
              </w:rPr>
            </w:pPr>
            <w:r w:rsidRPr="006D6F4C">
              <w:rPr>
                <w:rFonts w:ascii="Arial" w:hAnsi="Arial" w:cs="Arial"/>
                <w:b/>
                <w:bCs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D2</w:t>
            </w:r>
            <w:r w:rsidRPr="006D6F4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 xml:space="preserve"> Three linear mixed model results used to identify effect sizes of spatial and temporal predictor variables on growth and size responses.  </w:t>
            </w:r>
          </w:p>
        </w:tc>
      </w:tr>
      <w:tr w:rsidR="00A52E60" w:rsidRPr="00786158" w14:paraId="5FB84A82" w14:textId="77777777" w:rsidTr="0094497F">
        <w:tc>
          <w:tcPr>
            <w:tcW w:w="2157" w:type="dxa"/>
            <w:tcBorders>
              <w:top w:val="single" w:sz="18" w:space="0" w:color="auto"/>
            </w:tcBorders>
          </w:tcPr>
          <w:p w14:paraId="4C572B7C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8" w:type="dxa"/>
            <w:tcBorders>
              <w:top w:val="single" w:sz="18" w:space="0" w:color="auto"/>
              <w:bottom w:val="single" w:sz="12" w:space="0" w:color="auto"/>
            </w:tcBorders>
          </w:tcPr>
          <w:p w14:paraId="472C202B" w14:textId="77777777" w:rsidR="00A52E60" w:rsidRPr="00786158" w:rsidRDefault="00A52E60" w:rsidP="0094497F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Mass</w:t>
            </w:r>
            <w:r>
              <w:rPr>
                <w:rFonts w:ascii="Arial" w:hAnsi="Arial" w:cs="Arial"/>
                <w:vertAlign w:val="superscript"/>
              </w:rPr>
              <w:t>a</w:t>
            </w:r>
          </w:p>
        </w:tc>
        <w:tc>
          <w:tcPr>
            <w:tcW w:w="1895" w:type="dxa"/>
            <w:tcBorders>
              <w:top w:val="single" w:sz="18" w:space="0" w:color="auto"/>
              <w:bottom w:val="single" w:sz="12" w:space="0" w:color="auto"/>
            </w:tcBorders>
          </w:tcPr>
          <w:p w14:paraId="02DAEF96" w14:textId="77777777" w:rsidR="00A52E60" w:rsidRPr="00786158" w:rsidRDefault="00A52E60" w:rsidP="0094497F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 xml:space="preserve">Seasonal Growth </w:t>
            </w:r>
            <w:proofErr w:type="spellStart"/>
            <w:r>
              <w:rPr>
                <w:rFonts w:ascii="Arial" w:hAnsi="Arial" w:cs="Arial"/>
              </w:rPr>
              <w:t>Rate</w:t>
            </w:r>
            <w:r>
              <w:rPr>
                <w:rFonts w:ascii="Arial" w:hAnsi="Arial" w:cs="Arial"/>
                <w:vertAlign w:val="superscript"/>
              </w:rPr>
              <w:t>b</w:t>
            </w:r>
            <w:proofErr w:type="spellEnd"/>
          </w:p>
        </w:tc>
        <w:tc>
          <w:tcPr>
            <w:tcW w:w="2515" w:type="dxa"/>
            <w:tcBorders>
              <w:top w:val="single" w:sz="18" w:space="0" w:color="auto"/>
              <w:bottom w:val="single" w:sz="12" w:space="0" w:color="auto"/>
            </w:tcBorders>
          </w:tcPr>
          <w:p w14:paraId="2425F86E" w14:textId="77777777" w:rsidR="00A52E60" w:rsidRPr="00786158" w:rsidRDefault="00A52E60" w:rsidP="0094497F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 xml:space="preserve">Final </w:t>
            </w:r>
            <w:proofErr w:type="spellStart"/>
            <w:r>
              <w:rPr>
                <w:rFonts w:ascii="Arial" w:hAnsi="Arial" w:cs="Arial"/>
              </w:rPr>
              <w:t>Size</w:t>
            </w:r>
            <w:r>
              <w:rPr>
                <w:rFonts w:ascii="Arial" w:hAnsi="Arial" w:cs="Arial"/>
                <w:vertAlign w:val="superscript"/>
              </w:rPr>
              <w:t>c</w:t>
            </w:r>
            <w:proofErr w:type="spellEnd"/>
          </w:p>
        </w:tc>
      </w:tr>
      <w:tr w:rsidR="00A52E60" w14:paraId="58CF5523" w14:textId="77777777" w:rsidTr="0094497F">
        <w:tc>
          <w:tcPr>
            <w:tcW w:w="2157" w:type="dxa"/>
          </w:tcPr>
          <w:p w14:paraId="3C0F570F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Julian day</w:t>
            </w:r>
          </w:p>
        </w:tc>
        <w:tc>
          <w:tcPr>
            <w:tcW w:w="1888" w:type="dxa"/>
            <w:tcBorders>
              <w:top w:val="single" w:sz="12" w:space="0" w:color="auto"/>
            </w:tcBorders>
          </w:tcPr>
          <w:p w14:paraId="338BC1A0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0.0071 ***</w:t>
            </w:r>
          </w:p>
        </w:tc>
        <w:tc>
          <w:tcPr>
            <w:tcW w:w="1895" w:type="dxa"/>
            <w:tcBorders>
              <w:top w:val="single" w:sz="12" w:space="0" w:color="auto"/>
            </w:tcBorders>
          </w:tcPr>
          <w:p w14:paraId="138FF58A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14CB5D84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</w:tr>
      <w:tr w:rsidR="00A52E60" w14:paraId="4D575F20" w14:textId="77777777" w:rsidTr="0094497F">
        <w:tc>
          <w:tcPr>
            <w:tcW w:w="2157" w:type="dxa"/>
          </w:tcPr>
          <w:p w14:paraId="250204CC" w14:textId="77777777" w:rsidR="00A52E60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597EBADC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(0.0002)</w:t>
            </w:r>
          </w:p>
        </w:tc>
        <w:tc>
          <w:tcPr>
            <w:tcW w:w="1895" w:type="dxa"/>
          </w:tcPr>
          <w:p w14:paraId="6DD35EF7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60EF09C9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</w:tr>
      <w:tr w:rsidR="00A52E60" w14:paraId="0171D424" w14:textId="77777777" w:rsidTr="0094497F">
        <w:tc>
          <w:tcPr>
            <w:tcW w:w="2157" w:type="dxa"/>
          </w:tcPr>
          <w:p w14:paraId="2BE9392D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(2016)</w:t>
            </w:r>
          </w:p>
        </w:tc>
        <w:tc>
          <w:tcPr>
            <w:tcW w:w="1888" w:type="dxa"/>
          </w:tcPr>
          <w:p w14:paraId="2D433210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0.2085 ***</w:t>
            </w:r>
          </w:p>
        </w:tc>
        <w:tc>
          <w:tcPr>
            <w:tcW w:w="1895" w:type="dxa"/>
          </w:tcPr>
          <w:p w14:paraId="05E46AEE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0.0015</w:t>
            </w:r>
          </w:p>
        </w:tc>
        <w:tc>
          <w:tcPr>
            <w:tcW w:w="2515" w:type="dxa"/>
          </w:tcPr>
          <w:p w14:paraId="26E6DB25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0.8599 *</w:t>
            </w:r>
          </w:p>
        </w:tc>
      </w:tr>
      <w:tr w:rsidR="00A52E60" w14:paraId="000EAAD3" w14:textId="77777777" w:rsidTr="0094497F">
        <w:tc>
          <w:tcPr>
            <w:tcW w:w="2157" w:type="dxa"/>
          </w:tcPr>
          <w:p w14:paraId="06E41750" w14:textId="77777777" w:rsidR="00A52E60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775F0E4F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(0.0126)</w:t>
            </w:r>
          </w:p>
        </w:tc>
        <w:tc>
          <w:tcPr>
            <w:tcW w:w="1895" w:type="dxa"/>
          </w:tcPr>
          <w:p w14:paraId="14B4E586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(0.0015)</w:t>
            </w:r>
          </w:p>
        </w:tc>
        <w:tc>
          <w:tcPr>
            <w:tcW w:w="2515" w:type="dxa"/>
          </w:tcPr>
          <w:p w14:paraId="7AD60870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(0.338)</w:t>
            </w:r>
          </w:p>
        </w:tc>
      </w:tr>
      <w:tr w:rsidR="00A52E60" w14:paraId="5ECAF380" w14:textId="77777777" w:rsidTr="0094497F">
        <w:tc>
          <w:tcPr>
            <w:tcW w:w="2157" w:type="dxa"/>
          </w:tcPr>
          <w:p w14:paraId="4DBC1720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Species (Coho)</w:t>
            </w:r>
          </w:p>
        </w:tc>
        <w:tc>
          <w:tcPr>
            <w:tcW w:w="1888" w:type="dxa"/>
          </w:tcPr>
          <w:p w14:paraId="43D0027D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-0.3551 ***</w:t>
            </w:r>
          </w:p>
        </w:tc>
        <w:tc>
          <w:tcPr>
            <w:tcW w:w="1895" w:type="dxa"/>
          </w:tcPr>
          <w:p w14:paraId="1DFC510D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0.0003</w:t>
            </w:r>
          </w:p>
        </w:tc>
        <w:tc>
          <w:tcPr>
            <w:tcW w:w="2515" w:type="dxa"/>
          </w:tcPr>
          <w:p w14:paraId="73BE18D1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-0.6249</w:t>
            </w:r>
          </w:p>
        </w:tc>
      </w:tr>
      <w:tr w:rsidR="00A52E60" w14:paraId="1C307B2F" w14:textId="77777777" w:rsidTr="0094497F">
        <w:tc>
          <w:tcPr>
            <w:tcW w:w="2157" w:type="dxa"/>
          </w:tcPr>
          <w:p w14:paraId="2AEC4CCB" w14:textId="77777777" w:rsidR="00A52E60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464AD2AD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(0.0193)</w:t>
            </w:r>
          </w:p>
        </w:tc>
        <w:tc>
          <w:tcPr>
            <w:tcW w:w="1895" w:type="dxa"/>
          </w:tcPr>
          <w:p w14:paraId="3F8102E6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(0.0019)</w:t>
            </w:r>
          </w:p>
        </w:tc>
        <w:tc>
          <w:tcPr>
            <w:tcW w:w="2515" w:type="dxa"/>
          </w:tcPr>
          <w:p w14:paraId="53591968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(0.4136)</w:t>
            </w:r>
          </w:p>
        </w:tc>
      </w:tr>
      <w:tr w:rsidR="00A52E60" w14:paraId="78689210" w14:textId="77777777" w:rsidTr="0094497F">
        <w:tc>
          <w:tcPr>
            <w:tcW w:w="2157" w:type="dxa"/>
          </w:tcPr>
          <w:p w14:paraId="0AF269BB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(Age 1)</w:t>
            </w:r>
          </w:p>
        </w:tc>
        <w:tc>
          <w:tcPr>
            <w:tcW w:w="1888" w:type="dxa"/>
          </w:tcPr>
          <w:p w14:paraId="10CEF27E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1.3027</w:t>
            </w:r>
          </w:p>
        </w:tc>
        <w:tc>
          <w:tcPr>
            <w:tcW w:w="1895" w:type="dxa"/>
          </w:tcPr>
          <w:p w14:paraId="6E399128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-0.0017</w:t>
            </w:r>
          </w:p>
        </w:tc>
        <w:tc>
          <w:tcPr>
            <w:tcW w:w="2515" w:type="dxa"/>
          </w:tcPr>
          <w:p w14:paraId="31828D04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5.8631 ***</w:t>
            </w:r>
          </w:p>
        </w:tc>
      </w:tr>
      <w:tr w:rsidR="00A52E60" w14:paraId="5EF51142" w14:textId="77777777" w:rsidTr="0094497F">
        <w:tc>
          <w:tcPr>
            <w:tcW w:w="2157" w:type="dxa"/>
          </w:tcPr>
          <w:p w14:paraId="5EB8782E" w14:textId="77777777" w:rsidR="00A52E60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65E76D07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(0.0190)</w:t>
            </w:r>
          </w:p>
        </w:tc>
        <w:tc>
          <w:tcPr>
            <w:tcW w:w="1895" w:type="dxa"/>
          </w:tcPr>
          <w:p w14:paraId="7A4E8A18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(-0.0017)</w:t>
            </w:r>
          </w:p>
        </w:tc>
        <w:tc>
          <w:tcPr>
            <w:tcW w:w="2515" w:type="dxa"/>
          </w:tcPr>
          <w:p w14:paraId="3214B1C8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(0.3772)</w:t>
            </w:r>
          </w:p>
        </w:tc>
      </w:tr>
      <w:tr w:rsidR="00A52E60" w14:paraId="2321031E" w14:textId="77777777" w:rsidTr="0094497F">
        <w:tc>
          <w:tcPr>
            <w:tcW w:w="2157" w:type="dxa"/>
          </w:tcPr>
          <w:p w14:paraId="7AA3F561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Season</w:t>
            </w:r>
          </w:p>
        </w:tc>
        <w:tc>
          <w:tcPr>
            <w:tcW w:w="1888" w:type="dxa"/>
          </w:tcPr>
          <w:p w14:paraId="7F09735C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5" w:type="dxa"/>
          </w:tcPr>
          <w:p w14:paraId="289B8AA2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-0.0037 ***</w:t>
            </w:r>
          </w:p>
        </w:tc>
        <w:tc>
          <w:tcPr>
            <w:tcW w:w="2515" w:type="dxa"/>
          </w:tcPr>
          <w:p w14:paraId="72222637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</w:tr>
      <w:tr w:rsidR="00A52E60" w14:paraId="33C4CF93" w14:textId="77777777" w:rsidTr="0094497F">
        <w:tc>
          <w:tcPr>
            <w:tcW w:w="2157" w:type="dxa"/>
          </w:tcPr>
          <w:p w14:paraId="4481688B" w14:textId="77777777" w:rsidR="00A52E60" w:rsidRDefault="00A52E60" w:rsidP="0094497F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  <w:tcBorders>
              <w:bottom w:val="single" w:sz="12" w:space="0" w:color="auto"/>
            </w:tcBorders>
          </w:tcPr>
          <w:p w14:paraId="339483C0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5" w:type="dxa"/>
            <w:tcBorders>
              <w:bottom w:val="single" w:sz="12" w:space="0" w:color="auto"/>
            </w:tcBorders>
          </w:tcPr>
          <w:p w14:paraId="638F1BC3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(0.0010)</w:t>
            </w:r>
          </w:p>
        </w:tc>
        <w:tc>
          <w:tcPr>
            <w:tcW w:w="2515" w:type="dxa"/>
            <w:tcBorders>
              <w:bottom w:val="single" w:sz="12" w:space="0" w:color="auto"/>
            </w:tcBorders>
          </w:tcPr>
          <w:p w14:paraId="0428FED4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</w:p>
        </w:tc>
      </w:tr>
      <w:tr w:rsidR="00A52E60" w14:paraId="391C6E53" w14:textId="77777777" w:rsidTr="0094497F">
        <w:tc>
          <w:tcPr>
            <w:tcW w:w="2157" w:type="dxa"/>
          </w:tcPr>
          <w:p w14:paraId="205C1BF6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888" w:type="dxa"/>
            <w:tcBorders>
              <w:top w:val="single" w:sz="12" w:space="0" w:color="auto"/>
            </w:tcBorders>
          </w:tcPr>
          <w:p w14:paraId="08A972E1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4226</w:t>
            </w:r>
          </w:p>
        </w:tc>
        <w:tc>
          <w:tcPr>
            <w:tcW w:w="1895" w:type="dxa"/>
            <w:tcBorders>
              <w:top w:val="single" w:sz="12" w:space="0" w:color="auto"/>
            </w:tcBorders>
          </w:tcPr>
          <w:p w14:paraId="67A8D24A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529855B2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52E60" w14:paraId="6FB24BEA" w14:textId="77777777" w:rsidTr="0094497F">
        <w:tc>
          <w:tcPr>
            <w:tcW w:w="2157" w:type="dxa"/>
          </w:tcPr>
          <w:p w14:paraId="12C125C5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(Site)</w:t>
            </w:r>
          </w:p>
        </w:tc>
        <w:tc>
          <w:tcPr>
            <w:tcW w:w="1888" w:type="dxa"/>
          </w:tcPr>
          <w:p w14:paraId="16D2B236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95" w:type="dxa"/>
          </w:tcPr>
          <w:p w14:paraId="2C0B8B93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15" w:type="dxa"/>
          </w:tcPr>
          <w:p w14:paraId="51F64498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52E60" w14:paraId="5A61D54E" w14:textId="77777777" w:rsidTr="0094497F">
        <w:tc>
          <w:tcPr>
            <w:tcW w:w="2157" w:type="dxa"/>
          </w:tcPr>
          <w:p w14:paraId="261741E7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AIC</w:t>
            </w:r>
          </w:p>
        </w:tc>
        <w:tc>
          <w:tcPr>
            <w:tcW w:w="1888" w:type="dxa"/>
          </w:tcPr>
          <w:p w14:paraId="6547F1FD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3517.8110</w:t>
            </w:r>
          </w:p>
        </w:tc>
        <w:tc>
          <w:tcPr>
            <w:tcW w:w="1895" w:type="dxa"/>
          </w:tcPr>
          <w:p w14:paraId="141B6429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-362.3963</w:t>
            </w:r>
          </w:p>
        </w:tc>
        <w:tc>
          <w:tcPr>
            <w:tcW w:w="2515" w:type="dxa"/>
          </w:tcPr>
          <w:p w14:paraId="79DE25EC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146.0357</w:t>
            </w:r>
          </w:p>
        </w:tc>
      </w:tr>
      <w:tr w:rsidR="00A52E60" w14:paraId="5B81D42B" w14:textId="77777777" w:rsidTr="0094497F">
        <w:tc>
          <w:tcPr>
            <w:tcW w:w="2157" w:type="dxa"/>
          </w:tcPr>
          <w:p w14:paraId="7640F3DD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888" w:type="dxa"/>
          </w:tcPr>
          <w:p w14:paraId="34D86005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3562.2541</w:t>
            </w:r>
          </w:p>
        </w:tc>
        <w:tc>
          <w:tcPr>
            <w:tcW w:w="1895" w:type="dxa"/>
          </w:tcPr>
          <w:p w14:paraId="6BE867AC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-348.3450</w:t>
            </w:r>
          </w:p>
        </w:tc>
        <w:tc>
          <w:tcPr>
            <w:tcW w:w="2515" w:type="dxa"/>
          </w:tcPr>
          <w:p w14:paraId="4DDE12BE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156.8757</w:t>
            </w:r>
          </w:p>
        </w:tc>
      </w:tr>
      <w:tr w:rsidR="00A52E60" w14:paraId="5FA76887" w14:textId="77777777" w:rsidTr="0094497F">
        <w:tc>
          <w:tcPr>
            <w:tcW w:w="2157" w:type="dxa"/>
          </w:tcPr>
          <w:p w14:paraId="1EB56AF6" w14:textId="77777777" w:rsidR="00A52E60" w:rsidRPr="0086502D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(fixed)</w:t>
            </w:r>
          </w:p>
        </w:tc>
        <w:tc>
          <w:tcPr>
            <w:tcW w:w="1888" w:type="dxa"/>
          </w:tcPr>
          <w:p w14:paraId="30D52414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0.6356</w:t>
            </w:r>
          </w:p>
        </w:tc>
        <w:tc>
          <w:tcPr>
            <w:tcW w:w="1895" w:type="dxa"/>
          </w:tcPr>
          <w:p w14:paraId="7BD5DC64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0.1984</w:t>
            </w:r>
          </w:p>
        </w:tc>
        <w:tc>
          <w:tcPr>
            <w:tcW w:w="2515" w:type="dxa"/>
          </w:tcPr>
          <w:p w14:paraId="5674F352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0.8604</w:t>
            </w:r>
          </w:p>
        </w:tc>
      </w:tr>
      <w:tr w:rsidR="00A52E60" w14:paraId="4CE696AD" w14:textId="77777777" w:rsidTr="0094497F">
        <w:tc>
          <w:tcPr>
            <w:tcW w:w="2157" w:type="dxa"/>
            <w:tcBorders>
              <w:bottom w:val="single" w:sz="18" w:space="0" w:color="auto"/>
            </w:tcBorders>
          </w:tcPr>
          <w:p w14:paraId="3461F7C8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perscript"/>
              </w:rPr>
              <w:t xml:space="preserve">2 </w:t>
            </w:r>
            <w:r>
              <w:rPr>
                <w:rFonts w:ascii="Arial" w:hAnsi="Arial" w:cs="Arial"/>
              </w:rPr>
              <w:t>(total)</w:t>
            </w:r>
          </w:p>
        </w:tc>
        <w:tc>
          <w:tcPr>
            <w:tcW w:w="1888" w:type="dxa"/>
            <w:tcBorders>
              <w:bottom w:val="single" w:sz="18" w:space="0" w:color="auto"/>
            </w:tcBorders>
          </w:tcPr>
          <w:p w14:paraId="2D6B8D59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0.7097</w:t>
            </w:r>
          </w:p>
        </w:tc>
        <w:tc>
          <w:tcPr>
            <w:tcW w:w="1895" w:type="dxa"/>
            <w:tcBorders>
              <w:bottom w:val="single" w:sz="18" w:space="0" w:color="auto"/>
            </w:tcBorders>
          </w:tcPr>
          <w:p w14:paraId="121A5312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0.2076</w:t>
            </w:r>
          </w:p>
        </w:tc>
        <w:tc>
          <w:tcPr>
            <w:tcW w:w="2515" w:type="dxa"/>
            <w:tcBorders>
              <w:bottom w:val="single" w:sz="12" w:space="0" w:color="auto"/>
            </w:tcBorders>
          </w:tcPr>
          <w:p w14:paraId="16F194CF" w14:textId="77777777" w:rsidR="00A52E60" w:rsidRDefault="00A52E60" w:rsidP="009449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0.8645</w:t>
            </w:r>
          </w:p>
        </w:tc>
      </w:tr>
      <w:tr w:rsidR="00A52E60" w:rsidRPr="00786158" w14:paraId="3F1C8957" w14:textId="77777777" w:rsidTr="0094497F">
        <w:tc>
          <w:tcPr>
            <w:tcW w:w="8455" w:type="dxa"/>
            <w:gridSpan w:val="4"/>
            <w:tcBorders>
              <w:top w:val="single" w:sz="18" w:space="0" w:color="auto"/>
            </w:tcBorders>
          </w:tcPr>
          <w:p w14:paraId="452F3DA5" w14:textId="77777777" w:rsidR="00A52E60" w:rsidRDefault="00A52E60" w:rsidP="00944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 p &lt; 0.001; ** p &lt; 0.01; * p &lt; 0.05</w:t>
            </w:r>
          </w:p>
          <w:p w14:paraId="405CB1C4" w14:textId="77777777" w:rsidR="00A52E60" w:rsidRPr="00786158" w:rsidRDefault="00A52E60" w:rsidP="0094497F">
            <w:pPr>
              <w:rPr>
                <w:rFonts w:ascii="Arial" w:hAnsi="Arial" w:cs="Arial"/>
              </w:rPr>
            </w:pPr>
            <w:r w:rsidRPr="00786158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>) Individual fish mass; b.) Slope of the line between mean fish sizes between two site visits; c.) Fish mass on August 6</w:t>
            </w:r>
            <w:r w:rsidRPr="0078615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.</w:t>
            </w:r>
          </w:p>
        </w:tc>
      </w:tr>
      <w:tr w:rsidR="00A52E60" w14:paraId="1541A113" w14:textId="77777777" w:rsidTr="0094497F">
        <w:tc>
          <w:tcPr>
            <w:tcW w:w="2157" w:type="dxa"/>
          </w:tcPr>
          <w:p w14:paraId="44CD9FFA" w14:textId="77777777" w:rsidR="00A52E60" w:rsidRDefault="00A52E60" w:rsidP="0094497F">
            <w:pPr>
              <w:spacing w:line="48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14:paraId="1F7F1DB4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895" w:type="dxa"/>
          </w:tcPr>
          <w:p w14:paraId="6AA33ABC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13112EEB" w14:textId="77777777" w:rsidR="00A52E60" w:rsidRDefault="00A52E60" w:rsidP="0094497F">
            <w:pPr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11CD161E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03D649EE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4EDED872" w14:textId="77777777" w:rsidR="00A52E60" w:rsidRDefault="00A52E60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782EBCAB" w14:textId="77777777" w:rsidR="00CF4358" w:rsidRDefault="00CF4358" w:rsidP="00A52E60">
      <w:pPr>
        <w:pStyle w:val="Normal1"/>
        <w:contextualSpacing/>
        <w:rPr>
          <w:rFonts w:ascii="Arial" w:hAnsi="Arial" w:cs="Arial"/>
          <w:color w:val="1C1D1E"/>
          <w:shd w:val="clear" w:color="auto" w:fill="FFFFFF"/>
        </w:rPr>
      </w:pPr>
    </w:p>
    <w:p w14:paraId="2CBCF325" w14:textId="6AA933A2" w:rsidR="00A86EDA" w:rsidRDefault="00A86EDA" w:rsidP="00A52E60">
      <w:pPr>
        <w:pStyle w:val="Normal1"/>
        <w:contextualSpacing/>
        <w:rPr>
          <w:rFonts w:ascii="Arial" w:hAnsi="Arial" w:cs="Arial"/>
          <w:b/>
          <w:bCs/>
          <w:color w:val="1C1D1E"/>
          <w:shd w:val="clear" w:color="auto" w:fill="FFFFFF"/>
        </w:rPr>
      </w:pPr>
      <w:r>
        <w:rPr>
          <w:rFonts w:ascii="Arial" w:hAnsi="Arial" w:cs="Arial"/>
          <w:b/>
          <w:bCs/>
          <w:color w:val="1C1D1E"/>
          <w:shd w:val="clear" w:color="auto" w:fill="FFFFFF"/>
        </w:rPr>
        <w:lastRenderedPageBreak/>
        <w:t>References</w:t>
      </w:r>
    </w:p>
    <w:p w14:paraId="0DA95D4E" w14:textId="23F8F3D1" w:rsidR="00CF4358" w:rsidRDefault="00CF4358" w:rsidP="00CF4358">
      <w:pPr>
        <w:pStyle w:val="EndNoteBibliography"/>
        <w:ind w:left="720" w:hanging="720"/>
        <w:rPr>
          <w:noProof/>
        </w:rPr>
      </w:pPr>
      <w:r>
        <w:fldChar w:fldCharType="begin" w:fldLock="1"/>
      </w:r>
      <w: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fldChar w:fldCharType="separate"/>
      </w:r>
      <w:r>
        <w:rPr>
          <w:noProof/>
        </w:rPr>
        <w:t>Beamish, R. J., and G. A. McFarlane. 1983. The Forgotten Requirement for Age Validation in Fisheries Biology. Transactions of the American Fisheries Society 112(6):735–743. Taylor &amp; Francis.</w:t>
      </w:r>
    </w:p>
    <w:p w14:paraId="382DFF59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 xml:space="preserve">Isely, J. J., and T. B. Grabowski. 2007. Age and Growth. Pages 187–228 </w:t>
      </w:r>
      <w:r w:rsidRPr="00CF4358">
        <w:rPr>
          <w:i/>
          <w:noProof/>
        </w:rPr>
        <w:t>in</w:t>
      </w:r>
      <w:r>
        <w:rPr>
          <w:noProof/>
        </w:rPr>
        <w:t xml:space="preserve"> C. S. Guy and M. L. Brown, editors. Analysis and Interpretation of Freshwater Fisheries Data. American Fisheries Socity, Bethesda, Maryland.</w:t>
      </w:r>
    </w:p>
    <w:p w14:paraId="533B7128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Mauger, S., R. Shaftel, E. J. Trammell, M. Geist, and D. Bogan. 2015. Stream temperature data collection standards for Alaska: Minimum standards to generate data useful for regional-scale analyses. Journal of Hydrology: Regional Studies 4, Part B:431–438.</w:t>
      </w:r>
    </w:p>
    <w:p w14:paraId="4C2710A0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Minard, E. R., and J. E. Dye. 1988. Rainbow Trout Sampling and Aging Protocol. Anchorage, Alaska.</w:t>
      </w:r>
    </w:p>
    <w:p w14:paraId="4857A718" w14:textId="77777777" w:rsidR="00CF4358" w:rsidRDefault="00CF4358" w:rsidP="00CF4358">
      <w:pPr>
        <w:pStyle w:val="EndNoteBibliography"/>
        <w:ind w:left="720" w:hanging="720"/>
        <w:rPr>
          <w:noProof/>
        </w:rPr>
      </w:pPr>
      <w:r>
        <w:rPr>
          <w:noProof/>
        </w:rPr>
        <w:t>Ogle, D. 2016. Introductory Fisheries Analysis with R, 1st edition. CRC Press, Boca Raton, Florida.</w:t>
      </w:r>
    </w:p>
    <w:p w14:paraId="5BE8CFE1" w14:textId="65B22846" w:rsidR="00CF4358" w:rsidRDefault="00CF4358" w:rsidP="00CF4358">
      <w:pPr>
        <w:pStyle w:val="EndNoteBibliography"/>
        <w:ind w:left="720" w:hanging="720"/>
      </w:pPr>
      <w:r>
        <w:rPr>
          <w:noProof/>
        </w:rPr>
        <w:t>QGIS Development Team. 2019. QGIS Geographic Information System.</w:t>
      </w:r>
      <w:r>
        <w:fldChar w:fldCharType="end"/>
      </w:r>
    </w:p>
    <w:sectPr w:rsidR="00CF4358" w:rsidSect="003373F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A838" w14:textId="77777777" w:rsidR="004F7257" w:rsidRDefault="004F7257">
      <w:r>
        <w:separator/>
      </w:r>
    </w:p>
  </w:endnote>
  <w:endnote w:type="continuationSeparator" w:id="0">
    <w:p w14:paraId="3D298F25" w14:textId="77777777" w:rsidR="004F7257" w:rsidRDefault="004F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1139605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5595F" w14:textId="77777777" w:rsidR="008F72AF" w:rsidRDefault="00482728" w:rsidP="002757F7">
        <w:pPr>
          <w:pStyle w:val="Foot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separate"/>
        </w:r>
        <w:r>
          <w:rPr>
            <w:rStyle w:val="PageNumber"/>
            <w:rFonts w:eastAsiaTheme="majorEastAsia"/>
            <w:noProof/>
          </w:rPr>
          <w:t>2</w: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01029012" w14:textId="77777777" w:rsidR="008F72AF" w:rsidRDefault="004F7257" w:rsidP="00275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B1E7" w14:textId="77777777" w:rsidR="004F7257" w:rsidRDefault="004F7257">
      <w:r>
        <w:separator/>
      </w:r>
    </w:p>
  </w:footnote>
  <w:footnote w:type="continuationSeparator" w:id="0">
    <w:p w14:paraId="1E0BE97B" w14:textId="77777777" w:rsidR="004F7257" w:rsidRDefault="004F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D0E"/>
    <w:multiLevelType w:val="hybridMultilevel"/>
    <w:tmpl w:val="096E0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7576"/>
    <w:multiLevelType w:val="multilevel"/>
    <w:tmpl w:val="ECF0474E"/>
    <w:lvl w:ilvl="0">
      <w:start w:val="1"/>
      <w:numFmt w:val="decimal"/>
      <w:lvlText w:val="(%1)"/>
      <w:lvlJc w:val="left"/>
      <w:pPr>
        <w:ind w:left="720" w:firstLine="360"/>
      </w:pPr>
      <w:rPr>
        <w:i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E912R388N649L463"/>
    <w:docVar w:name="paperpile-doc-name" w:val="TAFS_Meyer_appendices_20211110.docx"/>
    <w:docVar w:name="paperpile-includeDoi" w:val="true"/>
    <w:docVar w:name="paperpile-styleFile" w:val="american-fisheries-society.csl"/>
    <w:docVar w:name="paperpile-styleId" w:val="transactions-of-the-american-fisheries-society"/>
    <w:docVar w:name="paperpile-styleLabel" w:val="Transactions of the American Fisheries Society"/>
    <w:docVar w:name="paperpile-styleLocale" w:val="en-US"/>
  </w:docVars>
  <w:rsids>
    <w:rsidRoot w:val="00A52E60"/>
    <w:rsid w:val="00064E82"/>
    <w:rsid w:val="00233AFE"/>
    <w:rsid w:val="00240BEE"/>
    <w:rsid w:val="002D0E96"/>
    <w:rsid w:val="003373FE"/>
    <w:rsid w:val="0035230B"/>
    <w:rsid w:val="003E48BD"/>
    <w:rsid w:val="004459D5"/>
    <w:rsid w:val="00482728"/>
    <w:rsid w:val="004F7257"/>
    <w:rsid w:val="006701D0"/>
    <w:rsid w:val="00670298"/>
    <w:rsid w:val="00924B2D"/>
    <w:rsid w:val="00A52E60"/>
    <w:rsid w:val="00A86AEB"/>
    <w:rsid w:val="00A86EDA"/>
    <w:rsid w:val="00AE04DF"/>
    <w:rsid w:val="00BC131C"/>
    <w:rsid w:val="00BC49C1"/>
    <w:rsid w:val="00CF4358"/>
    <w:rsid w:val="00D60888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63178"/>
  <w15:chartTrackingRefBased/>
  <w15:docId w15:val="{7F807612-9394-F744-853D-36674713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2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E6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52E60"/>
  </w:style>
  <w:style w:type="paragraph" w:customStyle="1" w:styleId="Normal1">
    <w:name w:val="Normal1"/>
    <w:link w:val="Normal1Char"/>
    <w:rsid w:val="00A52E60"/>
    <w:pPr>
      <w:widowControl w:val="0"/>
      <w:spacing w:after="160" w:line="48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A52E60"/>
    <w:pPr>
      <w:spacing w:line="480" w:lineRule="auto"/>
    </w:pPr>
    <w:rPr>
      <w:rFonts w:ascii="Arial" w:eastAsiaTheme="minorHAnsi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A52E60"/>
    <w:rPr>
      <w:rFonts w:ascii="Arial" w:hAnsi="Arial" w:cs="Arial"/>
    </w:rPr>
  </w:style>
  <w:style w:type="table" w:styleId="TableGrid">
    <w:name w:val="Table Grid"/>
    <w:basedOn w:val="TableNormal"/>
    <w:uiPriority w:val="59"/>
    <w:rsid w:val="00A52E6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E60"/>
    <w:rPr>
      <w:rFonts w:ascii="Times New Roman" w:eastAsia="Times New Roman" w:hAnsi="Times New Roman" w:cs="Times New Roman"/>
    </w:rPr>
  </w:style>
  <w:style w:type="character" w:customStyle="1" w:styleId="Normal1Char">
    <w:name w:val="Normal1 Char"/>
    <w:link w:val="Normal1"/>
    <w:rsid w:val="00A52E60"/>
    <w:rPr>
      <w:rFonts w:ascii="Times New Roman" w:eastAsia="Times New Roman" w:hAnsi="Times New Roman" w:cs="Times New Roman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A52E60"/>
  </w:style>
  <w:style w:type="paragraph" w:styleId="BalloonText">
    <w:name w:val="Balloon Text"/>
    <w:basedOn w:val="Normal"/>
    <w:link w:val="BalloonTextChar"/>
    <w:uiPriority w:val="99"/>
    <w:semiHidden/>
    <w:unhideWhenUsed/>
    <w:rsid w:val="002D0E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9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D7566-0E8C-D445-8426-B5561138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9</cp:revision>
  <dcterms:created xsi:type="dcterms:W3CDTF">2020-08-28T22:00:00Z</dcterms:created>
  <dcterms:modified xsi:type="dcterms:W3CDTF">2022-02-17T16:43:00Z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http://csl.mendeley.com/styles/1809811/canadian-journal-of-fisheries-and-aquatic-sciences-2</vt:lpwstr>
  </property>
  <property fmtid="{D5CDD505-2E9C-101B-9397-08002B2CF9AE}" pid="9" name="Mendeley Recent Style Name 3_1">
    <vt:lpwstr>Canadian Journal of Fisheries and Aquatic Sciences - Marie Speare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5f18f3a1-ed9c-3fec-9ec9-cb7d3985fbc5</vt:lpwstr>
  </property>
  <property fmtid="{D5CDD505-2E9C-101B-9397-08002B2CF9AE}" pid="24" name="Mendeley Citation Style_1">
    <vt:lpwstr>http://www.zotero.org/styles/transactions-of-the-american-fisheries-society</vt:lpwstr>
  </property>
</Properties>
</file>