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64BC" w14:textId="7C8DCDD3" w:rsidR="00601E45" w:rsidRPr="002D24A4" w:rsidRDefault="00601E45" w:rsidP="002757F7">
      <w:pPr>
        <w:spacing w:line="480" w:lineRule="auto"/>
        <w:contextualSpacing/>
        <w:rPr>
          <w:rFonts w:ascii="Arial" w:hAnsi="Arial" w:cs="Arial"/>
          <w:i/>
        </w:rPr>
      </w:pPr>
      <w:r w:rsidRPr="007457F9">
        <w:rPr>
          <w:rFonts w:ascii="Arial" w:hAnsi="Arial" w:cs="Arial"/>
          <w:i/>
        </w:rPr>
        <w:t>This draft manuscript is distributed solely for purposes of scientific peer review. Its content is deliberative and pre</w:t>
      </w:r>
      <w:r>
        <w:rPr>
          <w:rFonts w:ascii="Arial" w:hAnsi="Arial" w:cs="Arial"/>
          <w:i/>
        </w:rPr>
        <w:t>-</w:t>
      </w:r>
      <w:r w:rsidRPr="007457F9">
        <w:rPr>
          <w:rFonts w:ascii="Arial" w:hAnsi="Arial" w:cs="Arial"/>
          <w:i/>
        </w:rPr>
        <w:t>decisional, so it must not be disclosed or released by reviewers. Because the manuscript has not yet been approved for publication by the U.S. Geological Survey (USGS), it does not represent any official USGS finding or policy.</w:t>
      </w:r>
      <w:r>
        <w:rPr>
          <w:rFonts w:ascii="Arial" w:hAnsi="Arial" w:cs="Arial"/>
        </w:rPr>
        <w:br w:type="page"/>
      </w:r>
    </w:p>
    <w:p w14:paraId="4CF3A096" w14:textId="59795F95" w:rsidR="0098591E" w:rsidRDefault="0098591E" w:rsidP="0098591E">
      <w:pPr>
        <w:spacing w:line="480" w:lineRule="auto"/>
        <w:contextualSpacing/>
        <w:rPr>
          <w:rFonts w:ascii="Arial" w:hAnsi="Arial" w:cs="Arial"/>
          <w:b/>
          <w:bCs/>
        </w:rPr>
      </w:pPr>
      <w:r>
        <w:rPr>
          <w:rFonts w:ascii="Arial" w:hAnsi="Arial" w:cs="Arial"/>
          <w:b/>
          <w:bCs/>
        </w:rPr>
        <w:lastRenderedPageBreak/>
        <w:t>Impact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r w:rsidR="008D4AB4">
        <w:rPr>
          <w:rFonts w:ascii="Arial" w:hAnsi="Arial" w:cs="Arial"/>
          <w:color w:val="000000"/>
        </w:rPr>
        <w:t xml:space="preserve">that </w:t>
      </w:r>
      <w:r w:rsidR="0031237B">
        <w:rPr>
          <w:rFonts w:ascii="Arial" w:hAnsi="Arial" w:cs="Arial"/>
          <w:color w:val="000000"/>
        </w:rPr>
        <w:t xml:space="preserve">eat less food 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C279728" w14:textId="5C60F0B8" w:rsidR="005C5F40" w:rsidRDefault="005C5F40" w:rsidP="00B35D56">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Pr>
          <w:rFonts w:ascii="Arial" w:hAnsi="Arial"/>
        </w:rPr>
        <w:t xml:space="preserve"> and growth</w:t>
      </w:r>
      <w:r w:rsidR="006E5A36">
        <w:rPr>
          <w:rFonts w:ascii="Arial" w:hAnsi="Arial"/>
        </w:rPr>
        <w:t xml:space="preserve"> </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 xml:space="preserve">+2.6% to -23.3%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 </w:t>
      </w:r>
      <w:r w:rsidR="00523904">
        <w:rPr>
          <w:rFonts w:ascii="Arial" w:hAnsi="Arial"/>
        </w:rPr>
        <w:t xml:space="preserve">potentially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w:t>
      </w:r>
      <w:r>
        <w:rPr>
          <w:rFonts w:ascii="Arial" w:hAnsi="Arial"/>
        </w:rPr>
        <w:lastRenderedPageBreak/>
        <w:t xml:space="preserve">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D16085C" w14:textId="0633D6C8" w:rsidR="007D5D32" w:rsidRDefault="007D5D32" w:rsidP="002757F7">
      <w:pPr>
        <w:spacing w:line="480" w:lineRule="auto"/>
        <w:contextualSpacing/>
        <w:rPr>
          <w:rFonts w:ascii="Arial" w:hAnsi="Arial" w:cs="Arial"/>
          <w:b/>
        </w:rPr>
      </w:pP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t xml:space="preserve">Introduction </w:t>
      </w:r>
    </w:p>
    <w:p w14:paraId="23609F1E" w14:textId="17B518BB"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(Crozier and Zabel 2006; Schindler and Hilborn 2015; Wade et al. 2017)</w:t>
      </w:r>
      <w:r>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w:t>
      </w:r>
      <w:proofErr w:type="gramStart"/>
      <w:r w:rsidRPr="001B0948">
        <w:rPr>
          <w:rFonts w:ascii="Arial" w:hAnsi="Arial"/>
        </w:rPr>
        <w:t>or</w:t>
      </w:r>
      <w:proofErr w:type="gramEnd"/>
      <w:r w:rsidRPr="001B0948">
        <w:rPr>
          <w:rFonts w:ascii="Arial" w:hAnsi="Arial"/>
        </w:rPr>
        <w:t xml:space="preserve">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1C8D7B01"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O. tshawytscha</w:t>
      </w:r>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w:t>
      </w:r>
      <w:r w:rsidR="00BF34B9" w:rsidRPr="000D50D9">
        <w:rPr>
          <w:rFonts w:ascii="Arial" w:hAnsi="Arial" w:cs="Arial"/>
        </w:rPr>
        <w:lastRenderedPageBreak/>
        <w:t xml:space="preserve">marine survival </w:t>
      </w:r>
      <w:r w:rsidR="00BF34B9" w:rsidRPr="00FF59F1">
        <w:rPr>
          <w:rFonts w:ascii="Arial" w:hAnsi="Arial" w:cs="Arial"/>
          <w:noProof/>
        </w:rPr>
        <w:t>(Henderson and Cass 1991; Ruggerone et al. 2009; Scheuerell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2020a)</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 Winfree et al. 2018)</w:t>
      </w:r>
      <w:r w:rsidR="00325DE7">
        <w:rPr>
          <w:rFonts w:ascii="Arial" w:hAnsi="Arial" w:cs="Arial"/>
        </w:rPr>
        <w:t>.</w:t>
      </w:r>
      <w:r w:rsidR="00915CD6">
        <w:rPr>
          <w:rFonts w:ascii="Arial" w:hAnsi="Arial" w:cs="Arial"/>
        </w:rPr>
        <w:t xml:space="preserve"> </w:t>
      </w:r>
    </w:p>
    <w:p w14:paraId="38218833" w14:textId="67A7F05B"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A00272">
        <w:rPr>
          <w:rFonts w:ascii="Arial" w:hAnsi="Arial"/>
          <w:noProof/>
        </w:rPr>
        <w:t>e</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w:t>
      </w:r>
      <w:r>
        <w:rPr>
          <w:rFonts w:ascii="Arial" w:hAnsi="Arial" w:cs="Arial"/>
        </w:rPr>
        <w:lastRenderedPageBreak/>
        <w:t xml:space="preserve">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547CB882" w:rsidR="00F06F11" w:rsidRPr="005A6F68" w:rsidRDefault="00F06F11" w:rsidP="00F06F11">
      <w:pPr>
        <w:spacing w:line="480" w:lineRule="auto"/>
        <w:ind w:firstLine="720"/>
        <w:contextualSpacing/>
        <w:rPr>
          <w:rFonts w:ascii="Arial" w:hAnsi="Arial" w:cs="Arial"/>
          <w:color w:val="1C1D1E"/>
          <w:shd w:val="clear" w:color="auto" w:fill="FFFFFF"/>
        </w:rPr>
      </w:pPr>
      <w:commentRangeStart w:id="0"/>
      <w:r w:rsidRPr="004679CB">
        <w:rPr>
          <w:rFonts w:ascii="Arial" w:hAnsi="Arial" w:cs="Arial"/>
          <w:color w:val="000000" w:themeColor="text1"/>
        </w:rPr>
        <w:t>W</w:t>
      </w:r>
      <w:commentRangeEnd w:id="0"/>
      <w:r w:rsidR="006907E0">
        <w:rPr>
          <w:rStyle w:val="CommentReference"/>
        </w:rPr>
        <w:commentReference w:id="0"/>
      </w:r>
      <w:r w:rsidRPr="004679CB">
        <w:rPr>
          <w:rFonts w:ascii="Arial" w:hAnsi="Arial" w:cs="Arial"/>
          <w:color w:val="000000" w:themeColor="text1"/>
        </w:rPr>
        <w:t xml:space="preserve">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w:t>
      </w:r>
      <w:commentRangeStart w:id="1"/>
      <w:r w:rsidR="00A92421">
        <w:rPr>
          <w:rFonts w:ascii="Arial" w:hAnsi="Arial" w:cs="Arial"/>
        </w:rPr>
        <w:t>(Fig. 2)</w:t>
      </w:r>
      <w:r>
        <w:rPr>
          <w:rFonts w:ascii="Arial" w:hAnsi="Arial" w:cs="Arial"/>
        </w:rPr>
        <w:t>.</w:t>
      </w:r>
      <w:commentRangeEnd w:id="1"/>
      <w:r w:rsidR="00673684">
        <w:rPr>
          <w:rStyle w:val="CommentReference"/>
        </w:rPr>
        <w:commentReference w:id="1"/>
      </w:r>
      <w:r>
        <w:rPr>
          <w:rFonts w:ascii="Arial" w:hAnsi="Arial" w:cs="Arial"/>
        </w:rPr>
        <w:t xml:space="preserve">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D633DCD" w14:textId="3A9B462F" w:rsidR="00F06F11" w:rsidRPr="008C2B85" w:rsidRDefault="002E4F14" w:rsidP="00F06F11">
      <w:pPr>
        <w:pStyle w:val="Normal1"/>
        <w:contextualSpacing/>
        <w:rPr>
          <w:rFonts w:ascii="Arial" w:hAnsi="Arial" w:cs="Arial"/>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w:t>
      </w:r>
      <w:commentRangeStart w:id="2"/>
      <w:r w:rsidR="00F06F11">
        <w:rPr>
          <w:rFonts w:ascii="Arial" w:eastAsia="Arial" w:hAnsi="Arial" w:cs="Arial"/>
        </w:rPr>
        <w:t xml:space="preserve">(Figure 1). </w:t>
      </w:r>
      <w:commentRangeEnd w:id="2"/>
      <w:r w:rsidR="00673684">
        <w:rPr>
          <w:rStyle w:val="CommentReference"/>
          <w:color w:val="auto"/>
        </w:rPr>
        <w:commentReference w:id="2"/>
      </w:r>
      <w:r w:rsidR="00F06F11">
        <w:rPr>
          <w:rFonts w:ascii="Arial" w:eastAsia="Arial" w:hAnsi="Arial" w:cs="Arial"/>
        </w:rPr>
        <w:t xml:space="preserve">The watershed supports some of Alaska’s most intensively managed and harvested salmon populations, including commercial, sport, subsistence, and personal-use fisheries </w:t>
      </w:r>
      <w:r w:rsidR="003761E7" w:rsidRPr="003761E7">
        <w:rPr>
          <w:rFonts w:ascii="Arial" w:eastAsia="Arial" w:hAnsi="Arial" w:cs="Arial"/>
          <w:noProof/>
        </w:rPr>
        <w:t>(Franklin et al. 2019)</w:t>
      </w:r>
      <w:r w:rsidR="00F06F11">
        <w:rPr>
          <w:rFonts w:ascii="Arial" w:eastAsia="Arial" w:hAnsi="Arial" w:cs="Arial"/>
        </w:rPr>
        <w:t xml:space="preserve">. We conducted field sampling in three tributaries of </w:t>
      </w:r>
      <w:r w:rsidR="00F06F11">
        <w:rPr>
          <w:rFonts w:ascii="Arial" w:eastAsia="Arial" w:hAnsi="Arial" w:cs="Arial"/>
        </w:rPr>
        <w:lastRenderedPageBreak/>
        <w:t>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p>
    <w:p w14:paraId="65F55FA5" w14:textId="5346AD26" w:rsidR="002E4F14" w:rsidRPr="000D1550" w:rsidRDefault="002E4F14" w:rsidP="002757F7">
      <w:pPr>
        <w:pStyle w:val="Normal1"/>
        <w:contextualSpacing/>
        <w:rPr>
          <w:rFonts w:ascii="Arial" w:eastAsia="Arial" w:hAnsi="Arial" w:cs="Arial"/>
        </w:rPr>
      </w:pPr>
    </w:p>
    <w:p w14:paraId="116326D1" w14:textId="77777777" w:rsidR="002E4F14" w:rsidRPr="00CF7152" w:rsidRDefault="002E4F14" w:rsidP="002757F7">
      <w:pPr>
        <w:pStyle w:val="CommentText"/>
        <w:contextualSpacing/>
        <w:rPr>
          <w:rFonts w:ascii="Arial" w:hAnsi="Arial" w:cs="Arial"/>
          <w:b/>
          <w:i/>
        </w:rPr>
      </w:pPr>
      <w:r w:rsidRPr="00CF7152">
        <w:rPr>
          <w:rFonts w:ascii="Arial" w:hAnsi="Arial" w:cs="Arial"/>
          <w:b/>
          <w:i/>
        </w:rPr>
        <w:t xml:space="preserve">Field </w:t>
      </w:r>
      <w:r>
        <w:rPr>
          <w:rFonts w:ascii="Arial" w:hAnsi="Arial" w:cs="Arial"/>
          <w:b/>
          <w:i/>
        </w:rPr>
        <w:t>S</w:t>
      </w:r>
      <w:r w:rsidRPr="00CF7152">
        <w:rPr>
          <w:rFonts w:ascii="Arial" w:hAnsi="Arial" w:cs="Arial"/>
          <w:b/>
          <w:i/>
        </w:rPr>
        <w:t>ampling</w:t>
      </w:r>
    </w:p>
    <w:p w14:paraId="23D4ECA8"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0068A0AE" w14:textId="0815D293" w:rsidR="00CE6B96" w:rsidRPr="000100F5" w:rsidRDefault="00420FA7" w:rsidP="000100F5">
      <w:pPr>
        <w:spacing w:line="480" w:lineRule="auto"/>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USGS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w:t>
      </w:r>
      <w:r>
        <w:rPr>
          <w:rFonts w:ascii="Arial" w:eastAsia="Arial" w:hAnsi="Arial" w:cs="Arial"/>
        </w:rPr>
        <w:lastRenderedPageBreak/>
        <w:t xml:space="preserve">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Pr="00420FA7">
        <w:rPr>
          <w:rFonts w:ascii="Arial" w:hAnsi="Arial"/>
        </w:rPr>
        <w:t xml:space="preserve">Appendix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30DEA3A6" w14:textId="77777777" w:rsidR="00CE6B96" w:rsidRDefault="00CE6B96" w:rsidP="002757F7">
      <w:pPr>
        <w:pStyle w:val="CommentText"/>
        <w:contextualSpacing/>
        <w:rPr>
          <w:rFonts w:ascii="Arial" w:hAnsi="Arial" w:cs="Arial"/>
          <w:i/>
          <w:color w:val="000000"/>
        </w:rPr>
      </w:pPr>
    </w:p>
    <w:p w14:paraId="37D868F2" w14:textId="5B463EA8"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Juvenile Salmon Capture</w:t>
      </w:r>
    </w:p>
    <w:p w14:paraId="66AB5462" w14:textId="0CA27EF9" w:rsidR="00420FA7" w:rsidRPr="008722C8" w:rsidRDefault="002E4F14" w:rsidP="00420FA7">
      <w:pPr>
        <w:spacing w:line="480" w:lineRule="auto"/>
        <w:contextualSpacing/>
        <w:rPr>
          <w:rFonts w:eastAsia="Arial"/>
        </w:rPr>
      </w:pPr>
      <w:r>
        <w:rPr>
          <w:rFonts w:ascii="Arial" w:eastAsia="Arial" w:hAnsi="Arial" w:cs="Arial"/>
        </w:rPr>
        <w:tab/>
      </w:r>
      <w:r w:rsidR="00420FA7">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sidR="00420FA7">
        <w:rPr>
          <w:rFonts w:ascii="Arial" w:eastAsia="Arial" w:hAnsi="Arial" w:cs="Arial"/>
        </w:rPr>
        <w:t xml:space="preserve">and </w:t>
      </w:r>
      <w:r w:rsidR="00997C6E">
        <w:rPr>
          <w:rFonts w:ascii="Arial" w:eastAsia="Arial" w:hAnsi="Arial" w:cs="Arial"/>
        </w:rPr>
        <w:t>C</w:t>
      </w:r>
      <w:r w:rsidR="00420FA7">
        <w:rPr>
          <w:rFonts w:ascii="Arial" w:eastAsia="Arial" w:hAnsi="Arial" w:cs="Arial"/>
        </w:rPr>
        <w:t xml:space="preserve">oho </w:t>
      </w:r>
      <w:r w:rsidR="00390BC3">
        <w:rPr>
          <w:rFonts w:ascii="Arial" w:eastAsia="Arial" w:hAnsi="Arial" w:cs="Arial"/>
        </w:rPr>
        <w:t>Salmon</w:t>
      </w:r>
      <w:r w:rsidR="00420FA7">
        <w:rPr>
          <w:rFonts w:ascii="Arial" w:eastAsia="Arial" w:hAnsi="Arial" w:cs="Arial"/>
        </w:rPr>
        <w:t xml:space="preserve"> (</w:t>
      </w:r>
      <w:r w:rsidR="00420FA7" w:rsidRPr="008722C8">
        <w:rPr>
          <w:rFonts w:ascii="Arial" w:eastAsia="Arial" w:hAnsi="Arial"/>
          <w:i/>
        </w:rPr>
        <w:t>n</w:t>
      </w:r>
      <w:r w:rsidR="00420FA7">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sidR="00420FA7">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sidR="00420FA7">
        <w:rPr>
          <w:rFonts w:ascii="Arial" w:eastAsia="Arial" w:hAnsi="Arial" w:cs="Arial"/>
        </w:rPr>
        <w:t xml:space="preserve"> in each of the three focal tributaries </w:t>
      </w:r>
      <w:commentRangeStart w:id="3"/>
      <w:r w:rsidR="00420FA7">
        <w:rPr>
          <w:rFonts w:ascii="Arial" w:eastAsia="Arial" w:hAnsi="Arial" w:cs="Arial"/>
        </w:rPr>
        <w:t xml:space="preserve">(Figure 1). </w:t>
      </w:r>
      <w:commentRangeEnd w:id="3"/>
      <w:r w:rsidR="00673684">
        <w:rPr>
          <w:rStyle w:val="CommentReference"/>
        </w:rPr>
        <w:commentReference w:id="3"/>
      </w:r>
      <w:r w:rsidR="00420FA7">
        <w:rPr>
          <w:rFonts w:ascii="Arial" w:eastAsia="Arial" w:hAnsi="Arial" w:cs="Arial"/>
        </w:rPr>
        <w:t>We also sampled sites in the mainstem Kenai River near the mouths of Beaver Creek and the Russian River</w:t>
      </w:r>
      <w:r w:rsidR="00372F8C">
        <w:rPr>
          <w:rFonts w:ascii="Arial" w:eastAsia="Arial" w:hAnsi="Arial" w:cs="Arial"/>
        </w:rPr>
        <w:t xml:space="preserve"> (</w:t>
      </w:r>
      <w:commentRangeStart w:id="4"/>
      <w:r w:rsidR="00372F8C">
        <w:rPr>
          <w:rFonts w:ascii="Arial" w:eastAsia="Arial" w:hAnsi="Arial" w:cs="Arial"/>
        </w:rPr>
        <w:t>Figure 1)</w:t>
      </w:r>
      <w:commentRangeEnd w:id="4"/>
      <w:r w:rsidR="00673684">
        <w:rPr>
          <w:rStyle w:val="CommentReference"/>
        </w:rPr>
        <w:commentReference w:id="4"/>
      </w:r>
      <w:r w:rsidR="00420FA7">
        <w:rPr>
          <w:rFonts w:ascii="Arial" w:eastAsia="Arial" w:hAnsi="Arial" w:cs="Arial"/>
        </w:rPr>
        <w:t>.</w:t>
      </w:r>
      <w:r w:rsidR="00E85800">
        <w:rPr>
          <w:rFonts w:ascii="Arial" w:eastAsia="Arial" w:hAnsi="Arial" w:cs="Arial"/>
        </w:rPr>
        <w:t xml:space="preserve"> </w:t>
      </w:r>
      <w:r w:rsidR="00420FA7">
        <w:rPr>
          <w:rFonts w:ascii="Arial" w:eastAsia="Arial" w:hAnsi="Arial" w:cs="Arial"/>
        </w:rPr>
        <w:t>Exploratory sampling did not capture target species in lentic environments above or below Ptarmigan Creek (Ptarmigan Lake and Kenai Lake, respectively) thus we did not include these sampling sites. Fish sampling efforts were constrained to a 200-m length of stream cente</w:t>
      </w:r>
      <w:r w:rsidR="003E2866">
        <w:rPr>
          <w:rFonts w:ascii="Arial" w:eastAsia="Arial" w:hAnsi="Arial" w:cs="Arial"/>
        </w:rPr>
        <w:t>r</w:t>
      </w:r>
      <w:r w:rsidR="00420FA7">
        <w:rPr>
          <w:rFonts w:ascii="Arial" w:eastAsia="Arial" w:hAnsi="Arial" w:cs="Arial"/>
        </w:rPr>
        <w:t>ed around</w:t>
      </w:r>
      <w:r w:rsidR="00CE0FCB">
        <w:rPr>
          <w:rFonts w:ascii="Arial" w:eastAsia="Arial" w:hAnsi="Arial" w:cs="Arial"/>
        </w:rPr>
        <w:t xml:space="preserve"> each </w:t>
      </w:r>
      <w:r w:rsidR="00420FA7">
        <w:rPr>
          <w:rFonts w:ascii="Arial" w:eastAsia="Arial" w:hAnsi="Arial" w:cs="Arial"/>
        </w:rPr>
        <w:t xml:space="preserve">water temperature logger </w:t>
      </w:r>
      <w:proofErr w:type="gramStart"/>
      <w:r w:rsidR="00420FA7">
        <w:rPr>
          <w:rFonts w:ascii="Arial" w:eastAsia="Arial" w:hAnsi="Arial" w:cs="Arial"/>
        </w:rPr>
        <w:t xml:space="preserve">site, </w:t>
      </w:r>
      <w:r w:rsidR="00CE0FCB">
        <w:rPr>
          <w:rFonts w:ascii="Arial" w:eastAsia="Arial" w:hAnsi="Arial" w:cs="Arial"/>
        </w:rPr>
        <w:t>and</w:t>
      </w:r>
      <w:proofErr w:type="gramEnd"/>
      <w:r w:rsidR="00CE0FCB">
        <w:rPr>
          <w:rFonts w:ascii="Arial" w:eastAsia="Arial" w:hAnsi="Arial" w:cs="Arial"/>
        </w:rPr>
        <w:t xml:space="preserve"> were</w:t>
      </w:r>
      <w:r w:rsidR="00420FA7">
        <w:rPr>
          <w:rFonts w:ascii="Arial" w:eastAsia="Arial" w:hAnsi="Arial" w:cs="Arial"/>
        </w:rPr>
        <w:t xml:space="preserve"> modified if fish capture success was low or terrain prevented access. We sampled fish from main channel and off-channel habitat at each site. Sites were visited approximately monthly (31 ± 5 days, mean ± SD) throughout May </w:t>
      </w:r>
      <w:r w:rsidR="00857EE4">
        <w:rPr>
          <w:rFonts w:ascii="Arial" w:eastAsia="Arial" w:hAnsi="Arial" w:cs="Arial"/>
        </w:rPr>
        <w:t>to</w:t>
      </w:r>
      <w:r w:rsidR="00420FA7">
        <w:rPr>
          <w:rFonts w:ascii="Arial" w:eastAsia="Arial" w:hAnsi="Arial" w:cs="Arial"/>
        </w:rPr>
        <w:t xml:space="preserve"> August 2015 and May </w:t>
      </w:r>
      <w:r w:rsidR="00857EE4">
        <w:rPr>
          <w:rFonts w:ascii="Arial" w:eastAsia="Arial" w:hAnsi="Arial" w:cs="Arial"/>
        </w:rPr>
        <w:t>to</w:t>
      </w:r>
      <w:r w:rsidR="00420FA7">
        <w:rPr>
          <w:rFonts w:ascii="Arial" w:eastAsia="Arial" w:hAnsi="Arial" w:cs="Arial"/>
        </w:rPr>
        <w:t xml:space="preserve"> September 2016 </w:t>
      </w:r>
      <w:r w:rsidR="00420FA7" w:rsidRPr="00D272A2">
        <w:rPr>
          <w:rFonts w:ascii="Arial" w:eastAsia="Arial" w:hAnsi="Arial" w:cs="Arial"/>
        </w:rPr>
        <w:t>(</w:t>
      </w:r>
      <w:r w:rsidR="00420FA7" w:rsidRPr="005C788B">
        <w:rPr>
          <w:rFonts w:ascii="Arial" w:eastAsia="Arial" w:hAnsi="Arial" w:cs="Arial"/>
        </w:rPr>
        <w:t xml:space="preserve">summarized in Appendix </w:t>
      </w:r>
      <w:r w:rsidR="00FD08E6">
        <w:rPr>
          <w:rFonts w:ascii="Arial" w:eastAsia="Arial" w:hAnsi="Arial" w:cs="Arial"/>
        </w:rPr>
        <w:t>B</w:t>
      </w:r>
      <w:r w:rsidR="00420FA7"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00420FA7" w:rsidRPr="005C788B">
        <w:rPr>
          <w:rFonts w:ascii="Arial" w:eastAsia="Arial" w:hAnsi="Arial" w:cs="Arial"/>
        </w:rPr>
        <w:t>).</w:t>
      </w:r>
      <w:r w:rsidR="00E85800">
        <w:rPr>
          <w:rFonts w:ascii="Arial" w:eastAsia="Arial" w:hAnsi="Arial" w:cs="Arial"/>
        </w:rPr>
        <w:t xml:space="preserve"> </w:t>
      </w:r>
      <w:r w:rsidR="00420FA7">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sidR="00420FA7">
        <w:rPr>
          <w:rFonts w:ascii="Arial" w:eastAsia="Arial" w:hAnsi="Arial" w:cs="Arial"/>
        </w:rPr>
        <w:t xml:space="preserve">). At each fish sampling event we used a handheld YSI® 556 </w:t>
      </w:r>
      <w:proofErr w:type="gramStart"/>
      <w:r w:rsidR="00420FA7">
        <w:rPr>
          <w:rFonts w:ascii="Arial" w:eastAsia="Arial" w:hAnsi="Arial" w:cs="Arial"/>
        </w:rPr>
        <w:t>Multi-parameter</w:t>
      </w:r>
      <w:proofErr w:type="gramEnd"/>
      <w:r w:rsidR="00420FA7">
        <w:rPr>
          <w:rFonts w:ascii="Arial" w:eastAsia="Arial" w:hAnsi="Arial" w:cs="Arial"/>
        </w:rPr>
        <w:t xml:space="preserve"> instrument to record water quality data (pH, conductivity (</w:t>
      </w:r>
      <w:proofErr w:type="spellStart"/>
      <w:r w:rsidR="00420FA7" w:rsidRPr="00014A64">
        <w:t>μ</w:t>
      </w:r>
      <w:r w:rsidR="00420FA7">
        <w:rPr>
          <w:rFonts w:ascii="Arial" w:eastAsia="Arial" w:hAnsi="Arial" w:cs="Arial"/>
        </w:rPr>
        <w:t>S</w:t>
      </w:r>
      <w:proofErr w:type="spellEnd"/>
      <w:r w:rsidR="00420FA7">
        <w:rPr>
          <w:rFonts w:ascii="Arial" w:eastAsia="Arial" w:hAnsi="Arial" w:cs="Arial"/>
        </w:rPr>
        <w:t>), temperature (</w:t>
      </w:r>
      <w:r w:rsidR="00420FA7" w:rsidRPr="00014A64">
        <w:t>°</w:t>
      </w:r>
      <w:r w:rsidR="00420FA7">
        <w:rPr>
          <w:rFonts w:ascii="Arial" w:eastAsia="Arial" w:hAnsi="Arial" w:cs="Arial"/>
        </w:rPr>
        <w:t>C)</w:t>
      </w:r>
      <w:r w:rsidR="00CF53DA">
        <w:rPr>
          <w:rFonts w:ascii="Arial" w:eastAsia="Arial" w:hAnsi="Arial" w:cs="Arial"/>
        </w:rPr>
        <w:t>)</w:t>
      </w:r>
      <w:r w:rsidR="0086031D">
        <w:rPr>
          <w:rFonts w:ascii="Arial" w:eastAsia="Arial" w:hAnsi="Arial" w:cs="Arial"/>
        </w:rPr>
        <w:t xml:space="preserve"> or Cooper-Atkins </w:t>
      </w:r>
      <w:proofErr w:type="spellStart"/>
      <w:r w:rsidR="0086031D">
        <w:rPr>
          <w:rFonts w:ascii="Arial" w:eastAsia="Arial" w:hAnsi="Arial" w:cs="Arial"/>
        </w:rPr>
        <w:t>AquaTuff</w:t>
      </w:r>
      <w:proofErr w:type="spellEnd"/>
      <w:r w:rsidR="0086031D">
        <w:rPr>
          <w:rFonts w:ascii="Arial" w:eastAsia="Arial" w:hAnsi="Arial" w:cs="Arial"/>
        </w:rPr>
        <w:t xml:space="preserve"> Instant Read® thermocouple</w:t>
      </w:r>
      <w:r w:rsidR="00CF53DA">
        <w:rPr>
          <w:rFonts w:ascii="Arial" w:eastAsia="Arial" w:hAnsi="Arial" w:cs="Arial"/>
        </w:rPr>
        <w:t xml:space="preserve"> to record temperature </w:t>
      </w:r>
      <w:r w:rsidR="00CF53DA">
        <w:t>(</w:t>
      </w:r>
      <w:r w:rsidR="00CF53DA" w:rsidRPr="00014A64">
        <w:t>°</w:t>
      </w:r>
      <w:r w:rsidR="00CF53DA">
        <w:rPr>
          <w:rFonts w:ascii="Arial" w:eastAsia="Arial" w:hAnsi="Arial" w:cs="Arial"/>
        </w:rPr>
        <w:t>C)</w:t>
      </w:r>
      <w:r w:rsidR="00420FA7">
        <w:rPr>
          <w:rFonts w:ascii="Arial" w:eastAsia="Arial" w:hAnsi="Arial" w:cs="Arial"/>
        </w:rPr>
        <w:t xml:space="preserve">. </w:t>
      </w:r>
    </w:p>
    <w:p w14:paraId="55D122F2" w14:textId="2140884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w:t>
      </w:r>
      <w:r>
        <w:rPr>
          <w:rFonts w:ascii="Arial" w:eastAsia="Arial" w:hAnsi="Arial" w:cs="Arial"/>
        </w:rPr>
        <w:lastRenderedPageBreak/>
        <w:t xml:space="preserve">salmon, an effective method for passive capture of juvenile salmonids in pools and moving water in Alaska </w:t>
      </w:r>
      <w:r w:rsidR="00702301" w:rsidRPr="00702301">
        <w:rPr>
          <w:rFonts w:ascii="Arial" w:eastAsia="Arial" w:hAnsi="Arial" w:cs="Arial"/>
          <w:noProof/>
        </w:rPr>
        <w:t>(Magnus 2006; Sethi and Benolkin 2013)</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We set the 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5336749B" w14:textId="2DB1427F" w:rsidR="00420FA7" w:rsidRPr="001C5C4B" w:rsidRDefault="00420FA7" w:rsidP="00A85EB6">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 </w:t>
      </w:r>
      <w:r w:rsidR="00D53E02" w:rsidRPr="00D53E02">
        <w:rPr>
          <w:rFonts w:ascii="Arial" w:eastAsia="Arial" w:hAnsi="Arial" w:cs="Arial"/>
          <w:noProof/>
        </w:rPr>
        <w:t>(Bowker et al. 2017)</w:t>
      </w:r>
      <w:r w:rsidR="00D53E02">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2D094202" w14:textId="7CCA8A9B" w:rsidR="0034224F" w:rsidRDefault="00420FA7" w:rsidP="0034224F">
      <w:pPr>
        <w:pStyle w:val="Normal1"/>
        <w:ind w:firstLine="720"/>
        <w:contextualSpacing/>
        <w:rPr>
          <w:rFonts w:ascii="Arial" w:eastAsia="Arial" w:hAnsi="Arial" w:cs="Arial"/>
        </w:rPr>
      </w:pPr>
      <w:r>
        <w:rPr>
          <w:rFonts w:ascii="Arial" w:eastAsia="Arial" w:hAnsi="Arial" w:cs="Arial"/>
        </w:rPr>
        <w:t xml:space="preserve">For a subset of </w:t>
      </w:r>
      <w:r w:rsidRPr="00561611">
        <w:rPr>
          <w:rFonts w:ascii="Arial" w:eastAsia="Arial" w:hAnsi="Arial" w:cs="Arial"/>
        </w:rPr>
        <w:t xml:space="preserve">juvenile Chinook </w:t>
      </w:r>
      <w:r w:rsidR="009948BC">
        <w:rPr>
          <w:rFonts w:ascii="Arial" w:eastAsia="Arial" w:hAnsi="Arial" w:cs="Arial"/>
        </w:rPr>
        <w:t>(</w:t>
      </w:r>
      <w:r w:rsidR="009948BC" w:rsidRPr="00C86033">
        <w:rPr>
          <w:rFonts w:ascii="Arial" w:eastAsia="Arial" w:hAnsi="Arial" w:cs="Arial"/>
          <w:i/>
          <w:iCs/>
        </w:rPr>
        <w:t>n</w:t>
      </w:r>
      <w:r w:rsidR="009948BC">
        <w:rPr>
          <w:rFonts w:ascii="Arial" w:eastAsia="Arial" w:hAnsi="Arial" w:cs="Arial"/>
        </w:rPr>
        <w:t xml:space="preserve"> = 219) </w:t>
      </w:r>
      <w:r w:rsidRPr="00561611">
        <w:rPr>
          <w:rFonts w:ascii="Arial" w:eastAsia="Arial" w:hAnsi="Arial" w:cs="Arial"/>
        </w:rPr>
        <w:t xml:space="preserve">and </w:t>
      </w:r>
      <w:r w:rsidR="00997C6E">
        <w:rPr>
          <w:rFonts w:ascii="Arial" w:eastAsia="Arial" w:hAnsi="Arial" w:cs="Arial"/>
        </w:rPr>
        <w:t>C</w:t>
      </w:r>
      <w:r>
        <w:rPr>
          <w:rFonts w:ascii="Arial" w:eastAsia="Arial" w:hAnsi="Arial" w:cs="Arial"/>
        </w:rPr>
        <w:t>oho</w:t>
      </w:r>
      <w:r w:rsidRPr="00561611">
        <w:rPr>
          <w:rFonts w:ascii="Arial" w:eastAsia="Arial" w:hAnsi="Arial" w:cs="Arial"/>
        </w:rPr>
        <w:t xml:space="preserve"> </w:t>
      </w:r>
      <w:r w:rsidR="00390BC3">
        <w:rPr>
          <w:rFonts w:ascii="Arial" w:eastAsia="Arial" w:hAnsi="Arial" w:cs="Arial"/>
        </w:rPr>
        <w:t>Salmon</w:t>
      </w:r>
      <w:r>
        <w:rPr>
          <w:rFonts w:ascii="Arial" w:eastAsia="Arial" w:hAnsi="Arial" w:cs="Arial"/>
        </w:rPr>
        <w:t xml:space="preserve"> (</w:t>
      </w:r>
      <w:r w:rsidRPr="00C86033">
        <w:rPr>
          <w:rFonts w:ascii="Arial" w:eastAsia="Arial" w:hAnsi="Arial" w:cs="Arial"/>
          <w:i/>
          <w:iCs/>
        </w:rPr>
        <w:t>n</w:t>
      </w:r>
      <w:r>
        <w:rPr>
          <w:rFonts w:ascii="Arial" w:eastAsia="Arial" w:hAnsi="Arial" w:cs="Arial"/>
        </w:rPr>
        <w:t xml:space="preserve"> = </w:t>
      </w:r>
      <w:r w:rsidR="009948BC">
        <w:rPr>
          <w:rFonts w:ascii="Arial" w:eastAsia="Arial" w:hAnsi="Arial" w:cs="Arial"/>
        </w:rPr>
        <w:t>553</w:t>
      </w:r>
      <w:r>
        <w:rPr>
          <w:rFonts w:ascii="Arial" w:eastAsia="Arial" w:hAnsi="Arial" w:cs="Arial"/>
        </w:rPr>
        <w:t xml:space="preserve">) we sampled scales and stomach contents </w:t>
      </w:r>
      <w:r w:rsidRPr="00561611">
        <w:rPr>
          <w:rFonts w:ascii="Arial" w:eastAsia="Arial" w:hAnsi="Arial" w:cs="Arial"/>
        </w:rPr>
        <w:t>to determine</w:t>
      </w:r>
      <w:r>
        <w:rPr>
          <w:rFonts w:ascii="Arial" w:eastAsia="Arial" w:hAnsi="Arial" w:cs="Arial"/>
        </w:rPr>
        <w:t xml:space="preserve"> age and</w:t>
      </w:r>
      <w:r w:rsidRPr="00561611">
        <w:rPr>
          <w:rFonts w:ascii="Arial" w:eastAsia="Arial" w:hAnsi="Arial" w:cs="Arial"/>
        </w:rPr>
        <w:t xml:space="preserve"> diet composition </w:t>
      </w:r>
      <w:r>
        <w:rPr>
          <w:rFonts w:ascii="Arial" w:eastAsia="Arial" w:hAnsi="Arial" w:cs="Arial"/>
        </w:rPr>
        <w:t>for</w:t>
      </w:r>
      <w:r w:rsidRPr="00561611">
        <w:rPr>
          <w:rFonts w:ascii="Arial" w:eastAsia="Arial" w:hAnsi="Arial" w:cs="Arial"/>
        </w:rPr>
        <w:t xml:space="preserve"> bioenergetics models.</w:t>
      </w:r>
      <w:r w:rsidR="00E85800">
        <w:rPr>
          <w:rFonts w:ascii="Arial" w:eastAsia="Arial" w:hAnsi="Arial" w:cs="Arial"/>
        </w:rPr>
        <w:t xml:space="preserve"> </w:t>
      </w:r>
      <w:commentRangeStart w:id="5"/>
      <w:r w:rsidRPr="00561611">
        <w:rPr>
          <w:rFonts w:ascii="Arial" w:eastAsia="Arial" w:hAnsi="Arial" w:cs="Arial"/>
        </w:rPr>
        <w:t xml:space="preserve">At </w:t>
      </w:r>
      <w:commentRangeEnd w:id="5"/>
      <w:r w:rsidR="008A200C">
        <w:rPr>
          <w:rStyle w:val="CommentReference"/>
          <w:color w:val="auto"/>
        </w:rPr>
        <w:commentReference w:id="5"/>
      </w:r>
      <w:r w:rsidRPr="00561611">
        <w:rPr>
          <w:rFonts w:ascii="Arial" w:eastAsia="Arial" w:hAnsi="Arial" w:cs="Arial"/>
        </w:rPr>
        <w:t xml:space="preserve">each monthly site visit we aimed to sample </w:t>
      </w:r>
      <w:r>
        <w:rPr>
          <w:rFonts w:ascii="Arial" w:eastAsia="Arial" w:hAnsi="Arial" w:cs="Arial"/>
        </w:rPr>
        <w:t xml:space="preserve">up to 16 </w:t>
      </w:r>
      <w:r w:rsidRPr="00561611">
        <w:rPr>
          <w:rFonts w:ascii="Arial" w:eastAsia="Arial" w:hAnsi="Arial" w:cs="Arial"/>
        </w:rPr>
        <w:t>juvenile Chinook and</w:t>
      </w:r>
      <w:r>
        <w:rPr>
          <w:rFonts w:ascii="Arial" w:eastAsia="Arial" w:hAnsi="Arial" w:cs="Arial"/>
        </w:rPr>
        <w:t xml:space="preserve"> 16</w:t>
      </w:r>
      <w:r w:rsidRPr="00561611">
        <w:rPr>
          <w:rFonts w:ascii="Arial" w:eastAsia="Arial" w:hAnsi="Arial" w:cs="Arial"/>
        </w:rPr>
        <w:t xml:space="preserve"> </w:t>
      </w:r>
      <w:r w:rsidR="00213FE5">
        <w:rPr>
          <w:rFonts w:ascii="Arial" w:eastAsia="Arial" w:hAnsi="Arial" w:cs="Arial"/>
        </w:rPr>
        <w:t>C</w:t>
      </w:r>
      <w:r>
        <w:rPr>
          <w:rFonts w:ascii="Arial" w:eastAsia="Arial" w:hAnsi="Arial" w:cs="Arial"/>
        </w:rPr>
        <w:t>oho</w:t>
      </w:r>
      <w:r w:rsidRPr="00561611">
        <w:rPr>
          <w:rFonts w:ascii="Arial" w:eastAsia="Arial" w:hAnsi="Arial" w:cs="Arial"/>
        </w:rPr>
        <w:t xml:space="preserve"> </w:t>
      </w:r>
      <w:r w:rsidR="00390BC3">
        <w:rPr>
          <w:rFonts w:ascii="Arial" w:eastAsia="Arial" w:hAnsi="Arial" w:cs="Arial"/>
        </w:rPr>
        <w:t>Salmon</w:t>
      </w:r>
      <w:r w:rsidRPr="00561611">
        <w:rPr>
          <w:rFonts w:ascii="Arial" w:eastAsia="Arial" w:hAnsi="Arial" w:cs="Arial"/>
        </w:rPr>
        <w:t xml:space="preserve"> with</w:t>
      </w:r>
      <w:r w:rsidRPr="00561611">
        <w:rPr>
          <w:rFonts w:ascii="Arial" w:eastAsia="Arial" w:hAnsi="Arial" w:cs="Arial"/>
          <w:i/>
        </w:rPr>
        <w:t xml:space="preserve"> </w:t>
      </w:r>
      <w:r w:rsidRPr="00561611">
        <w:rPr>
          <w:rFonts w:ascii="Arial" w:eastAsia="Arial Unicode MS" w:hAnsi="Arial" w:cs="Arial"/>
        </w:rPr>
        <w:t>fork lengths ≥ 50 mm</w:t>
      </w:r>
      <w:r>
        <w:rPr>
          <w:rFonts w:ascii="Arial" w:eastAsia="Arial Unicode MS" w:hAnsi="Arial" w:cs="Arial"/>
        </w:rPr>
        <w:t xml:space="preserve">, but sometimes fewer fish were sampled when abundance was </w:t>
      </w:r>
      <w:r w:rsidRPr="00561611">
        <w:rPr>
          <w:rFonts w:ascii="Arial" w:eastAsia="Arial Unicode MS" w:hAnsi="Arial" w:cs="Arial"/>
        </w:rPr>
        <w:t>low</w:t>
      </w:r>
      <w:r>
        <w:rPr>
          <w:rFonts w:ascii="Arial" w:eastAsia="Arial" w:hAnsi="Arial" w:cs="Arial"/>
        </w:rPr>
        <w:t xml:space="preserve"> </w:t>
      </w:r>
      <w:r>
        <w:rPr>
          <w:rFonts w:ascii="Arial" w:eastAsia="Arial Unicode MS" w:hAnsi="Arial" w:cs="Arial"/>
        </w:rPr>
        <w:t xml:space="preserve">(Supplementary information Table </w:t>
      </w:r>
      <w:r w:rsidR="003337A5">
        <w:rPr>
          <w:rFonts w:ascii="Arial" w:eastAsia="Arial Unicode MS" w:hAnsi="Arial" w:cs="Arial"/>
        </w:rPr>
        <w:t>S2</w:t>
      </w:r>
      <w:r>
        <w:rPr>
          <w:rFonts w:ascii="Arial" w:eastAsia="Arial Unicode MS" w:hAnsi="Arial" w:cs="Arial"/>
        </w:rPr>
        <w:t>)</w:t>
      </w:r>
      <w:r w:rsidRPr="00561611">
        <w:rPr>
          <w:rFonts w:ascii="Arial" w:eastAsia="Arial Unicode MS" w:hAnsi="Arial" w:cs="Arial"/>
        </w:rPr>
        <w:t xml:space="preserve">. </w:t>
      </w:r>
      <w:r w:rsidRPr="00561611">
        <w:rPr>
          <w:rFonts w:ascii="Arial" w:eastAsia="Arial" w:hAnsi="Arial" w:cs="Arial"/>
        </w:rPr>
        <w:t>We randomly selected fish ≥ 50 mm fork length</w:t>
      </w:r>
      <w:r>
        <w:rPr>
          <w:rFonts w:ascii="Arial" w:eastAsia="Arial" w:hAnsi="Arial" w:cs="Arial"/>
        </w:rPr>
        <w:t xml:space="preserve"> in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w:t>
      </w:r>
      <w:r w:rsidR="0034224F">
        <w:rPr>
          <w:rFonts w:ascii="Arial" w:eastAsia="Arial" w:hAnsi="Arial" w:cs="Arial"/>
        </w:rPr>
        <w:lastRenderedPageBreak/>
        <w:t>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9FFD963" w14:textId="77777777" w:rsidR="002E4F14" w:rsidRDefault="002E4F14" w:rsidP="002757F7">
      <w:pPr>
        <w:pStyle w:val="CommentText"/>
        <w:contextualSpacing/>
        <w:rPr>
          <w:rFonts w:ascii="Arial" w:eastAsia="Arial" w:hAnsi="Arial" w:cs="Arial"/>
        </w:rPr>
      </w:pPr>
    </w:p>
    <w:p w14:paraId="07436EEE" w14:textId="77777777"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67CC4BD"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A41511" w:rsidRPr="00187A8D">
        <w:rPr>
          <w:rFonts w:ascii="Arial" w:eastAsia="Arial" w:hAnsi="Arial" w:cs="Arial"/>
        </w:rPr>
        <w:t>Appendix</w:t>
      </w:r>
      <w:r w:rsidR="00A41511">
        <w:rPr>
          <w:rFonts w:ascii="Arial" w:eastAsia="Arial" w:hAnsi="Arial" w:cs="Arial"/>
        </w:rPr>
        <w:t xml:space="preserve"> C</w:t>
      </w:r>
      <w:r w:rsidR="00A41511" w:rsidRPr="00187A8D">
        <w:rPr>
          <w:rFonts w:ascii="Arial" w:eastAsia="Arial" w:hAnsi="Arial" w:cs="Arial"/>
        </w:rPr>
        <w:t>.</w:t>
      </w:r>
    </w:p>
    <w:p w14:paraId="7F9A3067" w14:textId="6A41B8E0"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We quantified the growth of juvenile salmon in sampling strata with adequate sample sizes of stream-rearing parr.</w:t>
      </w:r>
      <w:r w:rsidR="00E85800">
        <w:rPr>
          <w:rFonts w:ascii="Arial" w:hAnsi="Arial" w:cs="Arial"/>
          <w:color w:val="1C1D1E"/>
          <w:shd w:val="clear" w:color="auto" w:fill="FFFFFF"/>
        </w:rPr>
        <w:t xml:space="preserve"> </w:t>
      </w:r>
      <w:bookmarkStart w:id="6"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commentRangeStart w:id="7"/>
      <w:r w:rsidRPr="00370510">
        <w:rPr>
          <w:rFonts w:ascii="Arial" w:hAnsi="Arial" w:cs="Arial"/>
          <w:color w:val="1C1D1E"/>
          <w:shd w:val="clear" w:color="auto" w:fill="FFFFFF"/>
        </w:rPr>
        <w:t>.</w:t>
      </w:r>
      <w:bookmarkEnd w:id="6"/>
      <w:commentRangeEnd w:id="7"/>
      <w:r w:rsidR="00515FA9">
        <w:rPr>
          <w:rStyle w:val="CommentReference"/>
          <w:color w:val="auto"/>
        </w:rPr>
        <w:commentReference w:id="7"/>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w:t>
      </w:r>
      <w:r>
        <w:rPr>
          <w:rFonts w:ascii="Arial" w:eastAsia="Arial" w:hAnsi="Arial" w:cs="Arial"/>
          <w:color w:val="2E2E2E"/>
        </w:rPr>
        <w:lastRenderedPageBreak/>
        <w:t xml:space="preserve">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four watersheds (the montane and main stem) (p &lt; 0.05, Kruskal-Wallis) and elected to retain all sites as segregated locations in further analyses.</w:t>
      </w:r>
    </w:p>
    <w:p w14:paraId="2AD5A094" w14:textId="6605FC27" w:rsidR="0051451C" w:rsidRPr="00CB7161" w:rsidRDefault="00A41511" w:rsidP="00CB7161">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 xml:space="preserve">used a linear mixed effects approach. </w:t>
      </w:r>
      <w:r w:rsidR="0051451C">
        <w:rPr>
          <w:rFonts w:ascii="Arial" w:eastAsia="Arial" w:hAnsi="Arial" w:cs="Arial"/>
          <w:color w:val="2E2E2E"/>
        </w:rPr>
        <w:t>We considered three possible</w:t>
      </w:r>
      <w:r w:rsidR="00D110B4">
        <w:rPr>
          <w:rFonts w:ascii="Arial" w:eastAsia="Arial" w:hAnsi="Arial" w:cs="Arial"/>
          <w:color w:val="2E2E2E"/>
        </w:rPr>
        <w:t xml:space="preserve"> growth</w:t>
      </w:r>
      <w:r w:rsidR="0051451C">
        <w:rPr>
          <w:rFonts w:ascii="Arial" w:eastAsia="Arial" w:hAnsi="Arial" w:cs="Arial"/>
          <w:color w:val="2E2E2E"/>
        </w:rPr>
        <w:t xml:space="preserve"> metrics: </w:t>
      </w:r>
      <w:r>
        <w:rPr>
          <w:rFonts w:ascii="Arial" w:eastAsia="Arial" w:hAnsi="Arial" w:cs="Arial"/>
          <w:color w:val="2E2E2E"/>
        </w:rPr>
        <w:t>individual fish weight, specific growth rate, and weight at end of summer</w:t>
      </w:r>
      <w:r w:rsidR="00D110B4">
        <w:rPr>
          <w:rFonts w:ascii="Arial" w:eastAsia="Arial" w:hAnsi="Arial" w:cs="Arial"/>
          <w:color w:val="2E2E2E"/>
        </w:rPr>
        <w:t xml:space="preserve"> (</w:t>
      </w:r>
      <w:r w:rsidR="00414BE7">
        <w:rPr>
          <w:rFonts w:ascii="Arial" w:eastAsia="Arial" w:hAnsi="Arial" w:cs="Arial"/>
          <w:color w:val="2E2E2E"/>
        </w:rPr>
        <w:t>hereafter</w:t>
      </w:r>
      <w:r>
        <w:rPr>
          <w:rFonts w:ascii="Arial" w:eastAsia="Arial" w:hAnsi="Arial" w:cs="Arial"/>
          <w:color w:val="2E2E2E"/>
        </w:rPr>
        <w:t xml:space="preserve"> “final weight”) and fit a relationship with its possible fixed (fish age, species, year, day o</w:t>
      </w:r>
      <w:r w:rsidR="00D110B4">
        <w:rPr>
          <w:rFonts w:ascii="Arial" w:eastAsia="Arial" w:hAnsi="Arial" w:cs="Arial"/>
          <w:color w:val="2E2E2E"/>
        </w:rPr>
        <w:t>f</w:t>
      </w:r>
      <w:r>
        <w:rPr>
          <w:rFonts w:ascii="Arial" w:eastAsia="Arial" w:hAnsi="Arial" w:cs="Arial"/>
          <w:color w:val="2E2E2E"/>
        </w:rPr>
        <w:t xml:space="preserve"> sampling event) and random (sampling site) variables.</w:t>
      </w:r>
      <w:r w:rsidR="00E85800">
        <w:rPr>
          <w:rFonts w:ascii="Arial" w:eastAsia="Arial" w:hAnsi="Arial" w:cs="Arial"/>
          <w:color w:val="2E2E2E"/>
        </w:rPr>
        <w:t xml:space="preserve"> </w:t>
      </w:r>
      <w:r>
        <w:rPr>
          <w:rFonts w:ascii="Arial" w:hAnsi="Arial" w:cs="Arial"/>
          <w:color w:val="1C1D1E"/>
          <w:shd w:val="clear" w:color="auto" w:fill="FFFFFF"/>
        </w:rPr>
        <w:t xml:space="preserve">Final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See Appendix D for further details on linear mixed modeling methods and results.</w:t>
      </w:r>
    </w:p>
    <w:p w14:paraId="7F760AE8" w14:textId="3DFA18FC" w:rsidR="00A41511" w:rsidRPr="00563866" w:rsidRDefault="00A41511" w:rsidP="009163D4">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proofErr w:type="gramStart"/>
      <w:r>
        <w:rPr>
          <w:rFonts w:ascii="Arial" w:hAnsi="Arial" w:cs="Arial"/>
          <w:color w:val="000000" w:themeColor="text1"/>
        </w:rPr>
        <w:t>i.e.</w:t>
      </w:r>
      <w:proofErr w:type="gramEnd"/>
      <w:r>
        <w:rPr>
          <w:rFonts w:ascii="Arial" w:hAnsi="Arial" w:cs="Arial"/>
          <w:color w:val="000000" w:themeColor="text1"/>
        </w:rPr>
        <w:t xml:space="preserv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commentRangeStart w:id="8"/>
      <w:r w:rsidR="009E4E0A">
        <w:rPr>
          <w:rFonts w:ascii="Arial" w:hAnsi="Arial" w:cs="Arial"/>
          <w:color w:val="000000" w:themeColor="text1"/>
        </w:rPr>
        <w:t>We</w:t>
      </w:r>
      <w:commentRangeEnd w:id="8"/>
      <w:r w:rsidR="00753523">
        <w:rPr>
          <w:rStyle w:val="CommentReference"/>
          <w:color w:val="auto"/>
        </w:rPr>
        <w:commentReference w:id="8"/>
      </w:r>
      <w:r w:rsidR="009E4E0A">
        <w:rPr>
          <w:rFonts w:ascii="Arial" w:hAnsi="Arial" w:cs="Arial"/>
          <w:color w:val="000000" w:themeColor="text1"/>
        </w:rPr>
        <w:t xml:space="preserv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p>
    <w:p w14:paraId="29C4DF09" w14:textId="77777777" w:rsidR="002E4F14" w:rsidRPr="00CF7152" w:rsidRDefault="002E4F14" w:rsidP="002757F7">
      <w:pPr>
        <w:pStyle w:val="CommentText"/>
        <w:contextualSpacing/>
        <w:rPr>
          <w:rFonts w:ascii="Arial" w:hAnsi="Arial" w:cs="Arial"/>
          <w:i/>
        </w:rPr>
      </w:pP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lastRenderedPageBreak/>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w:t>
      </w:r>
      <w:proofErr w:type="gramStart"/>
      <w:r w:rsidRPr="00AD1418">
        <w:rPr>
          <w:rFonts w:ascii="Arial" w:eastAsia="Arial" w:hAnsi="Arial" w:cs="Arial"/>
        </w:rPr>
        <w:t>e.g.</w:t>
      </w:r>
      <w:proofErr w:type="gramEnd"/>
      <w:r w:rsidRPr="00AD1418">
        <w:rPr>
          <w:rFonts w:ascii="Arial" w:eastAsia="Arial" w:hAnsi="Arial" w:cs="Arial"/>
        </w:rPr>
        <w:t xml:space="preserve">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1F9AD49C" w14:textId="2F6F56AA" w:rsidR="00CD082C" w:rsidRDefault="00CD082C" w:rsidP="00CD082C">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 xml:space="preserve">immature aquatic </w:t>
      </w:r>
      <w:r w:rsidR="009F2F1E">
        <w:rPr>
          <w:rFonts w:ascii="Arial" w:eastAsia="Arial" w:hAnsi="Arial" w:cs="Arial"/>
        </w:rPr>
        <w:lastRenderedPageBreak/>
        <w:t>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p>
    <w:p w14:paraId="5113A3AD" w14:textId="77777777" w:rsidR="002E4F14" w:rsidRPr="00F57AF0" w:rsidRDefault="002E4F14" w:rsidP="002757F7">
      <w:pPr>
        <w:pStyle w:val="Normal1"/>
        <w:contextualSpacing/>
        <w:rPr>
          <w:rFonts w:ascii="Arial" w:hAnsi="Arial" w:cs="Arial"/>
        </w:rPr>
      </w:pP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35F118B6"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2)</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lastRenderedPageBreak/>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xml:space="preserve">), </w:t>
      </w:r>
      <w:proofErr w:type="gramStart"/>
      <w:r>
        <w:rPr>
          <w:rFonts w:ascii="Arial" w:hAnsi="Arial" w:cs="Arial"/>
        </w:rPr>
        <w:t>with the exception of</w:t>
      </w:r>
      <w:proofErr w:type="gramEnd"/>
      <w:r>
        <w:rPr>
          <w:rFonts w:ascii="Arial" w:hAnsi="Arial" w:cs="Arial"/>
        </w:rPr>
        <w:t xml:space="preserve">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w:t>
      </w:r>
      <w:proofErr w:type="gramStart"/>
      <w:r>
        <w:rPr>
          <w:rFonts w:ascii="Arial" w:hAnsi="Arial" w:cs="Arial"/>
        </w:rPr>
        <w:t>time period</w:t>
      </w:r>
      <w:proofErr w:type="gramEnd"/>
      <w:r>
        <w:rPr>
          <w:rFonts w:ascii="Arial" w:hAnsi="Arial" w:cs="Arial"/>
        </w:rPr>
        <w:t xml:space="preserve">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594038AC" w:rsidR="002B4A86" w:rsidRDefault="002B4A86" w:rsidP="002B4A86">
      <w:pPr>
        <w:spacing w:line="480" w:lineRule="auto"/>
        <w:ind w:firstLine="720"/>
        <w:contextualSpacing/>
        <w:rPr>
          <w:rFonts w:ascii="Arial" w:hAnsi="Arial" w:cs="Arial"/>
        </w:rPr>
      </w:pPr>
      <w:r>
        <w:rPr>
          <w:rFonts w:ascii="Arial" w:hAnsi="Arial" w:cs="Arial"/>
        </w:rPr>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 2)</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w:t>
      </w:r>
      <w:r w:rsidRPr="00913212">
        <w:rPr>
          <w:rFonts w:ascii="Arial" w:hAnsi="Arial" w:cs="Arial"/>
        </w:rPr>
        <w:lastRenderedPageBreak/>
        <w:t>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feeding 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6AC27C23" w14:textId="504A42B6" w:rsidR="00590880" w:rsidRPr="00DD3FAD"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 xml:space="preserve">which allows users to simulate fish growth based on the Wisconsin Bionergetics model (Hansen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r w:rsidR="00FA14CE">
        <w:rPr>
          <w:rFonts w:ascii="Arial" w:hAnsi="Arial" w:cs="Arial"/>
          <w:noProof/>
          <w:color w:val="000000" w:themeColor="text1"/>
        </w:rPr>
        <w:t>We performed</w:t>
      </w:r>
      <w:r>
        <w:rPr>
          <w:rFonts w:ascii="Arial" w:hAnsi="Arial" w:cs="Arial"/>
          <w:color w:val="000000" w:themeColor="text1"/>
        </w:rPr>
        <w:t xml:space="preserve"> </w:t>
      </w:r>
      <w:r>
        <w:rPr>
          <w:rFonts w:ascii="Arial" w:hAnsi="Arial" w:cs="Arial"/>
        </w:rPr>
        <w:t>a total of 378 unique growth simulations (21 cohorts x 2 climate scenarios x 3 feeding rate scenarios x 3 decadal periods).</w:t>
      </w:r>
      <w:r w:rsidR="00E85800">
        <w:rPr>
          <w:rFonts w:ascii="Arial" w:hAnsi="Arial" w:cs="Arial"/>
        </w:rPr>
        <w:t xml:space="preserve"> </w:t>
      </w:r>
    </w:p>
    <w:p w14:paraId="4446C39B" w14:textId="59E6A05F" w:rsidR="00590880" w:rsidRPr="00590880" w:rsidRDefault="002B4A86" w:rsidP="00C92357">
      <w:pPr>
        <w:spacing w:line="480" w:lineRule="auto"/>
        <w:ind w:firstLine="720"/>
        <w:contextualSpacing/>
        <w:rPr>
          <w:rFonts w:ascii="Arial" w:hAnsi="Arial" w:cs="Arial"/>
          <w:color w:val="1C1D1E"/>
        </w:rPr>
      </w:pPr>
      <w:r>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Pr>
          <w:rFonts w:ascii="Arial" w:hAnsi="Arial" w:cs="Arial"/>
          <w:color w:val="1C1D1E"/>
        </w:rPr>
        <w:t xml:space="preserve">bioenergetics parameter values for both species, which were adapted for Chinook </w:t>
      </w:r>
      <w:r w:rsidR="00213FE5">
        <w:rPr>
          <w:rFonts w:ascii="Arial" w:hAnsi="Arial" w:cs="Arial"/>
          <w:color w:val="1C1D1E"/>
        </w:rPr>
        <w:t>S</w:t>
      </w:r>
      <w:r>
        <w:rPr>
          <w:rFonts w:ascii="Arial" w:hAnsi="Arial" w:cs="Arial"/>
          <w:color w:val="1C1D1E"/>
        </w:rPr>
        <w:t xml:space="preserve">almon from a bioenergetics model for </w:t>
      </w:r>
      <w:r w:rsidR="00213FE5">
        <w:rPr>
          <w:rFonts w:ascii="Arial" w:hAnsi="Arial" w:cs="Arial"/>
          <w:color w:val="1C1D1E"/>
        </w:rPr>
        <w:t>C</w:t>
      </w:r>
      <w:r>
        <w:rPr>
          <w:rFonts w:ascii="Arial" w:hAnsi="Arial" w:cs="Arial"/>
          <w:color w:val="1C1D1E"/>
        </w:rPr>
        <w:t xml:space="preserve">oho </w:t>
      </w:r>
      <w:r w:rsidR="009C7B2F">
        <w:rPr>
          <w:rFonts w:ascii="Arial" w:hAnsi="Arial" w:cs="Arial"/>
          <w:color w:val="1C1D1E"/>
        </w:rPr>
        <w:t>S</w:t>
      </w:r>
      <w:r>
        <w:rPr>
          <w:rFonts w:ascii="Arial" w:hAnsi="Arial" w:cs="Arial"/>
          <w:color w:val="1C1D1E"/>
        </w:rPr>
        <w:t>almon.</w:t>
      </w:r>
      <w:r w:rsidR="00E85800">
        <w:rPr>
          <w:rFonts w:ascii="Arial" w:hAnsi="Arial" w:cs="Arial"/>
          <w:color w:val="1C1D1E"/>
        </w:rPr>
        <w:t xml:space="preserve"> </w:t>
      </w:r>
      <w:r>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Pr>
          <w:rFonts w:ascii="Arial" w:hAnsi="Arial" w:cs="Arial"/>
          <w:color w:val="1C1D1E"/>
        </w:rPr>
        <w:t xml:space="preserve">found that Stewart and Ibarra’s </w:t>
      </w:r>
      <w:r>
        <w:rPr>
          <w:rFonts w:ascii="Arial" w:hAnsi="Arial" w:cs="Arial"/>
          <w:noProof/>
          <w:color w:val="1C1D1E"/>
        </w:rPr>
        <w:t>(1991)</w:t>
      </w:r>
      <w:r>
        <w:rPr>
          <w:rFonts w:ascii="Arial" w:hAnsi="Arial" w:cs="Arial"/>
          <w:color w:val="1C1D1E"/>
        </w:rPr>
        <w:t xml:space="preserve"> parameters overestimate the metabolic consequences of higher temperatures on sub-</w:t>
      </w:r>
      <w:r>
        <w:rPr>
          <w:rFonts w:ascii="Arial" w:hAnsi="Arial" w:cs="Arial"/>
          <w:color w:val="1C1D1E"/>
        </w:rPr>
        <w:lastRenderedPageBreak/>
        <w:t xml:space="preserve">yearling Chinook </w:t>
      </w:r>
      <w:r w:rsidR="00213FE5">
        <w:rPr>
          <w:rFonts w:ascii="Arial" w:hAnsi="Arial" w:cs="Arial"/>
          <w:color w:val="1C1D1E"/>
        </w:rPr>
        <w:t>S</w:t>
      </w:r>
      <w:r>
        <w:rPr>
          <w:rFonts w:ascii="Arial" w:hAnsi="Arial" w:cs="Arial"/>
          <w:color w:val="1C1D1E"/>
        </w:rPr>
        <w:t>almon, so recent studies have employed modified temperature</w:t>
      </w:r>
      <w:r>
        <w:rPr>
          <w:rFonts w:ascii="Cambria Math" w:hAnsi="Cambria Math" w:cs="Cambria Math"/>
          <w:color w:val="1C1D1E"/>
        </w:rPr>
        <w:t>‐</w:t>
      </w:r>
      <w:r>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However, none of the daily water temperature inputs in our simulations were &gt;18°C, thus the </w:t>
      </w:r>
      <w:r>
        <w:rPr>
          <w:rFonts w:ascii="Arial" w:hAnsi="Arial" w:cs="Arial"/>
          <w:noProof/>
          <w:color w:val="1C1D1E"/>
        </w:rPr>
        <w:t>Stewart and Ibarra (1991)</w:t>
      </w:r>
      <w:r>
        <w:rPr>
          <w:rFonts w:ascii="Arial" w:hAnsi="Arial" w:cs="Arial"/>
          <w:color w:val="1C1D1E"/>
        </w:rPr>
        <w:t xml:space="preserve"> parameters were employed for all simulations.</w:t>
      </w:r>
      <w:r w:rsidR="00E85800">
        <w:rPr>
          <w:rFonts w:ascii="Arial" w:hAnsi="Arial" w:cs="Arial"/>
          <w:color w:val="1C1D1E"/>
        </w:rPr>
        <w:t xml:space="preserve"> </w:t>
      </w:r>
      <w:r>
        <w:rPr>
          <w:rFonts w:ascii="Arial" w:hAnsi="Arial" w:cs="Arial"/>
          <w:color w:val="1C1D1E"/>
        </w:rPr>
        <w:t xml:space="preserve">Previous efforts with bioenergetics modeling with Alaskan juvenile Chinook </w:t>
      </w:r>
      <w:r w:rsidR="00213FE5">
        <w:rPr>
          <w:rFonts w:ascii="Arial" w:hAnsi="Arial" w:cs="Arial"/>
          <w:color w:val="1C1D1E"/>
        </w:rPr>
        <w:t>S</w:t>
      </w:r>
      <w:r>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We verified that our response variable, simulated mean weight </w:t>
      </w:r>
      <w:r w:rsidR="00390C97">
        <w:rPr>
          <w:rFonts w:ascii="Arial" w:hAnsi="Arial" w:cs="Arial"/>
          <w:color w:val="1C1D1E"/>
        </w:rPr>
        <w:t>on</w:t>
      </w:r>
      <w:r>
        <w:rPr>
          <w:rFonts w:ascii="Arial" w:hAnsi="Arial" w:cs="Arial"/>
          <w:color w:val="1C1D1E"/>
        </w:rPr>
        <w:t xml:space="preserve"> August 6</w:t>
      </w:r>
      <w:r w:rsidRPr="00133707">
        <w:rPr>
          <w:rFonts w:ascii="Arial" w:hAnsi="Arial" w:cs="Arial"/>
          <w:color w:val="1C1D1E"/>
          <w:vertAlign w:val="superscript"/>
        </w:rPr>
        <w:t>th</w:t>
      </w:r>
      <w:r>
        <w:rPr>
          <w:rFonts w:ascii="Arial" w:hAnsi="Arial" w:cs="Arial"/>
          <w:color w:val="1C1D1E"/>
        </w:rPr>
        <w:t xml:space="preserve">, corresponded with observed or linearly interpolated values (Simulated Mean Weight = 0.39 + 0.97(Observed Mean Weight), </w:t>
      </w:r>
      <w:r w:rsidRPr="00FA0633">
        <w:rPr>
          <w:rFonts w:ascii="Arial" w:hAnsi="Arial" w:cs="Arial"/>
          <w:i/>
          <w:iCs/>
          <w:color w:val="1C1D1E"/>
        </w:rPr>
        <w:t>r</w:t>
      </w:r>
      <w:r w:rsidRPr="00401832">
        <w:rPr>
          <w:rFonts w:ascii="Arial" w:hAnsi="Arial" w:cs="Arial"/>
          <w:color w:val="1C1D1E"/>
          <w:vertAlign w:val="superscript"/>
        </w:rPr>
        <w:t>2</w:t>
      </w:r>
      <w:r>
        <w:rPr>
          <w:rFonts w:ascii="Arial" w:hAnsi="Arial" w:cs="Arial"/>
          <w:color w:val="1C1D1E"/>
        </w:rPr>
        <w:t xml:space="preserve"> = 0.9)</w:t>
      </w:r>
      <w:r w:rsidR="00235C02">
        <w:rPr>
          <w:rFonts w:ascii="Arial" w:hAnsi="Arial" w:cs="Arial"/>
          <w:color w:val="1C1D1E"/>
        </w:rPr>
        <w:t xml:space="preserve">, </w:t>
      </w:r>
      <w:r w:rsidR="00C87738" w:rsidRPr="006C3616">
        <w:rPr>
          <w:rFonts w:ascii="Arial" w:hAnsi="Arial" w:cs="Arial"/>
          <w:i/>
          <w:iCs/>
          <w:color w:val="1C1D1E"/>
        </w:rPr>
        <w:t>P</w:t>
      </w:r>
      <w:r w:rsidR="00235C02">
        <w:rPr>
          <w:rFonts w:ascii="Arial" w:hAnsi="Arial" w:cs="Arial"/>
          <w:color w:val="1C1D1E"/>
        </w:rPr>
        <w:t xml:space="preserve"> &lt; 0.</w:t>
      </w:r>
      <w:r w:rsidR="00302097">
        <w:rPr>
          <w:rFonts w:ascii="Arial" w:hAnsi="Arial" w:cs="Arial"/>
          <w:color w:val="1C1D1E"/>
        </w:rPr>
        <w:t>0</w:t>
      </w:r>
      <w:r w:rsidR="00235C02">
        <w:rPr>
          <w:rFonts w:ascii="Arial" w:hAnsi="Arial" w:cs="Arial"/>
          <w:color w:val="1C1D1E"/>
        </w:rPr>
        <w:t>5</w:t>
      </w:r>
      <w:r>
        <w:rPr>
          <w:rFonts w:ascii="Arial" w:hAnsi="Arial" w:cs="Arial"/>
          <w:color w:val="1C1D1E"/>
        </w:rPr>
        <w:t>)</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p>
    <w:p w14:paraId="69CAF7E2" w14:textId="47C35DB8" w:rsidR="00590880" w:rsidRPr="00590880" w:rsidRDefault="00590880" w:rsidP="00590880">
      <w:pPr>
        <w:spacing w:line="480" w:lineRule="auto"/>
        <w:ind w:firstLine="720"/>
        <w:contextualSpacing/>
        <w:rPr>
          <w:rFonts w:ascii="Arial" w:hAnsi="Arial" w:cs="Arial"/>
          <w:color w:val="000000" w:themeColor="text1"/>
        </w:rPr>
      </w:pPr>
      <w:r w:rsidRPr="00590880">
        <w:rPr>
          <w:rFonts w:ascii="Arial" w:hAnsi="Arial" w:cs="Arial"/>
          <w:color w:val="000000" w:themeColor="text1"/>
        </w:rPr>
        <w:t xml:space="preserve">Bioenergetics model output is best suited for making relative comparisons rather than precise quantitative predictions </w:t>
      </w:r>
      <w:r w:rsidRPr="00590880">
        <w:rPr>
          <w:rFonts w:ascii="Arial" w:hAnsi="Arial" w:cs="Arial"/>
          <w:noProof/>
          <w:color w:val="000000" w:themeColor="text1"/>
        </w:rPr>
        <w:t>(Ney 1993)</w:t>
      </w:r>
      <w:r w:rsidR="002B6BA2">
        <w:rPr>
          <w:rFonts w:ascii="Arial" w:hAnsi="Arial" w:cs="Arial"/>
          <w:color w:val="000000" w:themeColor="text1"/>
        </w:rPr>
        <w:t>.</w:t>
      </w:r>
      <w:r w:rsidRPr="00590880">
        <w:rPr>
          <w:rFonts w:ascii="Arial" w:hAnsi="Arial" w:cs="Arial"/>
          <w:color w:val="000000" w:themeColor="text1"/>
        </w:rPr>
        <w:t xml:space="preserve"> </w:t>
      </w:r>
      <w:r w:rsidR="002B6BA2">
        <w:rPr>
          <w:rFonts w:ascii="Arial" w:hAnsi="Arial" w:cs="Arial"/>
          <w:color w:val="000000" w:themeColor="text1"/>
        </w:rPr>
        <w:t>T</w:t>
      </w:r>
      <w:r w:rsidRPr="00590880">
        <w:rPr>
          <w:rFonts w:ascii="Arial" w:hAnsi="Arial" w:cs="Arial"/>
          <w:color w:val="000000" w:themeColor="text1"/>
        </w:rPr>
        <w:t>o address the uncertainty of future conditions we used a suite of climate and feeding rate scenarios for simulation inputs.</w:t>
      </w:r>
    </w:p>
    <w:p w14:paraId="3619022D" w14:textId="32F700D2" w:rsidR="002E4F14" w:rsidRDefault="00A92421" w:rsidP="00590880">
      <w:pPr>
        <w:spacing w:line="480" w:lineRule="auto"/>
        <w:contextualSpacing/>
        <w:rPr>
          <w:rFonts w:ascii="Arial" w:hAnsi="Arial" w:cs="Arial"/>
          <w:color w:val="1C1D1E"/>
        </w:rPr>
      </w:pPr>
      <w:r w:rsidRPr="00590880">
        <w:rPr>
          <w:rFonts w:ascii="Arial" w:eastAsia="Arial" w:hAnsi="Arial" w:cs="Arial"/>
          <w:color w:val="000000" w:themeColor="text1"/>
        </w:rPr>
        <w:t>See supplementary information for further details on bioenergetics modeling</w:t>
      </w:r>
      <w:r w:rsidRPr="00A92421">
        <w:rPr>
          <w:rFonts w:ascii="Arial" w:eastAsia="Arial" w:hAnsi="Arial" w:cs="Arial"/>
          <w:color w:val="000000" w:themeColor="text1"/>
        </w:rPr>
        <w:t>.</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2757F7">
      <w:pPr>
        <w:spacing w:line="480" w:lineRule="auto"/>
        <w:contextualSpacing/>
        <w:rPr>
          <w:rFonts w:ascii="Arial" w:hAnsi="Arial" w:cs="Arial"/>
          <w:b/>
          <w:bCs/>
        </w:rPr>
      </w:pPr>
      <w:r w:rsidRPr="004679CB">
        <w:rPr>
          <w:rFonts w:ascii="Arial" w:hAnsi="Arial" w:cs="Arial"/>
          <w:b/>
          <w:bCs/>
        </w:rPr>
        <w:t>Results</w:t>
      </w:r>
    </w:p>
    <w:p w14:paraId="48C1E2E4" w14:textId="419951C3" w:rsidR="002E4F14" w:rsidRPr="002365FA" w:rsidRDefault="002E4F14" w:rsidP="002757F7">
      <w:pPr>
        <w:pStyle w:val="Heading1"/>
        <w:spacing w:line="480" w:lineRule="auto"/>
        <w:rPr>
          <w:rFonts w:ascii="Arial" w:hAnsi="Arial" w:cs="Arial"/>
          <w:b/>
          <w:bCs/>
          <w:color w:val="000000" w:themeColor="text1"/>
          <w:sz w:val="24"/>
          <w:szCs w:val="24"/>
        </w:rPr>
      </w:pPr>
      <w:bookmarkStart w:id="9" w:name="_Toc33712824"/>
      <w:r w:rsidRPr="002365FA">
        <w:rPr>
          <w:rFonts w:ascii="Arial" w:hAnsi="Arial" w:cs="Arial"/>
          <w:b/>
          <w:bCs/>
          <w:color w:val="000000" w:themeColor="text1"/>
          <w:sz w:val="24"/>
          <w:szCs w:val="24"/>
        </w:rPr>
        <w:t>Fish Capture</w:t>
      </w:r>
      <w:bookmarkEnd w:id="9"/>
    </w:p>
    <w:p w14:paraId="512A31FF" w14:textId="792030E3" w:rsidR="002E4F14" w:rsidRDefault="002E4F14" w:rsidP="002757F7">
      <w:pPr>
        <w:spacing w:line="480" w:lineRule="auto"/>
        <w:contextualSpacing/>
        <w:rPr>
          <w:rFonts w:ascii="Arial" w:hAnsi="Arial" w:cs="Arial"/>
          <w:color w:val="000000" w:themeColor="text1"/>
        </w:rPr>
      </w:pPr>
      <w:r w:rsidRPr="0056734D">
        <w:rPr>
          <w:rFonts w:ascii="Arial" w:hAnsi="Arial" w:cs="Arial"/>
          <w:color w:val="000000"/>
        </w:rPr>
        <w:tab/>
      </w:r>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 were captured throughout the three study tributaries and main stem of the Kenai River (Table 3).</w:t>
      </w:r>
      <w:r w:rsidR="00E85800">
        <w:rPr>
          <w:rFonts w:ascii="Arial" w:hAnsi="Arial" w:cs="Arial"/>
          <w:color w:val="000000" w:themeColor="text1"/>
        </w:rPr>
        <w:t xml:space="preserve"> </w:t>
      </w:r>
      <w:r>
        <w:rPr>
          <w:rFonts w:ascii="Arial" w:hAnsi="Arial" w:cs="Arial"/>
          <w:color w:val="000000" w:themeColor="text1"/>
        </w:rPr>
        <w:t xml:space="preserve">Juvenile Chinook </w:t>
      </w:r>
      <w:r w:rsidR="00213FE5">
        <w:rPr>
          <w:rFonts w:ascii="Arial" w:hAnsi="Arial" w:cs="Arial"/>
          <w:color w:val="000000" w:themeColor="text1"/>
        </w:rPr>
        <w:t>S</w:t>
      </w:r>
      <w:r>
        <w:rPr>
          <w:rFonts w:ascii="Arial" w:hAnsi="Arial" w:cs="Arial"/>
          <w:color w:val="000000" w:themeColor="text1"/>
        </w:rPr>
        <w:t xml:space="preserve">almon were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in </w:t>
      </w:r>
      <w:r>
        <w:rPr>
          <w:rFonts w:ascii="Arial" w:hAnsi="Arial" w:cs="Arial"/>
          <w:color w:val="000000" w:themeColor="text1"/>
        </w:rPr>
        <w:lastRenderedPageBreak/>
        <w:t xml:space="preserve">all three tributaries, </w:t>
      </w:r>
      <w:r w:rsidR="00C65958">
        <w:rPr>
          <w:rFonts w:ascii="Arial" w:hAnsi="Arial" w:cs="Arial"/>
          <w:color w:val="000000" w:themeColor="text1"/>
        </w:rPr>
        <w:t>whereas in the Kenai River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p>
    <w:p w14:paraId="5ACCF66D" w14:textId="77777777" w:rsidR="002E4F14" w:rsidRPr="0056734D" w:rsidRDefault="002E4F14" w:rsidP="002757F7">
      <w:pPr>
        <w:spacing w:line="480" w:lineRule="auto"/>
        <w:contextualSpacing/>
        <w:rPr>
          <w:rFonts w:ascii="Arial" w:hAnsi="Arial" w:cs="Arial"/>
          <w:color w:val="000000"/>
        </w:rPr>
      </w:pPr>
    </w:p>
    <w:p w14:paraId="041697EE" w14:textId="778B92B0" w:rsidR="002E4F14" w:rsidRPr="002365FA" w:rsidRDefault="002E4F14" w:rsidP="002757F7">
      <w:pPr>
        <w:pStyle w:val="Heading1"/>
        <w:spacing w:line="480" w:lineRule="auto"/>
        <w:rPr>
          <w:rFonts w:ascii="Arial" w:hAnsi="Arial" w:cs="Arial"/>
          <w:b/>
          <w:bCs/>
          <w:color w:val="000000" w:themeColor="text1"/>
          <w:sz w:val="24"/>
          <w:szCs w:val="24"/>
        </w:rPr>
      </w:pPr>
      <w:bookmarkStart w:id="10" w:name="_Toc33712825"/>
      <w:r w:rsidRPr="002365FA">
        <w:rPr>
          <w:rFonts w:ascii="Arial" w:hAnsi="Arial" w:cs="Arial"/>
          <w:b/>
          <w:bCs/>
          <w:color w:val="000000" w:themeColor="text1"/>
          <w:sz w:val="24"/>
          <w:szCs w:val="24"/>
        </w:rPr>
        <w:t>Water Temperature</w:t>
      </w:r>
      <w:bookmarkEnd w:id="10"/>
    </w:p>
    <w:p w14:paraId="2C9FE0D2" w14:textId="50DE5F6A" w:rsidR="005749AA" w:rsidRDefault="005749AA" w:rsidP="005749AA">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w:t>
      </w:r>
      <w:r w:rsidR="005749AA">
        <w:rPr>
          <w:rFonts w:ascii="Arial" w:hAnsi="Arial" w:cs="Arial"/>
        </w:rPr>
        <w:lastRenderedPageBreak/>
        <w:t xml:space="preserve">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4495B07B" w:rsidR="005749AA" w:rsidRDefault="009469FA" w:rsidP="005749AA">
      <w:pPr>
        <w:spacing w:line="480" w:lineRule="auto"/>
        <w:ind w:firstLine="720"/>
        <w:contextualSpacing/>
        <w:rPr>
          <w:rFonts w:ascii="Arial" w:hAnsi="Arial" w:cs="Arial"/>
        </w:rPr>
      </w:pPr>
      <w:r>
        <w:rPr>
          <w:rFonts w:ascii="Arial" w:hAnsi="Arial" w:cs="Arial"/>
        </w:rPr>
        <w:t>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5BDED710" w14:textId="746D1EB9" w:rsidR="005749AA" w:rsidRDefault="0061324F" w:rsidP="005749AA">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w:t>
      </w:r>
      <w:r w:rsidR="005749AA">
        <w:rPr>
          <w:rFonts w:ascii="Arial" w:hAnsi="Arial" w:cs="Arial"/>
        </w:rPr>
        <w:lastRenderedPageBreak/>
        <w:t xml:space="preserve">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p>
    <w:p w14:paraId="371A42F5" w14:textId="77777777" w:rsidR="002E4F14" w:rsidRDefault="002E4F14" w:rsidP="002757F7">
      <w:pPr>
        <w:spacing w:line="480" w:lineRule="auto"/>
        <w:ind w:firstLine="720"/>
        <w:contextualSpacing/>
        <w:rPr>
          <w:rFonts w:ascii="Arial" w:hAnsi="Arial" w:cs="Arial"/>
        </w:rPr>
      </w:pPr>
    </w:p>
    <w:p w14:paraId="0587841A" w14:textId="3FBCF756" w:rsidR="002E4F14" w:rsidRPr="002365FA" w:rsidRDefault="002E4F14" w:rsidP="002757F7">
      <w:pPr>
        <w:pStyle w:val="Heading1"/>
        <w:spacing w:line="480" w:lineRule="auto"/>
        <w:rPr>
          <w:rFonts w:ascii="Arial" w:hAnsi="Arial" w:cs="Arial"/>
          <w:b/>
          <w:bCs/>
          <w:color w:val="000000" w:themeColor="text1"/>
          <w:sz w:val="24"/>
          <w:szCs w:val="24"/>
        </w:rPr>
      </w:pPr>
      <w:bookmarkStart w:id="11" w:name="_Toc33712826"/>
      <w:r w:rsidRPr="002365FA">
        <w:rPr>
          <w:rFonts w:ascii="Arial" w:hAnsi="Arial" w:cs="Arial"/>
          <w:b/>
          <w:bCs/>
          <w:color w:val="000000" w:themeColor="text1"/>
          <w:sz w:val="24"/>
          <w:szCs w:val="24"/>
        </w:rPr>
        <w:t>Juvenile Salmon Diet</w:t>
      </w:r>
      <w:bookmarkEnd w:id="11"/>
    </w:p>
    <w:p w14:paraId="6E45F412" w14:textId="41A461B4" w:rsidR="005A6968" w:rsidRDefault="005A6968" w:rsidP="005A696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818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without a dry mass estimate or assigned energy value</w:t>
      </w:r>
      <w:r>
        <w:rPr>
          <w:rFonts w:ascii="Arial" w:hAnsi="Arial" w:cs="Arial"/>
        </w:rPr>
        <w:t>.</w:t>
      </w:r>
    </w:p>
    <w:p w14:paraId="0CB139BF" w14:textId="15B1E2F4" w:rsidR="005A6968" w:rsidRDefault="005A6968" w:rsidP="005A6968">
      <w:pPr>
        <w:spacing w:line="480" w:lineRule="auto"/>
        <w:ind w:firstLine="720"/>
        <w:contextualSpacing/>
        <w:rPr>
          <w:rFonts w:ascii="Arial" w:hAnsi="Arial" w:cs="Arial"/>
        </w:rPr>
      </w:pPr>
      <w:commentRangeStart w:id="12"/>
      <w:r w:rsidRPr="002D229B">
        <w:rPr>
          <w:rFonts w:ascii="Arial" w:hAnsi="Arial" w:cs="Arial"/>
        </w:rPr>
        <w:t>Diet</w:t>
      </w:r>
      <w:commentRangeEnd w:id="12"/>
      <w:r w:rsidR="008C0645">
        <w:rPr>
          <w:rStyle w:val="CommentReference"/>
        </w:rPr>
        <w:commentReference w:id="12"/>
      </w:r>
      <w:r w:rsidRPr="002D229B">
        <w:rPr>
          <w:rFonts w:ascii="Arial" w:hAnsi="Arial" w:cs="Arial"/>
        </w:rPr>
        <w:t xml:space="preserve"> composition varied among </w:t>
      </w:r>
      <w:r>
        <w:rPr>
          <w:rFonts w:ascii="Arial" w:hAnsi="Arial" w:cs="Arial"/>
        </w:rPr>
        <w:t>cohorts</w:t>
      </w:r>
      <w:r w:rsidRPr="002D229B">
        <w:rPr>
          <w:rFonts w:ascii="Arial" w:hAnsi="Arial" w:cs="Arial"/>
        </w:rPr>
        <w:t xml:space="preserve"> and watersheds</w:t>
      </w:r>
      <w:r>
        <w:rPr>
          <w:rFonts w:ascii="Arial" w:hAnsi="Arial" w:cs="Arial"/>
        </w:rPr>
        <w:t>.</w:t>
      </w:r>
      <w:r w:rsidR="006E4BC2">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dry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w:t>
      </w:r>
      <w:proofErr w:type="gramStart"/>
      <w:r w:rsidR="00F76CBC">
        <w:rPr>
          <w:rFonts w:ascii="Arial" w:hAnsi="Arial" w:cs="Arial"/>
        </w:rPr>
        <w:t>2</w:t>
      </w:r>
      <w:proofErr w:type="gramEnd"/>
      <w:r w:rsidR="00F76CBC">
        <w:rPr>
          <w:rFonts w:ascii="Arial" w:hAnsi="Arial" w:cs="Arial"/>
        </w:rPr>
        <w:t xml:space="preserve">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p>
    <w:p w14:paraId="3D7F7F92" w14:textId="77777777" w:rsidR="002E4F14" w:rsidRDefault="002E4F14" w:rsidP="002757F7">
      <w:pPr>
        <w:spacing w:line="480" w:lineRule="auto"/>
        <w:ind w:firstLine="720"/>
        <w:contextualSpacing/>
        <w:rPr>
          <w:rFonts w:ascii="Arial" w:hAnsi="Arial" w:cs="Arial"/>
        </w:rPr>
      </w:pPr>
    </w:p>
    <w:p w14:paraId="5F4DD9D5" w14:textId="35E908EF" w:rsidR="002E4F14" w:rsidRPr="002365FA" w:rsidRDefault="002E4F14" w:rsidP="002757F7">
      <w:pPr>
        <w:pStyle w:val="Heading1"/>
        <w:spacing w:line="480" w:lineRule="auto"/>
        <w:rPr>
          <w:rFonts w:ascii="Arial" w:hAnsi="Arial" w:cs="Arial"/>
          <w:b/>
          <w:bCs/>
          <w:color w:val="000000" w:themeColor="text1"/>
          <w:sz w:val="24"/>
          <w:szCs w:val="24"/>
        </w:rPr>
      </w:pPr>
      <w:bookmarkStart w:id="13" w:name="_Toc33712827"/>
      <w:r w:rsidRPr="005B4ED0">
        <w:rPr>
          <w:rFonts w:ascii="Arial" w:hAnsi="Arial" w:cs="Arial"/>
          <w:b/>
          <w:bCs/>
          <w:color w:val="000000" w:themeColor="text1"/>
          <w:sz w:val="24"/>
          <w:szCs w:val="24"/>
        </w:rPr>
        <w:t>Observed Juvenile Salmon Growth</w:t>
      </w:r>
      <w:bookmarkEnd w:id="13"/>
    </w:p>
    <w:p w14:paraId="5D52F09E" w14:textId="1295715A"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parr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 xml:space="preserve">mass </w:t>
      </w:r>
      <w:proofErr w:type="gramStart"/>
      <w:r w:rsidRPr="009A156E">
        <w:rPr>
          <w:rFonts w:ascii="Arial" w:hAnsi="Arial" w:cs="Arial"/>
          <w:color w:val="000000" w:themeColor="text1"/>
        </w:rPr>
        <w:t>at</w:t>
      </w:r>
      <w:proofErr w:type="gramEnd"/>
      <w:r w:rsidRPr="009A156E">
        <w:rPr>
          <w:rFonts w:ascii="Arial" w:hAnsi="Arial" w:cs="Arial"/>
          <w:color w:val="000000" w:themeColor="text1"/>
        </w:rPr>
        <w:t xml:space="preserve">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 xml:space="preserve">across sites and years. </w:t>
      </w:r>
      <w:r>
        <w:rPr>
          <w:rFonts w:ascii="Arial" w:hAnsi="Arial" w:cs="Arial"/>
          <w:color w:val="000000" w:themeColor="text1"/>
        </w:rPr>
        <w:t>Final sizes of a</w:t>
      </w:r>
      <w:r w:rsidRPr="009A156E">
        <w:rPr>
          <w:rFonts w:ascii="Arial" w:hAnsi="Arial" w:cs="Arial"/>
          <w:color w:val="000000" w:themeColor="text1"/>
        </w:rPr>
        <w:t>ge</w:t>
      </w:r>
      <w:r>
        <w:rPr>
          <w:rFonts w:ascii="Arial" w:hAnsi="Arial" w:cs="Arial"/>
          <w:color w:val="000000" w:themeColor="text1"/>
        </w:rPr>
        <w:t>-</w:t>
      </w:r>
      <w:r w:rsidRPr="009A156E">
        <w:rPr>
          <w:rFonts w:ascii="Arial" w:hAnsi="Arial" w:cs="Arial"/>
          <w:color w:val="000000" w:themeColor="text1"/>
        </w:rPr>
        <w:t xml:space="preserve">0 Chinook </w:t>
      </w:r>
      <w:r w:rsidR="00213FE5">
        <w:rPr>
          <w:rFonts w:ascii="Arial" w:hAnsi="Arial" w:cs="Arial"/>
          <w:color w:val="000000" w:themeColor="text1"/>
        </w:rPr>
        <w:t>S</w:t>
      </w:r>
      <w:r w:rsidRPr="009A156E">
        <w:rPr>
          <w:rFonts w:ascii="Arial" w:hAnsi="Arial" w:cs="Arial"/>
          <w:color w:val="000000" w:themeColor="text1"/>
        </w:rPr>
        <w:t>almon populations varied by 184% among sites and years, age</w:t>
      </w:r>
      <w:r>
        <w:rPr>
          <w:rFonts w:ascii="Arial" w:hAnsi="Arial" w:cs="Arial"/>
          <w:color w:val="000000" w:themeColor="text1"/>
        </w:rPr>
        <w:t>-</w:t>
      </w:r>
      <w:r w:rsidRPr="009A156E">
        <w:rPr>
          <w:rFonts w:ascii="Arial" w:hAnsi="Arial" w:cs="Arial"/>
          <w:color w:val="000000" w:themeColor="text1"/>
        </w:rPr>
        <w:t xml:space="preserve">0 </w:t>
      </w:r>
      <w:r w:rsidR="00213FE5">
        <w:rPr>
          <w:rFonts w:ascii="Arial" w:hAnsi="Arial" w:cs="Arial"/>
          <w:color w:val="000000" w:themeColor="text1"/>
        </w:rPr>
        <w:t>C</w:t>
      </w:r>
      <w:r w:rsidRPr="009A156E">
        <w:rPr>
          <w:rFonts w:ascii="Arial" w:hAnsi="Arial" w:cs="Arial"/>
          <w:color w:val="000000" w:themeColor="text1"/>
        </w:rPr>
        <w:t xml:space="preserve">oho </w:t>
      </w:r>
      <w:r w:rsidR="00213FE5">
        <w:rPr>
          <w:rFonts w:ascii="Arial" w:hAnsi="Arial" w:cs="Arial"/>
          <w:color w:val="000000" w:themeColor="text1"/>
        </w:rPr>
        <w:t>S</w:t>
      </w:r>
      <w:r w:rsidRPr="009A156E">
        <w:rPr>
          <w:rFonts w:ascii="Arial" w:hAnsi="Arial" w:cs="Arial"/>
          <w:color w:val="000000" w:themeColor="text1"/>
        </w:rPr>
        <w:t>almon varied by 242%, and age</w:t>
      </w:r>
      <w:r>
        <w:rPr>
          <w:rFonts w:ascii="Arial" w:hAnsi="Arial" w:cs="Arial"/>
          <w:color w:val="000000" w:themeColor="text1"/>
        </w:rPr>
        <w:t>-</w:t>
      </w:r>
      <w:r w:rsidRPr="009A156E">
        <w:rPr>
          <w:rFonts w:ascii="Arial" w:hAnsi="Arial" w:cs="Arial"/>
          <w:color w:val="000000" w:themeColor="text1"/>
        </w:rPr>
        <w:t xml:space="preserve">1 </w:t>
      </w:r>
      <w:r w:rsidR="00213FE5">
        <w:rPr>
          <w:rFonts w:ascii="Arial" w:hAnsi="Arial" w:cs="Arial"/>
          <w:color w:val="000000" w:themeColor="text1"/>
        </w:rPr>
        <w:t>C</w:t>
      </w:r>
      <w:r w:rsidRPr="009A156E">
        <w:rPr>
          <w:rFonts w:ascii="Arial" w:hAnsi="Arial" w:cs="Arial"/>
          <w:color w:val="000000" w:themeColor="text1"/>
        </w:rPr>
        <w:t xml:space="preserve">oho </w:t>
      </w:r>
      <w:r w:rsidR="00213FE5">
        <w:rPr>
          <w:rFonts w:ascii="Arial" w:hAnsi="Arial" w:cs="Arial"/>
          <w:color w:val="000000" w:themeColor="text1"/>
        </w:rPr>
        <w:t>S</w:t>
      </w:r>
      <w:r w:rsidRPr="009A156E">
        <w:rPr>
          <w:rFonts w:ascii="Arial" w:hAnsi="Arial" w:cs="Arial"/>
          <w:color w:val="000000" w:themeColor="text1"/>
        </w:rPr>
        <w:t xml:space="preserve">almon by 108% (Figure </w:t>
      </w:r>
      <w:r w:rsidR="00E2634B">
        <w:rPr>
          <w:rFonts w:ascii="Arial" w:hAnsi="Arial" w:cs="Arial"/>
          <w:color w:val="000000" w:themeColor="text1"/>
        </w:rPr>
        <w:t>7</w:t>
      </w:r>
      <w:r w:rsidRPr="009A156E">
        <w:rPr>
          <w:rFonts w:ascii="Arial" w:hAnsi="Arial" w:cs="Arial"/>
          <w:color w:val="000000" w:themeColor="text1"/>
        </w:rPr>
        <w:t>)</w:t>
      </w:r>
      <w:commentRangeStart w:id="14"/>
      <w:r w:rsidRPr="009A156E">
        <w:rPr>
          <w:rFonts w:ascii="Arial" w:hAnsi="Arial" w:cs="Arial"/>
          <w:color w:val="000000" w:themeColor="text1"/>
        </w:rPr>
        <w:t>.</w:t>
      </w:r>
      <w:commentRangeEnd w:id="14"/>
      <w:r w:rsidR="00302097">
        <w:rPr>
          <w:rStyle w:val="CommentReference"/>
        </w:rPr>
        <w:commentReference w:id="14"/>
      </w:r>
      <w:r w:rsidR="006E4BC2">
        <w:rPr>
          <w:rFonts w:ascii="Arial" w:hAnsi="Arial" w:cs="Arial"/>
          <w:color w:val="000000" w:themeColor="text1"/>
        </w:rPr>
        <w:t xml:space="preserve"> </w:t>
      </w:r>
      <w:r w:rsidRPr="009A156E">
        <w:rPr>
          <w:rFonts w:ascii="Arial" w:hAnsi="Arial" w:cs="Arial"/>
          <w:color w:val="000000" w:themeColor="text1"/>
        </w:rPr>
        <w:t xml:space="preserve">Individual watersheds were not consistently associated with the highest or lowest final size but instead age, species, </w:t>
      </w:r>
      <w:r w:rsidRPr="009A156E">
        <w:rPr>
          <w:rFonts w:ascii="Arial" w:hAnsi="Arial" w:cs="Arial"/>
          <w:color w:val="000000" w:themeColor="text1"/>
        </w:rPr>
        <w:lastRenderedPageBreak/>
        <w:t xml:space="preserve">and year accounted for larger differences (Figure </w:t>
      </w:r>
      <w:r w:rsidR="00840797">
        <w:rPr>
          <w:rFonts w:ascii="Arial" w:hAnsi="Arial" w:cs="Arial"/>
          <w:color w:val="000000" w:themeColor="text1"/>
        </w:rPr>
        <w:t>7</w:t>
      </w:r>
      <w:r w:rsidRPr="009A156E">
        <w:rPr>
          <w:rFonts w:ascii="Arial" w:hAnsi="Arial" w:cs="Arial"/>
          <w:color w:val="000000" w:themeColor="text1"/>
        </w:rPr>
        <w:t>).</w:t>
      </w:r>
      <w:r w:rsidR="006E4BC2">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15" w:name="_Toc33712828"/>
      <w:commentRangeStart w:id="16"/>
      <w:r w:rsidRPr="002365FA">
        <w:rPr>
          <w:rFonts w:ascii="Arial" w:hAnsi="Arial" w:cs="Arial"/>
          <w:b/>
          <w:bCs/>
          <w:color w:val="000000" w:themeColor="text1"/>
          <w:sz w:val="24"/>
          <w:szCs w:val="24"/>
        </w:rPr>
        <w:t>Projected Juvenile Salmon Growth Under Future Scenarios</w:t>
      </w:r>
      <w:bookmarkEnd w:id="15"/>
      <w:commentRangeEnd w:id="16"/>
      <w:r w:rsidR="00311CDE">
        <w:rPr>
          <w:rStyle w:val="CommentReference"/>
          <w:rFonts w:ascii="Times New Roman" w:eastAsia="Times New Roman" w:hAnsi="Times New Roman" w:cs="Times New Roman"/>
          <w:color w:val="auto"/>
        </w:rPr>
        <w:commentReference w:id="16"/>
      </w:r>
    </w:p>
    <w:p w14:paraId="3B5FF997" w14:textId="7BBE2836"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 xml:space="preserve">with a mean of -5.61 ± 5.29 % and </w:t>
      </w:r>
      <w:r w:rsidRPr="003E229E">
        <w:rPr>
          <w:rFonts w:ascii="Arial" w:hAnsi="Arial" w:cs="Arial"/>
        </w:rPr>
        <w:t>ranging</w:t>
      </w:r>
      <w:r>
        <w:rPr>
          <w:rFonts w:ascii="Arial" w:hAnsi="Arial" w:cs="Arial"/>
        </w:rPr>
        <w:t xml:space="preserve"> from +2.6% to -23.3%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Pr>
          <w:rFonts w:ascii="Arial" w:hAnsi="Arial" w:cs="Arial"/>
        </w:rPr>
        <w:t xml:space="preserve">All cohorts saw a decrease in final mass under at least one future scenario relative to the 2010-2019 simulations, and three cohorts (of 21 total) exhibited at least one future scenario in which fish mass </w:t>
      </w:r>
      <w:r w:rsidRPr="00932194">
        <w:rPr>
          <w:rFonts w:ascii="Arial" w:hAnsi="Arial" w:cs="Arial"/>
        </w:rPr>
        <w:t xml:space="preserve">increased (Table </w:t>
      </w:r>
      <w:r w:rsidR="001943AB" w:rsidRPr="00932194">
        <w:rPr>
          <w:rFonts w:ascii="Arial" w:hAnsi="Arial" w:cs="Arial"/>
        </w:rPr>
        <w:t>4</w:t>
      </w:r>
      <w:r w:rsidR="00393DC0" w:rsidRPr="00932194">
        <w:rPr>
          <w:rFonts w:ascii="Arial" w:hAnsi="Arial" w:cs="Arial"/>
        </w:rPr>
        <w:t xml:space="preserve"> and Table 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roofErr w:type="gramStart"/>
      <w:r w:rsidR="00AA6CFF" w:rsidRPr="00932194">
        <w:rPr>
          <w:rFonts w:ascii="Arial" w:hAnsi="Arial" w:cs="Arial"/>
        </w:rPr>
        <w:t>However</w:t>
      </w:r>
      <w:proofErr w:type="gramEnd"/>
      <w:r w:rsidR="001943AB">
        <w:rPr>
          <w:rFonts w:ascii="Arial" w:hAnsi="Arial" w:cs="Arial"/>
        </w:rPr>
        <w:t xml:space="preserve"> </w:t>
      </w:r>
      <w:r w:rsidR="00932194">
        <w:rPr>
          <w:rFonts w:ascii="Arial" w:hAnsi="Arial" w:cs="Arial"/>
        </w:rPr>
        <w:t xml:space="preserve">for </w:t>
      </w:r>
      <w:r w:rsidR="001943AB">
        <w:rPr>
          <w:rFonts w:ascii="Arial" w:hAnsi="Arial" w:cs="Arial"/>
        </w:rPr>
        <w:t>the Lower Russian River and Middle Main Stem Kenai Rive</w:t>
      </w:r>
      <w:r w:rsidR="00F511C1">
        <w:rPr>
          <w:rFonts w:ascii="Arial" w:hAnsi="Arial" w:cs="Arial"/>
        </w:rPr>
        <w:t>r</w:t>
      </w:r>
      <w:r w:rsidR="00AA6CFF">
        <w:rPr>
          <w:rFonts w:ascii="Arial" w:hAnsi="Arial" w:cs="Arial"/>
        </w:rPr>
        <w:t xml:space="preserve"> Chinook </w:t>
      </w:r>
      <w:r w:rsidR="00932194">
        <w:rPr>
          <w:rFonts w:ascii="Arial" w:hAnsi="Arial" w:cs="Arial"/>
        </w:rPr>
        <w:t xml:space="preserve">Salmon </w:t>
      </w:r>
      <w:r w:rsidR="00AA6CFF">
        <w:rPr>
          <w:rFonts w:ascii="Arial" w:hAnsi="Arial" w:cs="Arial"/>
        </w:rPr>
        <w:t>cohorts</w:t>
      </w:r>
      <w:r w:rsidR="00F511C1">
        <w:rPr>
          <w:rFonts w:ascii="Arial" w:hAnsi="Arial" w:cs="Arial"/>
        </w:rPr>
        <w:t xml:space="preserve">, </w:t>
      </w:r>
      <w:r w:rsidR="00932194">
        <w:rPr>
          <w:rFonts w:ascii="Arial" w:hAnsi="Arial" w:cs="Arial"/>
        </w:rPr>
        <w:t xml:space="preserve">the </w:t>
      </w:r>
      <w:r w:rsidR="00AA6CFF">
        <w:rPr>
          <w:rFonts w:ascii="Arial" w:hAnsi="Arial" w:cs="Arial"/>
        </w:rPr>
        <w:t>high</w:t>
      </w:r>
      <w:r w:rsidR="00932194">
        <w:rPr>
          <w:rFonts w:ascii="Arial" w:hAnsi="Arial" w:cs="Arial"/>
        </w:rPr>
        <w:t>est</w:t>
      </w:r>
      <w:r w:rsidR="00AA6CFF">
        <w:rPr>
          <w:rFonts w:ascii="Arial" w:hAnsi="Arial" w:cs="Arial"/>
        </w:rPr>
        <w:t xml:space="preserve"> consumption</w:t>
      </w:r>
      <w:r w:rsidR="00932194">
        <w:rPr>
          <w:rFonts w:ascii="Arial" w:hAnsi="Arial" w:cs="Arial"/>
        </w:rPr>
        <w:t xml:space="preserve"> scenarios</w:t>
      </w:r>
      <w:r w:rsidR="00AA6CFF">
        <w:rPr>
          <w:rFonts w:ascii="Arial" w:hAnsi="Arial" w:cs="Arial"/>
        </w:rPr>
        <w:t xml:space="preserve"> typically </w:t>
      </w:r>
      <w:r w:rsidR="00932194">
        <w:rPr>
          <w:rFonts w:ascii="Arial" w:hAnsi="Arial" w:cs="Arial"/>
        </w:rPr>
        <w:t xml:space="preserve">produced </w:t>
      </w:r>
      <w:r w:rsidR="00AA6CFF">
        <w:rPr>
          <w:rFonts w:ascii="Arial" w:hAnsi="Arial" w:cs="Arial"/>
        </w:rPr>
        <w:t>increased</w:t>
      </w:r>
      <w:r w:rsidR="00932194">
        <w:rPr>
          <w:rFonts w:ascii="Arial" w:hAnsi="Arial" w:cs="Arial"/>
        </w:rPr>
        <w:t xml:space="preserve"> summer</w:t>
      </w:r>
      <w:r w:rsidR="00824379">
        <w:rPr>
          <w:rFonts w:ascii="Arial" w:hAnsi="Arial" w:cs="Arial"/>
        </w:rPr>
        <w:t xml:space="preserve"> growth under warming conditions</w:t>
      </w:r>
      <w:r w:rsidR="001A10F9">
        <w:rPr>
          <w:rFonts w:ascii="Arial" w:hAnsi="Arial" w:cs="Arial"/>
        </w:rPr>
        <w:t xml:space="preserve"> (Table S5)</w:t>
      </w:r>
      <w:r w:rsidR="00824379">
        <w:rPr>
          <w:rFonts w:ascii="Arial" w:hAnsi="Arial" w:cs="Arial"/>
        </w:rPr>
        <w:t>.</w:t>
      </w:r>
      <w:r w:rsidR="001943AB">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w:t>
      </w:r>
      <w:proofErr w:type="gramStart"/>
      <w:r>
        <w:rPr>
          <w:rFonts w:ascii="Arial" w:hAnsi="Arial" w:cs="Arial"/>
        </w:rPr>
        <w:t>time period</w:t>
      </w:r>
      <w:proofErr w:type="gramEnd"/>
      <w:r>
        <w:rPr>
          <w:rFonts w:ascii="Arial" w:hAnsi="Arial" w:cs="Arial"/>
        </w:rPr>
        <w:t xml:space="preserve"> under most climate and feeding rate scenarios modeled in this study. </w:t>
      </w:r>
      <w:r>
        <w:rPr>
          <w:rFonts w:ascii="Arial" w:hAnsi="Arial"/>
        </w:rPr>
        <w:t xml:space="preserve">These results suggest climate warming over the next 10-50 years could reduce juvenile Chinook and Coho Salmon </w:t>
      </w:r>
      <w:r>
        <w:rPr>
          <w:rFonts w:ascii="Arial" w:hAnsi="Arial"/>
        </w:rPr>
        <w:lastRenderedPageBreak/>
        <w:t xml:space="preserve">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w:t>
      </w:r>
      <w:commentRangeStart w:id="17"/>
      <w:r>
        <w:rPr>
          <w:rFonts w:ascii="Arial" w:hAnsi="Arial" w:cs="Arial"/>
        </w:rPr>
        <w:t xml:space="preserve">instead, our </w:t>
      </w:r>
      <w:r w:rsidR="005D4F73">
        <w:rPr>
          <w:rFonts w:ascii="Arial" w:hAnsi="Arial" w:cs="Arial"/>
        </w:rPr>
        <w:t xml:space="preserve">goals were </w:t>
      </w:r>
      <w:r>
        <w:rPr>
          <w:rFonts w:ascii="Arial" w:hAnsi="Arial" w:cs="Arial"/>
        </w:rPr>
        <w:t>to project the likely responses of juvenile salmon among distinct environments to plausible future climate scenarios and highlight the degree of variation in responses to a regional climate signal.</w:t>
      </w:r>
      <w:commentRangeEnd w:id="17"/>
      <w:r w:rsidR="00A90E85">
        <w:rPr>
          <w:rStyle w:val="CommentReference"/>
        </w:rPr>
        <w:commentReference w:id="17"/>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7B214DA4"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The Kenai River watershed exhibits a range of physiography </w:t>
      </w:r>
      <w:proofErr w:type="gramStart"/>
      <w:r>
        <w:rPr>
          <w:rFonts w:ascii="Arial" w:hAnsi="Arial" w:cs="Arial"/>
          <w:color w:val="000000" w:themeColor="text1"/>
        </w:rPr>
        <w:t>similar to</w:t>
      </w:r>
      <w:proofErr w:type="gramEnd"/>
      <w:r>
        <w:rPr>
          <w:rFonts w:ascii="Arial" w:hAnsi="Arial" w:cs="Arial"/>
          <w:color w:val="000000" w:themeColor="text1"/>
        </w:rPr>
        <w:t xml:space="preserve"> the nearby Matanuska-Susitna basin to the north, and the range of temperatures observed in the two regions were similar </w:t>
      </w:r>
      <w:r w:rsidR="00536A7D">
        <w:rPr>
          <w:rFonts w:ascii="Arial" w:hAnsi="Arial" w:cs="Arial"/>
          <w:noProof/>
          <w:color w:val="000000" w:themeColor="text1"/>
        </w:rPr>
        <w:t>(Shaftel et al. 2020a)</w:t>
      </w:r>
      <w:commentRangeStart w:id="18"/>
      <w:r>
        <w:rPr>
          <w:rFonts w:ascii="Arial" w:hAnsi="Arial" w:cs="Arial"/>
          <w:color w:val="000000" w:themeColor="text1"/>
        </w:rPr>
        <w:t xml:space="preserve">. </w:t>
      </w:r>
      <w:commentRangeEnd w:id="18"/>
      <w:r w:rsidR="00A90E85">
        <w:rPr>
          <w:rStyle w:val="CommentReference"/>
        </w:rPr>
        <w:commentReference w:id="18"/>
      </w:r>
      <w:r>
        <w:rPr>
          <w:rFonts w:ascii="Arial" w:hAnsi="Arial" w:cs="Arial"/>
          <w:color w:val="000000" w:themeColor="text1"/>
        </w:rPr>
        <w:t>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w:t>
      </w:r>
      <w:proofErr w:type="gramStart"/>
      <w:r w:rsidR="00536A7D">
        <w:rPr>
          <w:rFonts w:ascii="Arial" w:hAnsi="Arial" w:cs="Arial"/>
          <w:color w:val="000000" w:themeColor="text1"/>
        </w:rPr>
        <w:t>i.e.</w:t>
      </w:r>
      <w:proofErr w:type="gramEnd"/>
      <w:r w:rsidR="00536A7D">
        <w:rPr>
          <w:rFonts w:ascii="Arial" w:hAnsi="Arial" w:cs="Arial"/>
          <w:color w:val="000000" w:themeColor="text1"/>
        </w:rPr>
        <w:t xml:space="preserv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 Shaftel et al. 2020b)</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w:t>
      </w:r>
      <w:r w:rsidRPr="00984711">
        <w:rPr>
          <w:rFonts w:ascii="Arial" w:hAnsi="Arial" w:cs="Arial"/>
          <w:color w:val="000000" w:themeColor="text1"/>
        </w:rPr>
        <w:lastRenderedPageBreak/>
        <w:t xml:space="preserve">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7D460A01"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off-channel habitats to optimize metabolism. Despite these and other well-documented examples of behavioral thermoregulation, it remains unclear whether it is the exception or the rule among stream-rearing juvenile salmon at high latitudes. If juvenile salmon </w:t>
      </w:r>
      <w:proofErr w:type="gramStart"/>
      <w:r w:rsidRPr="00F062FC">
        <w:rPr>
          <w:rFonts w:ascii="ArialMT" w:hAnsi="ArialMT"/>
        </w:rPr>
        <w:t>in a given</w:t>
      </w:r>
      <w:proofErr w:type="gramEnd"/>
      <w:r w:rsidRPr="00F062FC">
        <w:rPr>
          <w:rFonts w:ascii="ArialMT" w:hAnsi="ArialMT"/>
        </w:rPr>
        <w:t xml:space="preserve"> stream usually occupy temperatures similar to those recorded in the nearby main stem, then this would support the </w:t>
      </w:r>
      <w:r>
        <w:rPr>
          <w:rFonts w:ascii="ArialMT" w:hAnsi="ArialMT"/>
        </w:rPr>
        <w:t>application</w:t>
      </w:r>
      <w:r w:rsidRPr="00F062FC">
        <w:rPr>
          <w:rFonts w:ascii="ArialMT" w:hAnsi="ArialMT"/>
        </w:rPr>
        <w:t xml:space="preserve"> of data collected from mainstem temperature logger installations for </w:t>
      </w:r>
      <w:r>
        <w:rPr>
          <w:rFonts w:ascii="ArialMT" w:hAnsi="ArialMT"/>
        </w:rPr>
        <w:t>studies</w:t>
      </w:r>
      <w:r w:rsidRPr="00F062FC">
        <w:rPr>
          <w:rFonts w:ascii="ArialMT" w:hAnsi="ArialMT"/>
        </w:rPr>
        <w:t xml:space="preserve"> focused on juvenile salmon.</w:t>
      </w:r>
      <w:r>
        <w:rPr>
          <w:rFonts w:ascii="ArialMT" w:hAnsi="ArialMT"/>
        </w:rPr>
        <w:t xml:space="preserve"> </w:t>
      </w:r>
      <w:r w:rsidRPr="00E26F4D">
        <w:rPr>
          <w:rFonts w:ascii="ArialMT" w:hAnsi="ArialMT"/>
        </w:rPr>
        <w:t xml:space="preserve">Alternatively, if salmon regularly occupy habitats substantially colder or warmer than the nearby main stem, then interpreting water temperature effects on salmon might </w:t>
      </w:r>
      <w:r>
        <w:rPr>
          <w:rFonts w:ascii="ArialMT" w:hAnsi="ArialMT"/>
        </w:rPr>
        <w:t xml:space="preserve">particularly </w:t>
      </w:r>
      <w:r w:rsidRPr="00E26F4D">
        <w:rPr>
          <w:rFonts w:ascii="ArialMT" w:hAnsi="ArialMT"/>
        </w:rPr>
        <w:t>benefit from continuing to expand thermal infrared imagery dataset</w:t>
      </w:r>
      <w:r>
        <w:rPr>
          <w:rFonts w:ascii="ArialMT" w:hAnsi="ArialMT"/>
        </w:rPr>
        <w:t xml:space="preserve"> to quantify thermal variability across the riverscape</w:t>
      </w:r>
      <w:r w:rsidR="0025118A">
        <w:rPr>
          <w:rFonts w:ascii="ArialMT" w:hAnsi="ArialMT"/>
        </w:rPr>
        <w:t xml:space="preserve"> </w:t>
      </w:r>
      <w:r w:rsidR="0025118A" w:rsidRPr="00FB513F">
        <w:rPr>
          <w:rFonts w:ascii="ArialMT" w:hAnsi="ArialMT"/>
          <w:noProof/>
        </w:rPr>
        <w:t>(Dugdale 2016; Cook Inletkeeper 2021)</w:t>
      </w:r>
      <w:r>
        <w:rPr>
          <w:rFonts w:ascii="ArialMT" w:hAnsi="ArialMT"/>
        </w:rPr>
        <w:t>.</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lastRenderedPageBreak/>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46525986" w14:textId="21841B25"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 region </w:t>
      </w:r>
      <w:r w:rsidRPr="00273F5E">
        <w:rPr>
          <w:rFonts w:ascii="Arial" w:hAnsi="Arial" w:cs="Arial"/>
          <w:noProof/>
        </w:rPr>
        <w:t>(Mauger et al. 2017)</w:t>
      </w:r>
      <w:r>
        <w:rPr>
          <w:rFonts w:ascii="Arial" w:hAnsi="Arial" w:cs="Arial"/>
        </w:rPr>
        <w:t>. Our projected increases in water temperature throughout the Kenai River watershed are consistent with those projected for the nearby Matanuska-Susitna basin</w:t>
      </w:r>
      <w:r w:rsidR="0025118A">
        <w:rPr>
          <w:rFonts w:ascii="Arial" w:hAnsi="Arial" w:cs="Arial"/>
        </w:rPr>
        <w:t>,</w:t>
      </w:r>
      <w:r>
        <w:rPr>
          <w:rFonts w:ascii="Arial" w:hAnsi="Arial" w:cs="Arial"/>
        </w:rPr>
        <w:t xml:space="preserve"> </w:t>
      </w:r>
      <w:r w:rsidRPr="008949CB">
        <w:rPr>
          <w:rFonts w:ascii="Arial" w:hAnsi="Arial" w:cs="Arial"/>
        </w:rPr>
        <w:t>where c</w:t>
      </w:r>
      <w:r w:rsidRPr="00371967">
        <w:rPr>
          <w:rFonts w:ascii="Arial" w:hAnsi="Arial" w:cs="Arial"/>
        </w:rPr>
        <w:t>limate change projections for 20</w:t>
      </w:r>
      <w:r>
        <w:rPr>
          <w:rFonts w:ascii="Arial" w:hAnsi="Arial" w:cs="Arial"/>
        </w:rPr>
        <w:t>6</w:t>
      </w:r>
      <w:r w:rsidRPr="00371967">
        <w:rPr>
          <w:rFonts w:ascii="Arial" w:hAnsi="Arial" w:cs="Arial"/>
        </w:rPr>
        <w:t>0–2069 indicated a future shift toward warm</w:t>
      </w:r>
      <w:r>
        <w:rPr>
          <w:rFonts w:ascii="Arial" w:hAnsi="Arial" w:cs="Arial"/>
        </w:rPr>
        <w:t>er</w:t>
      </w:r>
      <w:r w:rsidRPr="00371967">
        <w:rPr>
          <w:rFonts w:ascii="Arial" w:hAnsi="Arial" w:cs="Arial"/>
        </w:rPr>
        <w:t xml:space="preserve"> thermal regimes and a reduced portfolio of thermal diversity</w:t>
      </w:r>
      <w:r w:rsidR="0025118A">
        <w:rPr>
          <w:rFonts w:ascii="Arial" w:hAnsi="Arial" w:cs="Arial"/>
        </w:rPr>
        <w:t xml:space="preserve"> (</w:t>
      </w:r>
      <w:proofErr w:type="spellStart"/>
      <w:r w:rsidR="0025118A">
        <w:rPr>
          <w:rFonts w:ascii="Arial" w:hAnsi="Arial" w:cs="Arial"/>
          <w:noProof/>
        </w:rPr>
        <w:t>Shaftel</w:t>
      </w:r>
      <w:proofErr w:type="spellEnd"/>
      <w:r w:rsidR="0025118A">
        <w:rPr>
          <w:rFonts w:ascii="Arial" w:hAnsi="Arial" w:cs="Arial"/>
          <w:noProof/>
        </w:rPr>
        <w:t xml:space="preserve"> et al. 2020a)</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604154E7" w14:textId="1229C53E" w:rsidR="006261A0" w:rsidRDefault="006261A0" w:rsidP="006261A0">
      <w:pPr>
        <w:spacing w:line="480" w:lineRule="auto"/>
        <w:ind w:firstLine="720"/>
        <w:contextualSpacing/>
        <w:rPr>
          <w:rFonts w:ascii="Arial" w:hAnsi="Arial" w:cs="Arial"/>
        </w:rPr>
      </w:pPr>
      <w:r>
        <w:rPr>
          <w:rFonts w:ascii="Arial" w:hAnsi="Arial" w:cs="Arial"/>
        </w:rPr>
        <w:t xml:space="preserve">Some </w:t>
      </w:r>
      <w:proofErr w:type="gramStart"/>
      <w:r>
        <w:rPr>
          <w:rFonts w:ascii="Arial" w:hAnsi="Arial" w:cs="Arial"/>
        </w:rPr>
        <w:t>context</w:t>
      </w:r>
      <w:proofErr w:type="gramEnd"/>
      <w:r>
        <w:rPr>
          <w:rFonts w:ascii="Arial" w:hAnsi="Arial" w:cs="Arial"/>
        </w:rPr>
        <w:t xml:space="preserve"> should be noted for using monthly temperature projections to simulate daily model input values. In our model, temperatures are used to simulate long-term trends in salmon growth across decades rather than in a particular month, thus temperature projections that do not precisely match month-to-month observed temperatures are acceptable as model inputs. While monthly averages mask the effect of weather patterns, such as a dry period resulting in warmer water temperatures until precipitation arrives, they are a more appropriate choice for future projection than metrics of shorter time scales.  </w:t>
      </w:r>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w:t>
      </w:r>
      <w:r>
        <w:rPr>
          <w:rFonts w:ascii="Arial" w:hAnsi="Arial"/>
        </w:rPr>
        <w:lastRenderedPageBreak/>
        <w:t xml:space="preserve">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a threshold of &gt;30% glacial coverage saw cooling </w:t>
      </w:r>
      <w:proofErr w:type="gramStart"/>
      <w:r>
        <w:rPr>
          <w:rFonts w:ascii="Arial" w:hAnsi="Arial"/>
        </w:rPr>
        <w:t>as a result of</w:t>
      </w:r>
      <w:proofErr w:type="gramEnd"/>
      <w:r>
        <w:rPr>
          <w:rFonts w:ascii="Arial" w:hAnsi="Arial"/>
        </w:rPr>
        <w:t xml:space="preserve">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68ED7C59"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 shifts in precipitation trends,</w:t>
      </w:r>
      <w:r w:rsidRPr="00C0147C">
        <w:rPr>
          <w:rFonts w:ascii="Arial" w:hAnsi="Arial" w:cs="Arial"/>
          <w:color w:val="FF0000"/>
        </w:rPr>
        <w:t xml:space="preserve"> </w:t>
      </w:r>
      <w:r>
        <w:rPr>
          <w:rFonts w:ascii="Arial" w:hAnsi="Arial" w:cs="Arial"/>
        </w:rPr>
        <w:t xml:space="preserve">or glacial retreat </w:t>
      </w:r>
      <w:r w:rsidRPr="006266E6">
        <w:rPr>
          <w:rFonts w:ascii="Arial" w:hAnsi="Arial"/>
          <w:noProof/>
        </w:rPr>
        <w:t>(</w:t>
      </w:r>
      <w:r>
        <w:rPr>
          <w:rFonts w:ascii="Arial" w:hAnsi="Arial" w:cs="Arial"/>
        </w:rPr>
        <w:t>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062D5E9F"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xml:space="preserve">) decreased in future decades in nearly all climate and feeding rate scenarios. In our simulations water temperature was the sole environmental variable altered in future time periods, thus a scenario resulting in a net decrease of growth relative to 2010-2019 outcomes implies a greater proportion </w:t>
      </w:r>
      <w:r>
        <w:rPr>
          <w:rFonts w:ascii="Arial" w:hAnsi="Arial" w:cs="Arial"/>
        </w:rPr>
        <w:lastRenderedPageBreak/>
        <w:t>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69E19167"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sidRPr="00AA1CB9">
        <w:rPr>
          <w:rFonts w:ascii="Arial" w:hAnsi="Arial" w:cs="Arial"/>
          <w:noProof/>
        </w:rPr>
        <w:t>(Klobucar et al. 2018)</w:t>
      </w:r>
      <w:r>
        <w:rPr>
          <w:rFonts w:ascii="Arial" w:hAnsi="Arial" w:cs="Arial"/>
          <w:noProof/>
        </w:rPr>
        <w:t xml:space="preserve"> 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we represented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Pr="00AA1CB9">
        <w:rPr>
          <w:rFonts w:ascii="Arial" w:hAnsi="Arial" w:cs="Arial"/>
        </w:rPr>
        <w:t xml:space="preserve">In general, caution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Pr>
          <w:rFonts w:ascii="Arial" w:hAnsi="Arial" w:cs="Arial"/>
        </w:rPr>
        <w:t>H</w:t>
      </w:r>
      <w:r w:rsidRPr="00AA1CB9">
        <w:rPr>
          <w:rFonts w:ascii="Arial" w:hAnsi="Arial" w:cs="Arial"/>
        </w:rPr>
        <w:t>owever, our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best identify biotic and abiotic controls on juvenile salmon productivity </w:t>
      </w:r>
      <w:r w:rsidRPr="00B46C89">
        <w:rPr>
          <w:rFonts w:ascii="Arial" w:hAnsi="Arial"/>
          <w:noProof/>
        </w:rPr>
        <w:t>(Brady 2020)</w:t>
      </w:r>
      <w:r>
        <w:rPr>
          <w:rFonts w:ascii="Arial" w:hAnsi="Arial"/>
        </w:rPr>
        <w:t xml:space="preserve">. </w:t>
      </w:r>
    </w:p>
    <w:p w14:paraId="180DF6B2" w14:textId="04724018"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w:t>
      </w:r>
      <w:r>
        <w:rPr>
          <w:rFonts w:ascii="Arial" w:hAnsi="Arial" w:cs="Arial"/>
        </w:rPr>
        <w:lastRenderedPageBreak/>
        <w:t xml:space="preserve">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t>
      </w:r>
      <w:proofErr w:type="gramStart"/>
      <w:r>
        <w:rPr>
          <w:rFonts w:ascii="Arial" w:hAnsi="Arial"/>
        </w:rPr>
        <w:t>watershed</w:t>
      </w:r>
      <w:proofErr w:type="gramEnd"/>
      <w:r>
        <w:rPr>
          <w:rFonts w:ascii="Arial" w:hAnsi="Arial"/>
        </w:rPr>
        <w:t xml:space="preserve">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Pr>
          <w:rFonts w:ascii="Arial" w:hAnsi="Arial"/>
        </w:rPr>
        <w:t xml:space="preserve">Habitat modeling approaches that incorporate both hydrodynamic, bioenergetics, and net energy intake approaches show promise in assessing habitat quality to help inform conservation management </w:t>
      </w:r>
      <w:r w:rsidRPr="00F7408B">
        <w:rPr>
          <w:rFonts w:ascii="Arial" w:hAnsi="Arial"/>
          <w:noProof/>
        </w:rPr>
        <w:t>(Wall et al. 2016; Naman et al. 2019)</w:t>
      </w:r>
      <w:r>
        <w:rPr>
          <w:rFonts w:ascii="Arial" w:hAnsi="Arial"/>
        </w:rPr>
        <w:t xml:space="preserve">, including those that are </w:t>
      </w:r>
      <w:proofErr w:type="gramStart"/>
      <w:r>
        <w:rPr>
          <w:rFonts w:ascii="Arial" w:hAnsi="Arial"/>
        </w:rPr>
        <w:t>remote-sensing</w:t>
      </w:r>
      <w:proofErr w:type="gramEnd"/>
      <w:r>
        <w:rPr>
          <w:rFonts w:ascii="Arial" w:hAnsi="Arial"/>
        </w:rPr>
        <w:t xml:space="preserve"> based and spatially explicit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w:t>
      </w:r>
      <w:r>
        <w:rPr>
          <w:rFonts w:ascii="Arial" w:hAnsi="Arial" w:cs="Arial"/>
        </w:rPr>
        <w:lastRenderedPageBreak/>
        <w:t xml:space="preserve">increasing growth rates for juvenile Chinook Salmon under future warmer temperature regimes throughout a diverse set of simulated watersheds. The differing result may be 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O. nerka</w:t>
      </w:r>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w:t>
      </w:r>
      <w:r>
        <w:rPr>
          <w:rFonts w:ascii="Arial" w:hAnsi="Arial" w:cs="Arial"/>
        </w:rPr>
        <w:lastRenderedPageBreak/>
        <w:t xml:space="preserve">may be more recognizable in Coho Salmon with their more variable freshwater life history than in Chinook Salmon. As to whether age classes could be gained or lost is 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parr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5144E5C9" w14:textId="70A6A203" w:rsidR="006261A0" w:rsidRPr="00403757" w:rsidRDefault="006261A0" w:rsidP="006261A0">
      <w:pPr>
        <w:spacing w:line="480" w:lineRule="auto"/>
        <w:ind w:firstLine="720"/>
        <w:contextualSpacing/>
        <w:rPr>
          <w:rFonts w:ascii="Arial" w:hAnsi="Arial"/>
        </w:rPr>
      </w:pPr>
      <w:r>
        <w:rPr>
          <w:rFonts w:ascii="Arial" w:hAnsi="Arial"/>
        </w:rPr>
        <w:t xml:space="preserve">The degree to which juvenile Chinook and Coho </w:t>
      </w:r>
      <w:r w:rsidR="00390BC3">
        <w:rPr>
          <w:rFonts w:ascii="Arial" w:hAnsi="Arial"/>
        </w:rPr>
        <w:t>Salmon</w:t>
      </w:r>
      <w:r>
        <w:rPr>
          <w:rFonts w:ascii="Arial" w:hAnsi="Arial"/>
        </w:rPr>
        <w:t xml:space="preserve"> in the Kenai River may be able to adapt to new thermal regimes is not well understood. </w:t>
      </w:r>
      <w:r w:rsidR="00E14678">
        <w:rPr>
          <w:rFonts w:ascii="Arial" w:hAnsi="Arial"/>
          <w:noProof/>
        </w:rPr>
        <w:t xml:space="preserve">Konecki et al. </w:t>
      </w:r>
      <w:r w:rsidR="00FF252B">
        <w:rPr>
          <w:rFonts w:ascii="Arial" w:hAnsi="Arial"/>
          <w:noProof/>
        </w:rPr>
        <w:t>(</w:t>
      </w:r>
      <w:r w:rsidR="00E14678">
        <w:rPr>
          <w:rFonts w:ascii="Arial" w:hAnsi="Arial"/>
          <w:noProof/>
        </w:rPr>
        <w:t>1995)</w:t>
      </w:r>
      <w:r>
        <w:rPr>
          <w:rFonts w:ascii="Arial" w:hAnsi="Arial"/>
        </w:rPr>
        <w:t xml:space="preserve"> </w:t>
      </w:r>
      <w:r w:rsidRPr="00733062">
        <w:rPr>
          <w:rFonts w:ascii="Arial" w:hAnsi="Arial" w:cs="Arial"/>
        </w:rPr>
        <w:t>suggests that population</w:t>
      </w:r>
      <w:r>
        <w:rPr>
          <w:rFonts w:ascii="Arial" w:hAnsi="Arial" w:cs="Arial"/>
        </w:rPr>
        <w:t>-</w:t>
      </w:r>
      <w:r w:rsidRPr="00733062">
        <w:rPr>
          <w:rFonts w:ascii="Arial" w:hAnsi="Arial" w:cs="Arial"/>
        </w:rPr>
        <w:t>specific differences</w:t>
      </w:r>
      <w:r>
        <w:rPr>
          <w:rFonts w:ascii="Arial" w:hAnsi="Arial" w:cs="Arial"/>
        </w:rPr>
        <w:t xml:space="preserve"> </w:t>
      </w:r>
      <w:r w:rsidRPr="00733062">
        <w:rPr>
          <w:rFonts w:ascii="Arial" w:hAnsi="Arial" w:cs="Arial"/>
        </w:rPr>
        <w:t xml:space="preserve">in </w:t>
      </w:r>
      <w:r>
        <w:rPr>
          <w:rFonts w:ascii="Arial" w:hAnsi="Arial" w:cs="Arial"/>
        </w:rPr>
        <w:t xml:space="preserve">physiological </w:t>
      </w:r>
      <w:r w:rsidRPr="00733062">
        <w:rPr>
          <w:rFonts w:ascii="Arial" w:hAnsi="Arial" w:cs="Arial"/>
        </w:rPr>
        <w:t xml:space="preserve">response to critical thermal maximum arise from </w:t>
      </w:r>
      <w:r>
        <w:rPr>
          <w:rFonts w:ascii="Arial" w:hAnsi="Arial" w:cs="Arial"/>
        </w:rPr>
        <w:t xml:space="preserve">individual </w:t>
      </w:r>
      <w:r w:rsidRPr="00733062">
        <w:rPr>
          <w:rFonts w:ascii="Arial" w:hAnsi="Arial" w:cs="Arial"/>
        </w:rPr>
        <w:t xml:space="preserve">acclimation rather than </w:t>
      </w:r>
      <w:r>
        <w:rPr>
          <w:rFonts w:ascii="Arial" w:hAnsi="Arial" w:cs="Arial"/>
        </w:rPr>
        <w:t>local adaptation</w:t>
      </w:r>
      <w:r w:rsidRPr="00733062">
        <w:rPr>
          <w:rFonts w:ascii="Arial" w:hAnsi="Arial" w:cs="Arial"/>
        </w:rPr>
        <w:t>.</w:t>
      </w:r>
      <w:r>
        <w:rPr>
          <w:rFonts w:ascii="Arial" w:hAnsi="Arial" w:cs="Arial"/>
        </w:rPr>
        <w:t xml:space="preserve"> </w:t>
      </w:r>
      <w:r w:rsidR="00E14678">
        <w:rPr>
          <w:rFonts w:ascii="Arial" w:hAnsi="Arial" w:cs="Arial"/>
          <w:noProof/>
        </w:rPr>
        <w:t xml:space="preserve">Muñoz et al. </w:t>
      </w:r>
      <w:r w:rsidR="00FF252B">
        <w:rPr>
          <w:rFonts w:ascii="Arial" w:hAnsi="Arial" w:cs="Arial"/>
          <w:noProof/>
        </w:rPr>
        <w:t>(</w:t>
      </w:r>
      <w:r w:rsidR="00E14678">
        <w:rPr>
          <w:rFonts w:ascii="Arial" w:hAnsi="Arial" w:cs="Arial"/>
          <w:noProof/>
        </w:rPr>
        <w:t>2015)</w:t>
      </w:r>
      <w:r>
        <w:rPr>
          <w:rFonts w:ascii="Arial" w:hAnsi="Arial" w:cs="Arial"/>
        </w:rPr>
        <w:t xml:space="preserve"> detected both genetic and plastic effects of thermal experience in juvenile Chinook </w:t>
      </w:r>
      <w:r w:rsidR="00390BC3">
        <w:rPr>
          <w:rFonts w:ascii="Arial" w:hAnsi="Arial" w:cs="Arial"/>
        </w:rPr>
        <w:t>Salmon</w:t>
      </w:r>
      <w:r>
        <w:rPr>
          <w:rFonts w:ascii="Arial" w:hAnsi="Arial" w:cs="Arial"/>
        </w:rPr>
        <w:t xml:space="preserve"> that could act to enhance cardiac capacity in warmer environments.</w:t>
      </w:r>
      <w:r>
        <w:rPr>
          <w:rFonts w:ascii="Arial" w:hAnsi="Arial"/>
        </w:rPr>
        <w:t xml:space="preserve"> </w:t>
      </w:r>
      <w:r>
        <w:rPr>
          <w:rFonts w:ascii="Arial" w:hAnsi="Arial" w:cs="Arial"/>
        </w:rPr>
        <w:t>Characterizing the ability of juvenile salmon physiology to adapt to thermal regimes will be a critical area of research as thermal habitats are reshuffled because of climate change.</w:t>
      </w:r>
      <w:r>
        <w:rPr>
          <w:rFonts w:ascii="Arial" w:hAnsi="Arial"/>
        </w:rPr>
        <w:t xml:space="preserve"> </w:t>
      </w:r>
    </w:p>
    <w:p w14:paraId="43765373" w14:textId="6298EBF0" w:rsidR="006261A0" w:rsidRDefault="006261A0" w:rsidP="006261A0">
      <w:pPr>
        <w:spacing w:line="480" w:lineRule="auto"/>
        <w:contextualSpacing/>
        <w:rPr>
          <w:rFonts w:ascii="Arial" w:hAnsi="Arial" w:cs="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w:t>
      </w:r>
      <w:r>
        <w:rPr>
          <w:rFonts w:ascii="Arial" w:hAnsi="Arial" w:cs="Arial"/>
        </w:rPr>
        <w:lastRenderedPageBreak/>
        <w:t>either compound or compensate for these losses, or even enhance future growth rates.</w:t>
      </w:r>
      <w:r w:rsidR="00482021">
        <w:rPr>
          <w:rFonts w:ascii="Arial" w:hAnsi="Arial" w:cs="Arial"/>
        </w:rPr>
        <w:t xml:space="preserve"> 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commentRangeStart w:id="19"/>
      <w:r w:rsidR="00482021">
        <w:rPr>
          <w:rFonts w:ascii="Arial" w:hAnsi="Arial"/>
        </w:rPr>
        <w:t>Our</w:t>
      </w:r>
      <w:commentRangeEnd w:id="19"/>
      <w:r w:rsidR="00482021">
        <w:rPr>
          <w:rStyle w:val="CommentReference"/>
        </w:rPr>
        <w:commentReference w:id="19"/>
      </w:r>
      <w:r w:rsidR="00482021">
        <w:rPr>
          <w:rFonts w:ascii="Arial" w:hAnsi="Arial"/>
        </w:rPr>
        <w:t xml:space="preserve">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w:t>
      </w:r>
      <w:commentRangeStart w:id="20"/>
      <w:r w:rsidR="00482021" w:rsidRPr="004E51E6">
        <w:rPr>
          <w:rFonts w:ascii="Arial" w:hAnsi="Arial"/>
          <w:noProof/>
        </w:rPr>
        <w:t>Schindler et al. 2010; Justice et al. 2017; Thompson et al. 2019)</w:t>
      </w:r>
      <w:commentRangeStart w:id="21"/>
      <w:r w:rsidR="00482021">
        <w:rPr>
          <w:rFonts w:ascii="Arial" w:hAnsi="Arial"/>
        </w:rPr>
        <w:t>.</w:t>
      </w:r>
      <w:commentRangeEnd w:id="21"/>
      <w:r w:rsidR="00482021">
        <w:rPr>
          <w:rStyle w:val="CommentReference"/>
        </w:rPr>
        <w:commentReference w:id="21"/>
      </w:r>
      <w:commentRangeEnd w:id="20"/>
      <w:r w:rsidR="00482021">
        <w:rPr>
          <w:rStyle w:val="CommentReference"/>
        </w:rPr>
        <w:commentReference w:id="20"/>
      </w:r>
    </w:p>
    <w:p w14:paraId="261A7653" w14:textId="70A72901" w:rsidR="001655B8" w:rsidRPr="00482021" w:rsidRDefault="006261A0" w:rsidP="001655B8">
      <w:pPr>
        <w:spacing w:line="480" w:lineRule="auto"/>
        <w:contextualSpacing/>
        <w:rPr>
          <w:rFonts w:ascii="Arial" w:hAnsi="Arial" w:cs="Arial"/>
          <w:b/>
          <w:bCs/>
        </w:rPr>
      </w:pPr>
      <w:commentRangeStart w:id="22"/>
      <w:r w:rsidRPr="004679CB">
        <w:rPr>
          <w:rFonts w:ascii="Arial" w:hAnsi="Arial" w:cs="Arial"/>
          <w:b/>
          <w:bCs/>
        </w:rPr>
        <w:t>Conclusions</w:t>
      </w:r>
      <w:commentRangeEnd w:id="22"/>
      <w:r w:rsidR="00E802FE">
        <w:rPr>
          <w:rStyle w:val="CommentReference"/>
        </w:rPr>
        <w:commentReference w:id="22"/>
      </w:r>
    </w:p>
    <w:p w14:paraId="603A1DA6" w14:textId="77777777" w:rsidR="001655B8" w:rsidRPr="00036734" w:rsidRDefault="001655B8" w:rsidP="001655B8">
      <w:pPr>
        <w:spacing w:line="480" w:lineRule="auto"/>
        <w:contextualSpacing/>
        <w:rPr>
          <w:rFonts w:ascii="Arial" w:hAnsi="Arial" w:cs="Arial"/>
          <w:b/>
          <w:bCs/>
          <w:i/>
          <w:iCs/>
        </w:rPr>
      </w:pPr>
      <w:commentRangeStart w:id="23"/>
      <w:commentRangeStart w:id="24"/>
      <w:commentRangeStart w:id="25"/>
      <w:commentRangeStart w:id="26"/>
      <w:commentRangeStart w:id="27"/>
      <w:r>
        <w:rPr>
          <w:rFonts w:ascii="Arial" w:hAnsi="Arial" w:cs="Arial"/>
          <w:b/>
          <w:bCs/>
          <w:i/>
          <w:iCs/>
        </w:rPr>
        <w:t>I</w:t>
      </w:r>
      <w:r w:rsidRPr="00036734">
        <w:rPr>
          <w:rFonts w:ascii="Arial" w:hAnsi="Arial" w:cs="Arial"/>
          <w:b/>
          <w:bCs/>
          <w:i/>
          <w:iCs/>
        </w:rPr>
        <w:t>mplications</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commentRangeEnd w:id="27"/>
      <w:r w:rsidR="00482021">
        <w:rPr>
          <w:rStyle w:val="CommentReference"/>
        </w:rPr>
        <w:commentReference w:id="26"/>
      </w:r>
      <w:r>
        <w:rPr>
          <w:rStyle w:val="CommentReference"/>
        </w:rPr>
        <w:commentReference w:id="27"/>
      </w:r>
    </w:p>
    <w:p w14:paraId="51CE959B" w14:textId="27223185" w:rsidR="001655B8" w:rsidRDefault="001655B8" w:rsidP="001655B8">
      <w:pPr>
        <w:spacing w:line="480" w:lineRule="auto"/>
        <w:contextualSpacing/>
        <w:rPr>
          <w:rFonts w:ascii="Arial" w:hAnsi="Arial" w:cs="Arial"/>
          <w:color w:val="000000"/>
        </w:rPr>
      </w:pPr>
    </w:p>
    <w:p w14:paraId="2D1955FE" w14:textId="77777777" w:rsidR="00DE4A8F" w:rsidRPr="00E609F4" w:rsidRDefault="00DE4A8F" w:rsidP="001655B8">
      <w:pPr>
        <w:spacing w:line="480" w:lineRule="auto"/>
        <w:contextualSpacing/>
        <w:rPr>
          <w:rFonts w:ascii="Arial" w:hAnsi="Arial" w:cs="Arial"/>
          <w:color w:val="000000"/>
        </w:rPr>
      </w:pPr>
    </w:p>
    <w:p w14:paraId="6E033BB3" w14:textId="77777777" w:rsidR="009531A7" w:rsidRPr="002365FA" w:rsidRDefault="009531A7" w:rsidP="009531A7">
      <w:pPr>
        <w:pStyle w:val="Heading1"/>
        <w:spacing w:line="480" w:lineRule="auto"/>
        <w:rPr>
          <w:rFonts w:ascii="Arial" w:hAnsi="Arial" w:cs="Arial"/>
          <w:b/>
          <w:bCs/>
          <w:color w:val="000000" w:themeColor="text1"/>
          <w:sz w:val="24"/>
          <w:szCs w:val="24"/>
        </w:rPr>
      </w:pPr>
      <w:bookmarkStart w:id="28" w:name="_Toc38179381"/>
      <w:r w:rsidRPr="002365FA">
        <w:rPr>
          <w:rFonts w:ascii="Arial" w:hAnsi="Arial" w:cs="Arial"/>
          <w:b/>
          <w:bCs/>
          <w:color w:val="000000" w:themeColor="text1"/>
          <w:sz w:val="24"/>
          <w:szCs w:val="24"/>
        </w:rPr>
        <w:t>Acknowledgements</w:t>
      </w:r>
      <w:bookmarkEnd w:id="28"/>
    </w:p>
    <w:p w14:paraId="6FA49C48" w14:textId="7F2AE15C" w:rsidR="001601F9" w:rsidRPr="001601F9" w:rsidRDefault="009531A7" w:rsidP="001601F9">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 xml:space="preserve">tate of </w:t>
      </w:r>
      <w:proofErr w:type="gramStart"/>
      <w:r w:rsidRPr="003B7326">
        <w:rPr>
          <w:rFonts w:ascii="Arial" w:hAnsi="Arial" w:cs="Arial"/>
          <w:shd w:val="clear" w:color="auto" w:fill="FFFFFF"/>
        </w:rPr>
        <w:t>Alaska</w:t>
      </w:r>
      <w:r>
        <w:rPr>
          <w:rFonts w:ascii="Arial" w:hAnsi="Arial" w:cs="Arial"/>
          <w:shd w:val="clear" w:color="auto" w:fill="FFFFFF"/>
        </w:rPr>
        <w:t>, and</w:t>
      </w:r>
      <w:proofErr w:type="gramEnd"/>
      <w:r>
        <w:rPr>
          <w:rFonts w:ascii="Arial" w:hAnsi="Arial" w:cs="Arial"/>
          <w:shd w:val="clear" w:color="auto" w:fill="FFFFFF"/>
        </w:rPr>
        <w:t xml:space="preserve">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sidR="006E4BC2">
        <w:rPr>
          <w:rFonts w:ascii="Arial" w:eastAsia="Arial" w:hAnsi="Arial" w:cs="Arial"/>
        </w:rPr>
        <w:t xml:space="preserve"> </w:t>
      </w:r>
      <w:r>
        <w:rPr>
          <w:rFonts w:ascii="Arial" w:hAnsi="Arial" w:cs="Arial"/>
          <w:color w:val="000000"/>
        </w:rPr>
        <w:t xml:space="preserve">Technicians Emily </w:t>
      </w:r>
      <w:proofErr w:type="spellStart"/>
      <w:r>
        <w:rPr>
          <w:rFonts w:ascii="Arial" w:hAnsi="Arial" w:cs="Arial"/>
          <w:color w:val="000000"/>
        </w:rPr>
        <w:t>Neideigh</w:t>
      </w:r>
      <w:proofErr w:type="spellEnd"/>
      <w:r>
        <w:rPr>
          <w:rFonts w:ascii="Arial" w:hAnsi="Arial" w:cs="Arial"/>
          <w:color w:val="000000"/>
        </w:rPr>
        <w:t xml:space="preserve">, Christina Mielke, </w:t>
      </w:r>
      <w:r>
        <w:rPr>
          <w:rFonts w:ascii="Arial" w:hAnsi="Arial" w:cs="Arial"/>
          <w:color w:val="000000"/>
        </w:rPr>
        <w:lastRenderedPageBreak/>
        <w:t>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regional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Pr>
          <w:rFonts w:ascii="Arial" w:hAnsi="Arial" w:cs="Arial"/>
          <w:color w:val="000000"/>
        </w:rPr>
        <w:t xml:space="preserve">Michael Lindgren with Scenarios Network for Alaska and Arctic Planning </w:t>
      </w:r>
      <w:r w:rsidR="00AC008F">
        <w:rPr>
          <w:rFonts w:ascii="Arial" w:hAnsi="Arial" w:cs="Arial"/>
          <w:color w:val="000000"/>
        </w:rPr>
        <w:t>aided</w:t>
      </w:r>
      <w:r>
        <w:rPr>
          <w:rFonts w:ascii="Arial" w:hAnsi="Arial" w:cs="Arial"/>
          <w:color w:val="000000"/>
        </w:rPr>
        <w:t xml:space="preserve"> in acquiring projected air temperature data.</w:t>
      </w:r>
      <w:r w:rsidR="006E4BC2">
        <w:rPr>
          <w:rFonts w:ascii="Arial" w:hAnsi="Arial" w:cs="Arial"/>
          <w:color w:val="000000"/>
        </w:rPr>
        <w:t xml:space="preserve"> </w:t>
      </w:r>
      <w:r>
        <w:rPr>
          <w:rFonts w:ascii="Arial" w:hAnsi="Arial" w:cs="Arial"/>
          <w:color w:val="000000"/>
        </w:rPr>
        <w:t>Thanks to volunteer</w:t>
      </w:r>
      <w:r w:rsidR="00AC008F">
        <w:rPr>
          <w:rFonts w:ascii="Arial" w:hAnsi="Arial" w:cs="Arial"/>
          <w:color w:val="000000"/>
        </w:rPr>
        <w:t xml:space="preserve">s </w:t>
      </w:r>
      <w:r>
        <w:rPr>
          <w:rFonts w:ascii="Arial" w:hAnsi="Arial" w:cs="Arial"/>
          <w:color w:val="000000"/>
        </w:rPr>
        <w:t xml:space="preserve">in the Kenai area from John and Molly Messick and Dave and Kathy </w:t>
      </w:r>
      <w:proofErr w:type="spellStart"/>
      <w:r>
        <w:rPr>
          <w:rFonts w:ascii="Arial" w:hAnsi="Arial" w:cs="Arial"/>
          <w:color w:val="000000"/>
        </w:rPr>
        <w:t>Wartinbee</w:t>
      </w:r>
      <w:proofErr w:type="spellEnd"/>
      <w:r>
        <w:rPr>
          <w:rFonts w:ascii="Arial" w:hAnsi="Arial" w:cs="Arial"/>
          <w:color w:val="000000"/>
        </w:rPr>
        <w:t>, to Zach Baer and Dr. Leslie Jones for GIS assistance, and numerous other volunteers.</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is available from the KNB (Knowledge Network for Biocomplexity) repository at </w:t>
      </w:r>
      <w:commentRangeStart w:id="29"/>
      <w:r>
        <w:rPr>
          <w:rFonts w:ascii="Arial" w:hAnsi="Arial" w:cs="Arial"/>
          <w:color w:val="000000"/>
        </w:rPr>
        <w:t>doi:10.5063/F1Q52MZF</w:t>
      </w:r>
      <w:commentRangeEnd w:id="29"/>
      <w:r w:rsidR="007125F8">
        <w:rPr>
          <w:rStyle w:val="CommentReference"/>
        </w:rPr>
        <w:commentReference w:id="29"/>
      </w:r>
      <w:r>
        <w:rPr>
          <w:rFonts w:ascii="Arial" w:hAnsi="Arial" w:cs="Arial"/>
          <w:color w:val="000000"/>
        </w:rPr>
        <w:t>.</w:t>
      </w:r>
    </w:p>
    <w:p w14:paraId="4FF95BF1" w14:textId="4CFF539F" w:rsidR="00300103" w:rsidRDefault="00300103" w:rsidP="001E0389">
      <w:pPr>
        <w:spacing w:line="480" w:lineRule="auto"/>
        <w:contextualSpacing/>
        <w:rPr>
          <w:rFonts w:ascii="Arial" w:hAnsi="Arial" w:cs="Arial"/>
          <w:color w:val="000000"/>
        </w:rPr>
      </w:pPr>
    </w:p>
    <w:p w14:paraId="7A37CD8E" w14:textId="3A958517" w:rsidR="00AC008F" w:rsidRDefault="00AC008F" w:rsidP="001E0389">
      <w:pPr>
        <w:spacing w:line="480" w:lineRule="auto"/>
        <w:contextualSpacing/>
        <w:rPr>
          <w:rFonts w:ascii="Arial" w:hAnsi="Arial" w:cs="Arial"/>
          <w:color w:val="000000"/>
        </w:rPr>
      </w:pPr>
    </w:p>
    <w:p w14:paraId="151F981A" w14:textId="322135D1" w:rsidR="0098591E" w:rsidRDefault="0098591E" w:rsidP="001E0389">
      <w:pPr>
        <w:spacing w:line="480" w:lineRule="auto"/>
        <w:contextualSpacing/>
        <w:rPr>
          <w:rFonts w:ascii="Arial" w:hAnsi="Arial" w:cs="Arial"/>
          <w:color w:val="000000"/>
        </w:rPr>
      </w:pPr>
    </w:p>
    <w:p w14:paraId="3F1A6DF7" w14:textId="6C088994" w:rsidR="0098591E" w:rsidRDefault="0098591E" w:rsidP="001E0389">
      <w:pPr>
        <w:spacing w:line="480" w:lineRule="auto"/>
        <w:contextualSpacing/>
        <w:rPr>
          <w:rFonts w:ascii="Arial" w:hAnsi="Arial" w:cs="Arial"/>
          <w:color w:val="000000"/>
        </w:rPr>
      </w:pPr>
    </w:p>
    <w:p w14:paraId="1E92DA05" w14:textId="259DC98C" w:rsidR="0098591E" w:rsidRDefault="0098591E" w:rsidP="001E0389">
      <w:pPr>
        <w:spacing w:line="480" w:lineRule="auto"/>
        <w:contextualSpacing/>
        <w:rPr>
          <w:rFonts w:ascii="Arial" w:hAnsi="Arial" w:cs="Arial"/>
          <w:color w:val="000000"/>
        </w:rPr>
      </w:pPr>
    </w:p>
    <w:p w14:paraId="3149CB04" w14:textId="16F0095A" w:rsidR="0098591E" w:rsidRDefault="0098591E" w:rsidP="001E0389">
      <w:pPr>
        <w:spacing w:line="480" w:lineRule="auto"/>
        <w:contextualSpacing/>
        <w:rPr>
          <w:rFonts w:ascii="Arial" w:hAnsi="Arial" w:cs="Arial"/>
          <w:color w:val="000000"/>
        </w:rPr>
      </w:pPr>
    </w:p>
    <w:p w14:paraId="11A37E77" w14:textId="60A3EA61" w:rsidR="0098591E" w:rsidRDefault="0098591E" w:rsidP="001E0389">
      <w:pPr>
        <w:spacing w:line="480" w:lineRule="auto"/>
        <w:contextualSpacing/>
        <w:rPr>
          <w:rFonts w:ascii="Arial" w:hAnsi="Arial" w:cs="Arial"/>
          <w:color w:val="000000"/>
        </w:rPr>
      </w:pPr>
    </w:p>
    <w:p w14:paraId="2ABCF72C" w14:textId="6449EC1E" w:rsidR="0098591E" w:rsidRDefault="0098591E" w:rsidP="001E0389">
      <w:pPr>
        <w:spacing w:line="480" w:lineRule="auto"/>
        <w:contextualSpacing/>
        <w:rPr>
          <w:rFonts w:ascii="Arial" w:hAnsi="Arial" w:cs="Arial"/>
          <w:color w:val="000000"/>
        </w:rPr>
      </w:pPr>
    </w:p>
    <w:p w14:paraId="02F425AD" w14:textId="4981E1B0" w:rsidR="0098591E" w:rsidRDefault="0098591E" w:rsidP="001E0389">
      <w:pPr>
        <w:spacing w:line="480" w:lineRule="auto"/>
        <w:contextualSpacing/>
        <w:rPr>
          <w:rFonts w:ascii="Arial" w:hAnsi="Arial" w:cs="Arial"/>
          <w:color w:val="000000"/>
        </w:rPr>
      </w:pPr>
    </w:p>
    <w:p w14:paraId="16BC0145" w14:textId="286561E0" w:rsidR="0098591E" w:rsidRDefault="0098591E" w:rsidP="001E0389">
      <w:pPr>
        <w:spacing w:line="480" w:lineRule="auto"/>
        <w:contextualSpacing/>
        <w:rPr>
          <w:rFonts w:ascii="Arial" w:hAnsi="Arial" w:cs="Arial"/>
          <w:color w:val="000000"/>
        </w:rPr>
      </w:pPr>
    </w:p>
    <w:p w14:paraId="54689FD2" w14:textId="77777777" w:rsidR="0098591E" w:rsidRDefault="0098591E" w:rsidP="001E0389">
      <w:pPr>
        <w:spacing w:line="480" w:lineRule="auto"/>
        <w:contextualSpacing/>
        <w:rPr>
          <w:rFonts w:ascii="Arial" w:hAnsi="Arial" w:cs="Arial"/>
          <w:color w:val="000000"/>
        </w:rPr>
      </w:pPr>
    </w:p>
    <w:p w14:paraId="2D87A587" w14:textId="0F0B752D" w:rsidR="0098591E" w:rsidRDefault="0098591E" w:rsidP="009531A7">
      <w:pPr>
        <w:spacing w:line="480" w:lineRule="auto"/>
        <w:contextualSpacing/>
        <w:rPr>
          <w:rFonts w:ascii="Arial" w:hAnsi="Arial"/>
          <w:b/>
        </w:rPr>
      </w:pPr>
    </w:p>
    <w:p w14:paraId="459AFC0A" w14:textId="329B4EB4" w:rsidR="002D7889" w:rsidRDefault="002D7889" w:rsidP="009531A7">
      <w:pPr>
        <w:spacing w:line="480" w:lineRule="auto"/>
        <w:contextualSpacing/>
        <w:rPr>
          <w:rFonts w:ascii="Arial" w:hAnsi="Arial"/>
          <w:b/>
        </w:rPr>
      </w:pPr>
    </w:p>
    <w:p w14:paraId="0B27288F" w14:textId="20359E02" w:rsidR="002D7889" w:rsidRDefault="002D7889" w:rsidP="009531A7">
      <w:pPr>
        <w:spacing w:line="480" w:lineRule="auto"/>
        <w:contextualSpacing/>
        <w:rPr>
          <w:rFonts w:ascii="Arial" w:hAnsi="Arial"/>
          <w:b/>
        </w:rPr>
      </w:pPr>
    </w:p>
    <w:p w14:paraId="43FB6561" w14:textId="7A34F1DA" w:rsidR="002D7889" w:rsidRDefault="002D7889" w:rsidP="009531A7">
      <w:pPr>
        <w:spacing w:line="480" w:lineRule="auto"/>
        <w:contextualSpacing/>
        <w:rPr>
          <w:rFonts w:ascii="Arial" w:hAnsi="Arial"/>
          <w:b/>
        </w:rPr>
      </w:pPr>
    </w:p>
    <w:p w14:paraId="5C2F3985" w14:textId="72B71569" w:rsidR="00F713BE" w:rsidRDefault="00F713BE" w:rsidP="009531A7">
      <w:pPr>
        <w:spacing w:line="480" w:lineRule="auto"/>
        <w:contextualSpacing/>
        <w:rPr>
          <w:rFonts w:ascii="Arial" w:hAnsi="Arial"/>
          <w:b/>
        </w:rPr>
      </w:pPr>
    </w:p>
    <w:p w14:paraId="74BD6330" w14:textId="7BFEEBEE" w:rsidR="00F713BE" w:rsidRDefault="00F713BE" w:rsidP="009531A7">
      <w:pPr>
        <w:spacing w:line="480" w:lineRule="auto"/>
        <w:contextualSpacing/>
        <w:rPr>
          <w:rFonts w:ascii="Arial" w:hAnsi="Arial"/>
          <w:b/>
        </w:rPr>
      </w:pPr>
    </w:p>
    <w:p w14:paraId="7B223960" w14:textId="77777777" w:rsidR="00F713BE" w:rsidRDefault="00F713BE"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Armstrong, J.B., Fullerton, A.H., Jordan, C.E., Ebersole, J.L., Bellmore, J.R., Arismendi, I., Penaluna,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3D4669B0" w14:textId="2A641DED"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and D. J. Stewart. 1989. Corroboration of a bioenergetics model for sockeye salmon. Transactions of the</w:t>
      </w:r>
      <w:r w:rsidR="0042576A">
        <w:rPr>
          <w:rFonts w:ascii="Arial" w:hAnsi="Arial" w:cs="Arial"/>
          <w:noProof/>
        </w:rPr>
        <w:t xml:space="preserve"> American Fisheries Socitety 118(6): 597</w:t>
      </w:r>
      <w:r w:rsidR="00596C5A">
        <w:rPr>
          <w:rFonts w:ascii="Arial" w:hAnsi="Arial" w:cs="Arial"/>
          <w:noProof/>
        </w:rPr>
        <w:t>–</w:t>
      </w:r>
      <w:r w:rsidR="0042576A">
        <w:rPr>
          <w:rFonts w:ascii="Arial" w:hAnsi="Arial" w:cs="Arial"/>
          <w:noProof/>
        </w:rPr>
        <w:t>607</w:t>
      </w:r>
      <w:r>
        <w:rPr>
          <w:rFonts w:ascii="Arial" w:hAnsi="Arial" w:cs="Arial"/>
          <w:noProof/>
        </w:rPr>
        <w:t>.</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5481632A"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p>
    <w:p w14:paraId="6E7AD79A" w14:textId="73955095" w:rsidR="002C023F" w:rsidRDefault="002C023F" w:rsidP="002C023F">
      <w:pPr>
        <w:spacing w:line="480" w:lineRule="auto"/>
        <w:ind w:left="720" w:hanging="720"/>
        <w:contextualSpacing/>
        <w:rPr>
          <w:rFonts w:ascii="Arial" w:hAnsi="Arial" w:cs="Arial"/>
          <w:noProof/>
        </w:rPr>
      </w:pPr>
      <w:r>
        <w:rPr>
          <w:rFonts w:ascii="Arial" w:hAnsi="Arial" w:cs="Arial"/>
          <w:noProof/>
        </w:rPr>
        <w:t>Bowker, J. D., J. T. Trushenski, N. Wandelear, and M. P. Bowman. 2017. Safety of AQUI-S 20E (10% Eugenol) as a Sedative for Freshwater Fish. Transactions of the American Fisheries Society 146(3):384–394.</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5DA088A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Cook Inletkeeper. 2021. Kenai Rivers - Thermal Infrared Airborne Imagery Technical Data Report. Homer, Alaska.</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29699FF6" w14:textId="2DCEFB66"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Dugdale, S. J. 2016. A practitioner’s guide to thermal infrared remote sensing of rivers and streams: recent advances, precautions and considerations. Wiley Interdisciplinary Reviews: Water 3(2):251–268. </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3EA4CA87" w14:textId="2280D6EF" w:rsidR="006A31C2" w:rsidRDefault="002C023F" w:rsidP="00BB0DC2">
      <w:pPr>
        <w:spacing w:line="480" w:lineRule="auto"/>
        <w:ind w:left="720" w:hanging="720"/>
        <w:contextualSpacing/>
        <w:rPr>
          <w:rFonts w:ascii="Arial" w:hAnsi="Arial" w:cs="Arial"/>
          <w:noProof/>
        </w:rPr>
      </w:pPr>
      <w:r>
        <w:rPr>
          <w:rFonts w:ascii="Arial" w:hAnsi="Arial" w:cs="Arial"/>
          <w:noProof/>
        </w:rPr>
        <w:t xml:space="preserve">Franklin, M., M. Cenek, and J. E. Trammell. 2019. Studying Kenai River Fisheries’ </w:t>
      </w:r>
      <w:r w:rsidRPr="006A31C2">
        <w:rPr>
          <w:rFonts w:ascii="Arial" w:hAnsi="Arial" w:cs="Arial"/>
          <w:noProof/>
        </w:rPr>
        <w:t>Social-Ecological Drivers Using a Holistic Fisheries Agent-Based Model: Implications for Policy and Adaptive Capacity. Fishes 4(2)</w:t>
      </w:r>
      <w:r w:rsidR="006A31C2" w:rsidRPr="006A31C2">
        <w:rPr>
          <w:rFonts w:ascii="Arial" w:hAnsi="Arial" w:cs="Arial"/>
          <w:noProof/>
        </w:rPr>
        <w:t xml:space="preserve">, 33: </w:t>
      </w:r>
      <w:r w:rsidR="006A31C2" w:rsidRPr="006A31C2">
        <w:rPr>
          <w:rFonts w:ascii="Arial" w:hAnsi="Arial" w:cs="Arial"/>
        </w:rPr>
        <w:t>doi:10.3390/fishes</w:t>
      </w:r>
      <w:proofErr w:type="gramStart"/>
      <w:r w:rsidR="006A31C2" w:rsidRPr="006A31C2">
        <w:rPr>
          <w:rFonts w:ascii="Arial" w:hAnsi="Arial" w:cs="Arial"/>
        </w:rPr>
        <w:t>4020033</w:t>
      </w:r>
      <w:r w:rsidR="006A31C2" w:rsidRPr="006A31C2">
        <w:rPr>
          <w:rFonts w:ascii="URWPalladioL" w:hAnsi="URWPalladioL"/>
        </w:rPr>
        <w:t xml:space="preserve"> </w:t>
      </w:r>
      <w:r w:rsidR="006A31C2">
        <w:rPr>
          <w:rFonts w:ascii="URWPalladioL" w:hAnsi="URWPalladioL"/>
        </w:rPr>
        <w:t>.</w:t>
      </w:r>
      <w:proofErr w:type="gramEnd"/>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32DEFFB6" w14:textId="447CA611"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Klobucar, S. L., J. W. Gaeta, and P. Budy. 2018. A changing menu in a changing climate: Using experimental and long-term data to predict invertebrate prey biomass and availability in lakes of arctic Alaska. Freshwater biology 63(11):1352–1364. </w:t>
      </w:r>
    </w:p>
    <w:p w14:paraId="3004BE63" w14:textId="76B96F28" w:rsidR="002C023F" w:rsidRDefault="002C023F" w:rsidP="002C023F">
      <w:pPr>
        <w:spacing w:line="480" w:lineRule="auto"/>
        <w:ind w:left="720" w:hanging="720"/>
        <w:contextualSpacing/>
        <w:rPr>
          <w:rFonts w:ascii="Arial" w:hAnsi="Arial" w:cs="Arial"/>
          <w:noProof/>
        </w:rPr>
      </w:pPr>
      <w:r>
        <w:rPr>
          <w:rFonts w:ascii="Arial" w:hAnsi="Arial" w:cs="Arial"/>
          <w:noProof/>
        </w:rPr>
        <w:t>Konecki, J. T., C. A. Woody, and T. P. Quinn. 1995. Critical thermal maxima of coho salmon (</w:t>
      </w:r>
      <w:r w:rsidRPr="00210A8E">
        <w:rPr>
          <w:rFonts w:ascii="Arial" w:hAnsi="Arial" w:cs="Arial"/>
          <w:i/>
          <w:noProof/>
        </w:rPr>
        <w:t>Oncorhynchus kisutch</w:t>
      </w:r>
      <w:r>
        <w:rPr>
          <w:rFonts w:ascii="Arial" w:hAnsi="Arial" w:cs="Arial"/>
          <w:noProof/>
        </w:rPr>
        <w:t>) fry under field and laboratory acclimation regimes. Canadian journal of zoology 73(5):993–996.</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48186C87" w14:textId="172462C6"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Mauger, S., R. Shaftel, J. C. Leppi, and D. J. Rinella. 2017. Summer temperature regimes in southcentral Alaska streams: watershed drivers of variation and </w:t>
      </w:r>
      <w:r>
        <w:rPr>
          <w:rFonts w:ascii="Arial" w:hAnsi="Arial" w:cs="Arial"/>
          <w:noProof/>
        </w:rPr>
        <w:lastRenderedPageBreak/>
        <w:t>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250C3552" w14:textId="2A9244A0" w:rsidR="002C023F" w:rsidRDefault="002C023F" w:rsidP="002C023F">
      <w:pPr>
        <w:spacing w:line="480" w:lineRule="auto"/>
        <w:ind w:left="720" w:hanging="720"/>
        <w:contextualSpacing/>
        <w:rPr>
          <w:rFonts w:ascii="Arial" w:hAnsi="Arial" w:cs="Arial"/>
          <w:noProof/>
        </w:rPr>
      </w:pPr>
      <w:r>
        <w:rPr>
          <w:rFonts w:ascii="Arial" w:hAnsi="Arial" w:cs="Arial"/>
          <w:noProof/>
        </w:rPr>
        <w:t>Muñoz, N. J., A. P. Farrell, J. W. Heath, and B. D. Neff. 2015. Adaptive potential of a Pacific salmon challenged by climate change. Nature climate change 5(2):163–166.</w:t>
      </w:r>
    </w:p>
    <w:p w14:paraId="60664AC7" w14:textId="1A58F610"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Naman, S. M., J. S. Rosenfeld, J. R. Neuswanger, E. C. Enders, and B. C. Eaton. 2019. Comparing correlative and bioenergetics-based habitat suitability models for drift-feeding fishes. Freshwater biology 64(9):1613–1626. </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Scenarios Network for Alaska and Arctic Planning. 2014. SNAP data: historical monthly and derived precipitation products — 771 m CRU TS. University of Alaska Fairbanks, Fairbanks, AK.</w:t>
      </w:r>
    </w:p>
    <w:p w14:paraId="4D16F979" w14:textId="053752ED" w:rsidR="002C023F" w:rsidRDefault="002C023F" w:rsidP="002C023F">
      <w:pPr>
        <w:spacing w:line="480" w:lineRule="auto"/>
        <w:ind w:left="720" w:hanging="720"/>
        <w:contextualSpacing/>
        <w:rPr>
          <w:rFonts w:ascii="Arial" w:hAnsi="Arial" w:cs="Arial"/>
          <w:noProof/>
        </w:rPr>
      </w:pPr>
      <w:r>
        <w:rPr>
          <w:rFonts w:ascii="Arial" w:hAnsi="Arial" w:cs="Arial"/>
          <w:noProof/>
        </w:rPr>
        <w:t>Scheuerell, M. D., R. W. Zabel, and B. P. Sandford. 2009. Relating juvenile migration timing and survival to adulthood in two species of threatened Pacific salmon (</w:t>
      </w:r>
      <w:r w:rsidRPr="00210A8E">
        <w:rPr>
          <w:rFonts w:ascii="Arial" w:hAnsi="Arial" w:cs="Arial"/>
          <w:i/>
          <w:noProof/>
        </w:rPr>
        <w:t>Oncorhynchus</w:t>
      </w:r>
      <w:r>
        <w:rPr>
          <w:rFonts w:ascii="Arial" w:hAnsi="Arial" w:cs="Arial"/>
          <w:noProof/>
        </w:rPr>
        <w:t xml:space="preserve"> spp.). The Journal of applied ecology 46(5):983–990.</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Schoen, E. R., M. S. Wipfli, E. J. Trammell, D. J. Rinella, A. L. Floyd, J. Grunblatt, M. D. McCarthy, B. E. Meyer, J. M. Morton, J. E. Powell, A. Prakash, M. N. Reimer, S. 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72B0D464" w14:textId="64208118"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Sethi, S. A., and E. Benolkin. 2013. Detection efficiency and habitat use to inform inventory and monitoring efforts: juvenile coho salmon in the Knik River basin, Alaska. Ecology of freshwater fish 22(3):398–411. </w:t>
      </w:r>
    </w:p>
    <w:p w14:paraId="04D0E290" w14:textId="33FA8D33"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2020a. Thermal Diversity of Salmon Streams in the Matanuska-Susitna Basin, Alaska. JAWRA Journal of the American Water Resources Association 56(4):630–646.</w:t>
      </w:r>
    </w:p>
    <w:p w14:paraId="5C9066E2"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Shaftel, R., D. Merrigan, L. Jones, and S. Mauger. 2020b. Stream Temperature Models and Applications in the Anchor, Kenai and Deshka River Watersheds. Alaska Center for Conservation Science, UAA.</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Tobias, T. M., and T. M. Willette. 2010. Historical Age and Length Composition of Sockeye, Chinook, Coho and Chum Salmon in Selected Commercial Fisheries </w:t>
      </w:r>
      <w:r>
        <w:rPr>
          <w:rFonts w:ascii="Arial" w:hAnsi="Arial" w:cs="Arial"/>
          <w:noProof/>
        </w:rPr>
        <w:lastRenderedPageBreak/>
        <w:t>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134C9AA7" w14:textId="6383CB80"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F1F77C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Wade, A. A., B. K. Hand, R. P. Kovach, G. Luikart, D. C. Whited, and C. C. Muhlfeld. 2017. Accounting for adaptive capacity and uncertainty in assessments of species’ climate-change vulnerability. Conservation biology: the journal of the Society for Conservation Biology 31(1):136–149.</w:t>
      </w:r>
    </w:p>
    <w:p w14:paraId="6541BEB7" w14:textId="66A3DE27" w:rsidR="002C023F" w:rsidRDefault="002C023F" w:rsidP="002C023F">
      <w:pPr>
        <w:spacing w:line="480" w:lineRule="auto"/>
        <w:ind w:left="720" w:hanging="720"/>
        <w:contextualSpacing/>
        <w:rPr>
          <w:rFonts w:ascii="Arial" w:hAnsi="Arial" w:cs="Arial"/>
          <w:noProof/>
        </w:rPr>
      </w:pPr>
      <w:r>
        <w:rPr>
          <w:rFonts w:ascii="Arial" w:hAnsi="Arial" w:cs="Arial"/>
          <w:noProof/>
        </w:rPr>
        <w:t>Wall, C. E., N. Bouwes, J. M. Wheaton, S. N. Bennett, W. C. Saunders, P. A. McHugh, and C. E. Jordan. 2016. Design and monitoring of woody structures and their benefits to juvenile steelhead (</w:t>
      </w:r>
      <w:r w:rsidRPr="00210A8E">
        <w:rPr>
          <w:rFonts w:ascii="Arial" w:hAnsi="Arial" w:cs="Arial"/>
          <w:i/>
          <w:noProof/>
        </w:rPr>
        <w:t>Oncorhynchus mykiss</w:t>
      </w:r>
      <w:r>
        <w:rPr>
          <w:rFonts w:ascii="Arial" w:hAnsi="Arial" w:cs="Arial"/>
          <w:noProof/>
        </w:rPr>
        <w:t>) using a net rate of energy intake model. Canadian journal of fisheries and aquatic sciences</w:t>
      </w:r>
      <w:r w:rsidR="00902003">
        <w:rPr>
          <w:rFonts w:ascii="Arial" w:hAnsi="Arial" w:cs="Arial"/>
          <w:noProof/>
        </w:rPr>
        <w:t xml:space="preserve"> </w:t>
      </w:r>
      <w:r>
        <w:rPr>
          <w:rFonts w:ascii="Arial" w:hAnsi="Arial" w:cs="Arial"/>
          <w:noProof/>
        </w:rPr>
        <w:t>74(5):727–738.</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4041C91B" w14:textId="3226FB09" w:rsidR="002C023F" w:rsidRDefault="002C023F" w:rsidP="002C023F">
      <w:pPr>
        <w:spacing w:line="480" w:lineRule="auto"/>
        <w:ind w:left="720" w:hanging="720"/>
        <w:contextualSpacing/>
        <w:rPr>
          <w:rFonts w:ascii="Arial" w:hAnsi="Arial" w:cs="Arial"/>
          <w:noProof/>
        </w:rPr>
      </w:pPr>
      <w:r>
        <w:rPr>
          <w:rFonts w:ascii="Arial" w:hAnsi="Arial" w:cs="Arial"/>
          <w:noProof/>
        </w:rPr>
        <w:t>Winfree, M. M., E. Hood, S. L. Stuefer, D. E. Schindler, T. J. Cline, C. D. Arp, and S. Pyare. 2018. Landcover and geomorphology influence streamwater temperature sensitivity in salmon bearing watersheds in Southeast Alaska. Environmental research letters: 13(6):064034.</w:t>
      </w:r>
    </w:p>
    <w:p w14:paraId="21B8214A" w14:textId="575AA846" w:rsidR="003A5D07" w:rsidRDefault="002C023F" w:rsidP="005A1B87">
      <w:pPr>
        <w:spacing w:line="480" w:lineRule="auto"/>
        <w:ind w:left="720" w:hanging="720"/>
        <w:contextualSpacing/>
        <w:rPr>
          <w:rFonts w:ascii="Arial" w:hAnsi="Arial" w:cs="Arial"/>
        </w:rPr>
      </w:pPr>
      <w:r>
        <w:rPr>
          <w:rFonts w:ascii="Arial" w:hAnsi="Arial" w:cs="Arial"/>
          <w:noProof/>
        </w:rPr>
        <w:lastRenderedPageBreak/>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sectPr w:rsidR="003A5D07" w:rsidSect="009B4644">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4-09T16:28:00Z" w:initials="BM">
    <w:p w14:paraId="69399AF2" w14:textId="77777777" w:rsidR="006907E0" w:rsidRDefault="006907E0" w:rsidP="00CC4BB3">
      <w:r>
        <w:rPr>
          <w:rStyle w:val="CommentReference"/>
        </w:rPr>
        <w:annotationRef/>
      </w:r>
      <w:r>
        <w:t>associate editor suggests that this paragraph is unncessary</w:t>
      </w:r>
    </w:p>
  </w:comment>
  <w:comment w:id="1" w:author="Benjamin Meyer" w:date="2022-04-12T07:40:00Z" w:initials="BM">
    <w:p w14:paraId="26474572" w14:textId="77777777" w:rsidR="00673684" w:rsidRDefault="00673684" w:rsidP="003A12AF">
      <w:r>
        <w:rPr>
          <w:rStyle w:val="CommentReference"/>
        </w:rPr>
        <w:annotationRef/>
      </w:r>
      <w:r>
        <w:t>fig 2 appears in text before fig 1</w:t>
      </w:r>
    </w:p>
  </w:comment>
  <w:comment w:id="2" w:author="Benjamin Meyer" w:date="2022-04-12T07:44:00Z" w:initials="BM">
    <w:p w14:paraId="5A773D44" w14:textId="77777777" w:rsidR="00673684" w:rsidRDefault="00673684" w:rsidP="00D32CB3">
      <w:r>
        <w:rPr>
          <w:rStyle w:val="CommentReference"/>
        </w:rPr>
        <w:annotationRef/>
      </w:r>
      <w:r>
        <w:t>sequence/renumber</w:t>
      </w:r>
    </w:p>
  </w:comment>
  <w:comment w:id="3" w:author="Benjamin Meyer" w:date="2022-04-12T07:44:00Z" w:initials="BM">
    <w:p w14:paraId="0D3D4973" w14:textId="77777777" w:rsidR="00673684" w:rsidRDefault="00673684" w:rsidP="00D07E23">
      <w:r>
        <w:rPr>
          <w:rStyle w:val="CommentReference"/>
        </w:rPr>
        <w:annotationRef/>
      </w:r>
      <w:r>
        <w:t>sequence/renumber</w:t>
      </w:r>
    </w:p>
  </w:comment>
  <w:comment w:id="4" w:author="Benjamin Meyer" w:date="2022-04-12T07:44:00Z" w:initials="BM">
    <w:p w14:paraId="0F362F1A" w14:textId="77777777" w:rsidR="00673684" w:rsidRDefault="00673684" w:rsidP="005C26AD">
      <w:r>
        <w:rPr>
          <w:rStyle w:val="CommentReference"/>
        </w:rPr>
        <w:annotationRef/>
      </w:r>
      <w:r>
        <w:t>sequence/renumber</w:t>
      </w:r>
    </w:p>
  </w:comment>
  <w:comment w:id="5" w:author="Benjamin Meyer" w:date="2022-04-12T07:47:00Z" w:initials="BM">
    <w:p w14:paraId="2420C062" w14:textId="77777777" w:rsidR="008A200C" w:rsidRDefault="008A200C" w:rsidP="005A4D5C">
      <w:r>
        <w:rPr>
          <w:rStyle w:val="CommentReference"/>
        </w:rPr>
        <w:annotationRef/>
      </w:r>
      <w:r>
        <w:t>see comment</w:t>
      </w:r>
    </w:p>
  </w:comment>
  <w:comment w:id="7" w:author="Benjamin Meyer" w:date="2022-04-09T08:58:00Z" w:initials="BM">
    <w:p w14:paraId="6542925E" w14:textId="17814446" w:rsidR="00515FA9" w:rsidRDefault="00515FA9" w:rsidP="00CC0CAD">
      <w:r>
        <w:rPr>
          <w:rStyle w:val="CommentReference"/>
        </w:rPr>
        <w:annotationRef/>
      </w:r>
      <w:r>
        <w:t>request from reviewer to explain why</w:t>
      </w:r>
    </w:p>
  </w:comment>
  <w:comment w:id="8" w:author="Benjamin Meyer" w:date="2022-04-09T09:34:00Z" w:initials="BM">
    <w:p w14:paraId="1C9B3CDF" w14:textId="77777777" w:rsidR="00753523" w:rsidRDefault="00753523" w:rsidP="00957D6F">
      <w:r>
        <w:rPr>
          <w:rStyle w:val="CommentReference"/>
        </w:rPr>
        <w:annotationRef/>
      </w:r>
      <w:r>
        <w:t>consider how to remove/integrate next couple of stentences</w:t>
      </w:r>
    </w:p>
  </w:comment>
  <w:comment w:id="12" w:author="Benjamin Meyer" w:date="2022-04-09T16:24:00Z" w:initials="BM">
    <w:p w14:paraId="4E72982E" w14:textId="77777777" w:rsidR="008C0645" w:rsidRDefault="008C0645" w:rsidP="00952E4C">
      <w:r>
        <w:rPr>
          <w:rStyle w:val="CommentReference"/>
        </w:rPr>
        <w:annotationRef/>
      </w:r>
      <w:r>
        <w:t>reviewer 2 says to delete this paragraph</w:t>
      </w:r>
    </w:p>
  </w:comment>
  <w:comment w:id="14" w:author="Benjamin Meyer" w:date="2022-04-14T07:18:00Z" w:initials="BM">
    <w:p w14:paraId="5DAA2350" w14:textId="77777777" w:rsidR="00302097" w:rsidRDefault="00302097" w:rsidP="003F4D37">
      <w:r>
        <w:rPr>
          <w:rStyle w:val="CommentReference"/>
        </w:rPr>
        <w:annotationRef/>
      </w:r>
      <w:r>
        <w:t xml:space="preserve">Delete this sentence and cite Fig 7 in the topic sentence instead </w:t>
      </w:r>
    </w:p>
  </w:comment>
  <w:comment w:id="16" w:author="Benjamin Meyer" w:date="2022-05-25T07:18:00Z" w:initials="BM">
    <w:p w14:paraId="0846AE6A" w14:textId="77777777" w:rsidR="00311CDE" w:rsidRDefault="00311CDE" w:rsidP="000C1672">
      <w:r>
        <w:rPr>
          <w:rStyle w:val="CommentReference"/>
        </w:rPr>
        <w:annotationRef/>
      </w:r>
      <w:r>
        <w:t>Change values &amp; interpretation once new results available</w:t>
      </w:r>
    </w:p>
  </w:comment>
  <w:comment w:id="17" w:author="Benjamin Meyer" w:date="2022-04-14T08:03:00Z" w:initials="BM">
    <w:p w14:paraId="7147D9CB" w14:textId="1A9DDA39" w:rsidR="00A90E85" w:rsidRDefault="00A90E85" w:rsidP="000551F2">
      <w:r>
        <w:rPr>
          <w:rStyle w:val="CommentReference"/>
        </w:rPr>
        <w:annotationRef/>
      </w:r>
      <w:r>
        <w:t>consider moving to discussion of limitations</w:t>
      </w:r>
    </w:p>
  </w:comment>
  <w:comment w:id="18" w:author="Benjamin Meyer" w:date="2022-04-14T08:05:00Z" w:initials="BM">
    <w:p w14:paraId="6E59C62A" w14:textId="77777777" w:rsidR="00A90E85" w:rsidRDefault="00A90E85" w:rsidP="00BE1E5F">
      <w:r>
        <w:rPr>
          <w:rStyle w:val="CommentReference"/>
        </w:rPr>
        <w:annotationRef/>
      </w:r>
      <w:r>
        <w:t>one place for discussion on broader geographical application of results</w:t>
      </w:r>
    </w:p>
  </w:comment>
  <w:comment w:id="19" w:author="Benjamin Meyer" w:date="2022-04-09T10:04:00Z" w:initials="BM">
    <w:p w14:paraId="1FDCEC5B" w14:textId="69031F11" w:rsidR="00482021" w:rsidRDefault="00482021" w:rsidP="00482021">
      <w:r>
        <w:rPr>
          <w:rStyle w:val="CommentReference"/>
        </w:rPr>
        <w:annotationRef/>
      </w:r>
      <w:r>
        <w:t xml:space="preserve">removed text: A growing consensus suggests the intra-species life history diversity sustained throughout a large, diverse watershed may provide resilience against potential phenological mismatches driven by climate change (Carr-Harris et al. 2018). </w:t>
      </w:r>
    </w:p>
  </w:comment>
  <w:comment w:id="21" w:author="Benjamin Meyer" w:date="2022-04-09T10:02:00Z" w:initials="BM">
    <w:p w14:paraId="79642184" w14:textId="77777777" w:rsidR="00482021" w:rsidRDefault="00482021" w:rsidP="00482021">
      <w:r>
        <w:rPr>
          <w:rStyle w:val="CommentReference"/>
        </w:rPr>
        <w:annotationRef/>
      </w:r>
      <w:r>
        <w:t>removed last text: Southcentral Alaska’s anadromous fish habitat remains among the world’s most productive. An enhanced understanding of characteristics that support high-quality freshwater rearing habitat and buffer it from rising air temperatures allows for better development of conservation priorities and management strategies. The environments that today serve as productive juvenile salmon rearing habitat may be different from those in the future as climate change and development transform the landscape, thus watershed management plans will benefit from recognizing the ever-shifting nature of habitat. Management approaches that recognize potential “future” habitats may offer value for long-term persistence of wild salmon populations.</w:t>
      </w:r>
    </w:p>
    <w:p w14:paraId="1166C994" w14:textId="77777777" w:rsidR="00482021" w:rsidRDefault="00482021" w:rsidP="00482021"/>
  </w:comment>
  <w:comment w:id="20" w:author="Benjamin Meyer" w:date="2022-04-09T11:24:00Z" w:initials="BM">
    <w:p w14:paraId="0E1008A1" w14:textId="77777777" w:rsidR="00482021" w:rsidRDefault="00482021" w:rsidP="0054617F">
      <w:r>
        <w:rPr>
          <w:rStyle w:val="CommentReference"/>
        </w:rPr>
        <w:annotationRef/>
      </w:r>
      <w:r>
        <w:t>try not to end with refs</w:t>
      </w:r>
    </w:p>
  </w:comment>
  <w:comment w:id="22" w:author="Benjamin Meyer" w:date="2022-04-09T09:42:00Z" w:initials="BM">
    <w:p w14:paraId="12430721" w14:textId="1827B945" w:rsidR="00E802FE" w:rsidRDefault="00E802FE" w:rsidP="009B442B">
      <w:r>
        <w:rPr>
          <w:rStyle w:val="CommentReference"/>
        </w:rPr>
        <w:annotationRef/>
      </w:r>
      <w:r>
        <w:t>needs to be not a separate section, and about 1 paragraph total</w:t>
      </w:r>
    </w:p>
  </w:comment>
  <w:comment w:id="23" w:author="Benjamin Meyer" w:date="2022-04-09T06:07:00Z" w:initials="BM">
    <w:p w14:paraId="30905ECB" w14:textId="77777777" w:rsidR="001655B8" w:rsidRDefault="001655B8" w:rsidP="001655B8">
      <w:r>
        <w:rPr>
          <w:rStyle w:val="CommentReference"/>
        </w:rPr>
        <w:annotationRef/>
      </w:r>
      <w:r>
        <w:t>see comments recommending removal :(. removed ‘management’ from title</w:t>
      </w:r>
    </w:p>
  </w:comment>
  <w:comment w:id="24" w:author="Benjamin Meyer" w:date="2022-04-09T09:56:00Z" w:initials="BM">
    <w:p w14:paraId="2D916465" w14:textId="77777777" w:rsidR="001655B8" w:rsidRDefault="001655B8" w:rsidP="001655B8">
      <w:r>
        <w:rPr>
          <w:rStyle w:val="CommentReference"/>
        </w:rPr>
        <w:annotationRef/>
      </w:r>
      <w:r>
        <w:t>rename section and combine with conclusions</w:t>
      </w:r>
    </w:p>
  </w:comment>
  <w:comment w:id="25" w:author="Benjamin Meyer" w:date="2022-04-09T11:08:00Z" w:initials="BM">
    <w:p w14:paraId="3DC53794" w14:textId="77777777" w:rsidR="001655B8" w:rsidRDefault="001655B8" w:rsidP="001655B8">
      <w:r>
        <w:rPr>
          <w:rStyle w:val="CommentReference"/>
        </w:rPr>
        <w:annotationRef/>
      </w:r>
      <w:r>
        <w:t xml:space="preserve">implications section: Our understanding of the degree to which juvenile salmon may or may not be able to tolerate and adapt to climate change-induced shifts in their habitat has implications for future management decisions regarding anadromous fish habitat. Muñoz et al. (2015) argued that potential for physiological adaptation to maximum thermal tolerance in juvenile Chinook Salmon is limited and thus without climate mitigation there is a high likelihood of loss of many wild populations in the 21st century. Our study, among many others, demonstrates that the magnitude of effects from warming thermal regimes will vary among populations and habitat types and recognizing this diversity is important to accurately assess risks (Leppi et al. 2014; Shaftel et al. 2020a; Jones et al. 2020). A diverse portfolio of habitat types and life histories among and within Pacific salmon populations may offer the most valuable buffer against habitat disruption by climate change, in which case conservation and restoration of anadromous habitat would be an essential management strategy to ensure long-term viability of wild salmon populations (Mantua et al. 2015). </w:t>
      </w:r>
    </w:p>
    <w:p w14:paraId="51F20E25" w14:textId="77777777" w:rsidR="001655B8" w:rsidRDefault="001655B8" w:rsidP="001655B8">
      <w:r>
        <w:t>Management plans that incorporate conservation of riparian vegetation and off-channel habitat may help to mitigate effects of rising stream temperatures. Previous modeling exercises have supported the idea that riparian and stream restoration can offset some effects of rising water temperatures (Justice et al. 2017). Additionally, intact riparian vegetation can increase salmonid prey availability in some cases (Ryan and Kelly-Quinn 2016), whereas invasive plants can reduce riparian-sourced prey abundance (Roon et al. 2016). Our analysis did not include simulations where feeding rate varied across decades but we did observe lower magnitudes of change under higher feeding rate scenarios, indicating that fish may be able to maintain higher growth rates under increasing temperatures if food ration is increased, a phenomenon also observed in in-situ age-0 juvenile Coho Salmon (Lusardi et al. 2019). Huntsman and Falke (2019) found evidence that juvenile Chinook Salmon in the Chena River (Alaska) dispersed to warmer and more productive off-channel habitats as summer water temperature increased to take advantage of energetically favorable growth conditions, in terms of both prey and thermal environment. As mainstem habitats warm, however, access to cooler off-channel or upstream habitats may be increasingly important to offset increased metabolic costs. Together, these studies strongly add strong support for the value of riparian and off-channel habitat restoration and conservation.</w:t>
      </w:r>
    </w:p>
    <w:p w14:paraId="4E157210" w14:textId="77777777" w:rsidR="001655B8" w:rsidRDefault="001655B8" w:rsidP="001655B8"/>
  </w:comment>
  <w:comment w:id="26" w:author="Benjamin Meyer" w:date="2022-04-09T11:25:00Z" w:initials="BM">
    <w:p w14:paraId="62CE591E" w14:textId="77777777" w:rsidR="00482021" w:rsidRDefault="00482021" w:rsidP="00992C1A">
      <w:r>
        <w:rPr>
          <w:rStyle w:val="CommentReference"/>
        </w:rPr>
        <w:annotationRef/>
      </w:r>
      <w:r>
        <w:t>The direct effects of rising temperature on summer growth rates may be buffered to some degree in fish with high consumption rates, such as those with seasonal access to marine derived nutrients (Rinella et al. 2011); however, consumption rates could also decrease in the future, compounding the projected reduction in growth. Changes in juvenile growth could affect life-history features such as age structure, timing of ocean entry, or feeding habits limited by gape size (e.g. consumption of salmon eggs). Reduced juvenile growth could also result in lower marine survival due to size-selective mortality, and this could potentially cause reduced population productivity of these stocks (Ruggerone et al. 2009).</w:t>
      </w:r>
    </w:p>
    <w:p w14:paraId="213DC6FE" w14:textId="77777777" w:rsidR="00482021" w:rsidRDefault="00482021" w:rsidP="00992C1A"/>
    <w:p w14:paraId="5A07B1BF" w14:textId="77777777" w:rsidR="00482021" w:rsidRDefault="00482021" w:rsidP="00992C1A"/>
  </w:comment>
  <w:comment w:id="27" w:author="Benjamin Meyer" w:date="2022-04-09T11:10:00Z" w:initials="BM">
    <w:p w14:paraId="4E11A12C" w14:textId="743AE46B" w:rsidR="001655B8" w:rsidRDefault="001655B8" w:rsidP="00992D29">
      <w:r>
        <w:rPr>
          <w:rStyle w:val="CommentReference"/>
        </w:rPr>
        <w:annotationRef/>
      </w:r>
      <w:r>
        <w:t>need to update reference list with removals</w:t>
      </w:r>
    </w:p>
  </w:comment>
  <w:comment w:id="29" w:author="Benjamin Meyer" w:date="2022-04-09T06:07:00Z" w:initials="BM">
    <w:p w14:paraId="405CA9F2" w14:textId="1560EE3A" w:rsidR="007125F8" w:rsidRDefault="007125F8" w:rsidP="00963E62">
      <w:r>
        <w:rPr>
          <w:rStyle w:val="CommentReference"/>
        </w:rPr>
        <w:annotationRef/>
      </w:r>
      <w:r>
        <w:t>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9AF2" w15:done="0"/>
  <w15:commentEx w15:paraId="26474572" w15:done="0"/>
  <w15:commentEx w15:paraId="5A773D44" w15:done="0"/>
  <w15:commentEx w15:paraId="0D3D4973" w15:done="0"/>
  <w15:commentEx w15:paraId="0F362F1A" w15:done="0"/>
  <w15:commentEx w15:paraId="2420C062" w15:done="0"/>
  <w15:commentEx w15:paraId="6542925E" w15:done="0"/>
  <w15:commentEx w15:paraId="1C9B3CDF" w15:done="0"/>
  <w15:commentEx w15:paraId="4E72982E" w15:done="0"/>
  <w15:commentEx w15:paraId="5DAA2350" w15:done="0"/>
  <w15:commentEx w15:paraId="0846AE6A" w15:done="0"/>
  <w15:commentEx w15:paraId="7147D9CB" w15:done="0"/>
  <w15:commentEx w15:paraId="6E59C62A" w15:done="0"/>
  <w15:commentEx w15:paraId="1FDCEC5B" w15:done="0"/>
  <w15:commentEx w15:paraId="1166C994" w15:done="0"/>
  <w15:commentEx w15:paraId="0E1008A1" w15:done="0"/>
  <w15:commentEx w15:paraId="12430721" w15:done="0"/>
  <w15:commentEx w15:paraId="30905ECB" w15:done="0"/>
  <w15:commentEx w15:paraId="2D916465" w15:paraIdParent="30905ECB" w15:done="0"/>
  <w15:commentEx w15:paraId="4E157210" w15:paraIdParent="30905ECB" w15:done="0"/>
  <w15:commentEx w15:paraId="5A07B1BF" w15:paraIdParent="30905ECB" w15:done="0"/>
  <w15:commentEx w15:paraId="4E11A12C" w15:done="0"/>
  <w15:commentEx w15:paraId="405CA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C3292" w16cex:dateUtc="2022-04-10T00:28:00Z"/>
  <w16cex:commentExtensible w16cex:durableId="25FFAB57" w16cex:dateUtc="2022-04-12T15:40:00Z"/>
  <w16cex:commentExtensible w16cex:durableId="25FFAC41" w16cex:dateUtc="2022-04-12T15:44:00Z"/>
  <w16cex:commentExtensible w16cex:durableId="25FFAC55" w16cex:dateUtc="2022-04-12T15:44:00Z"/>
  <w16cex:commentExtensible w16cex:durableId="25FFAC60" w16cex:dateUtc="2022-04-12T15:44:00Z"/>
  <w16cex:commentExtensible w16cex:durableId="25FFACFB" w16cex:dateUtc="2022-04-12T15:47:00Z"/>
  <w16cex:commentExtensible w16cex:durableId="25FBC937" w16cex:dateUtc="2022-04-09T16:58:00Z"/>
  <w16cex:commentExtensible w16cex:durableId="25FBD1B6" w16cex:dateUtc="2022-04-09T17:34:00Z"/>
  <w16cex:commentExtensible w16cex:durableId="25FC31B7" w16cex:dateUtc="2022-04-10T00:24:00Z"/>
  <w16cex:commentExtensible w16cex:durableId="26024945" w16cex:dateUtc="2022-04-14T15:18:00Z"/>
  <w16cex:commentExtensible w16cex:durableId="263856C3" w16cex:dateUtc="2022-05-25T15:18:00Z"/>
  <w16cex:commentExtensible w16cex:durableId="260253EF" w16cex:dateUtc="2022-04-14T16:03:00Z"/>
  <w16cex:commentExtensible w16cex:durableId="2602544A" w16cex:dateUtc="2022-04-14T16:05:00Z"/>
  <w16cex:commentExtensible w16cex:durableId="25FBD89C" w16cex:dateUtc="2022-04-09T18:04:00Z"/>
  <w16cex:commentExtensible w16cex:durableId="25FBD828" w16cex:dateUtc="2022-04-09T18:02:00Z"/>
  <w16cex:commentExtensible w16cex:durableId="25FBEB6C" w16cex:dateUtc="2022-04-09T19:24:00Z"/>
  <w16cex:commentExtensible w16cex:durableId="25FBD37D" w16cex:dateUtc="2022-04-09T17:42:00Z"/>
  <w16cex:commentExtensible w16cex:durableId="25FBA123" w16cex:dateUtc="2022-04-09T14:07:00Z"/>
  <w16cex:commentExtensible w16cex:durableId="25FBD6D1" w16cex:dateUtc="2022-04-09T17:56:00Z"/>
  <w16cex:commentExtensible w16cex:durableId="25FBE797" w16cex:dateUtc="2022-04-09T19:08:00Z"/>
  <w16cex:commentExtensible w16cex:durableId="25FBEB9A" w16cex:dateUtc="2022-04-09T19:25:00Z"/>
  <w16cex:commentExtensible w16cex:durableId="25FBE815" w16cex:dateUtc="2022-04-09T19:10:00Z"/>
  <w16cex:commentExtensible w16cex:durableId="25FBA132" w16cex:dateUtc="2022-04-09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9AF2" w16cid:durableId="25FC3292"/>
  <w16cid:commentId w16cid:paraId="26474572" w16cid:durableId="25FFAB57"/>
  <w16cid:commentId w16cid:paraId="5A773D44" w16cid:durableId="25FFAC41"/>
  <w16cid:commentId w16cid:paraId="0D3D4973" w16cid:durableId="25FFAC55"/>
  <w16cid:commentId w16cid:paraId="0F362F1A" w16cid:durableId="25FFAC60"/>
  <w16cid:commentId w16cid:paraId="2420C062" w16cid:durableId="25FFACFB"/>
  <w16cid:commentId w16cid:paraId="6542925E" w16cid:durableId="25FBC937"/>
  <w16cid:commentId w16cid:paraId="1C9B3CDF" w16cid:durableId="25FBD1B6"/>
  <w16cid:commentId w16cid:paraId="4E72982E" w16cid:durableId="25FC31B7"/>
  <w16cid:commentId w16cid:paraId="5DAA2350" w16cid:durableId="26024945"/>
  <w16cid:commentId w16cid:paraId="0846AE6A" w16cid:durableId="263856C3"/>
  <w16cid:commentId w16cid:paraId="7147D9CB" w16cid:durableId="260253EF"/>
  <w16cid:commentId w16cid:paraId="6E59C62A" w16cid:durableId="2602544A"/>
  <w16cid:commentId w16cid:paraId="1FDCEC5B" w16cid:durableId="25FBD89C"/>
  <w16cid:commentId w16cid:paraId="1166C994" w16cid:durableId="25FBD828"/>
  <w16cid:commentId w16cid:paraId="0E1008A1" w16cid:durableId="25FBEB6C"/>
  <w16cid:commentId w16cid:paraId="12430721" w16cid:durableId="25FBD37D"/>
  <w16cid:commentId w16cid:paraId="30905ECB" w16cid:durableId="25FBA123"/>
  <w16cid:commentId w16cid:paraId="2D916465" w16cid:durableId="25FBD6D1"/>
  <w16cid:commentId w16cid:paraId="4E157210" w16cid:durableId="25FBE797"/>
  <w16cid:commentId w16cid:paraId="5A07B1BF" w16cid:durableId="25FBEB9A"/>
  <w16cid:commentId w16cid:paraId="4E11A12C" w16cid:durableId="25FBE815"/>
  <w16cid:commentId w16cid:paraId="405CA9F2" w16cid:durableId="25FBA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2A8D3" w14:textId="77777777" w:rsidR="0094626C" w:rsidRDefault="0094626C">
      <w:r>
        <w:separator/>
      </w:r>
    </w:p>
  </w:endnote>
  <w:endnote w:type="continuationSeparator" w:id="0">
    <w:p w14:paraId="46512928" w14:textId="77777777" w:rsidR="0094626C" w:rsidRDefault="00946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20B0604020202020204"/>
    <w:charset w:val="00"/>
    <w:family w:val="roman"/>
    <w:notTrueType/>
    <w:pitch w:val="default"/>
  </w:font>
  <w:font w:name="URWPalladio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76EC" w14:textId="77777777" w:rsidR="001601F9" w:rsidRDefault="001601F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2F7B" w14:textId="77777777" w:rsidR="0094626C" w:rsidRDefault="0094626C">
      <w:r>
        <w:separator/>
      </w:r>
    </w:p>
  </w:footnote>
  <w:footnote w:type="continuationSeparator" w:id="0">
    <w:p w14:paraId="792257A3" w14:textId="77777777" w:rsidR="0094626C" w:rsidRDefault="00946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CA4" w14:textId="77777777" w:rsidR="001601F9" w:rsidRDefault="00160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6432135">
    <w:abstractNumId w:val="3"/>
  </w:num>
  <w:num w:numId="2" w16cid:durableId="488791575">
    <w:abstractNumId w:val="2"/>
  </w:num>
  <w:num w:numId="3" w16cid:durableId="910771175">
    <w:abstractNumId w:val="26"/>
  </w:num>
  <w:num w:numId="4" w16cid:durableId="1881162476">
    <w:abstractNumId w:val="0"/>
  </w:num>
  <w:num w:numId="5" w16cid:durableId="1762290481">
    <w:abstractNumId w:val="20"/>
  </w:num>
  <w:num w:numId="6" w16cid:durableId="1620646236">
    <w:abstractNumId w:val="38"/>
  </w:num>
  <w:num w:numId="7" w16cid:durableId="1499148901">
    <w:abstractNumId w:val="31"/>
  </w:num>
  <w:num w:numId="8" w16cid:durableId="155653499">
    <w:abstractNumId w:val="5"/>
  </w:num>
  <w:num w:numId="9" w16cid:durableId="1211844885">
    <w:abstractNumId w:val="13"/>
  </w:num>
  <w:num w:numId="10" w16cid:durableId="435515615">
    <w:abstractNumId w:val="9"/>
  </w:num>
  <w:num w:numId="11" w16cid:durableId="2030787484">
    <w:abstractNumId w:val="11"/>
  </w:num>
  <w:num w:numId="12" w16cid:durableId="695153040">
    <w:abstractNumId w:val="16"/>
  </w:num>
  <w:num w:numId="13" w16cid:durableId="461926436">
    <w:abstractNumId w:val="34"/>
  </w:num>
  <w:num w:numId="14" w16cid:durableId="1377587158">
    <w:abstractNumId w:val="7"/>
  </w:num>
  <w:num w:numId="15" w16cid:durableId="132992903">
    <w:abstractNumId w:val="36"/>
  </w:num>
  <w:num w:numId="16" w16cid:durableId="1718310898">
    <w:abstractNumId w:val="22"/>
  </w:num>
  <w:num w:numId="17" w16cid:durableId="1768038829">
    <w:abstractNumId w:val="29"/>
  </w:num>
  <w:num w:numId="18" w16cid:durableId="160659246">
    <w:abstractNumId w:val="12"/>
  </w:num>
  <w:num w:numId="19" w16cid:durableId="1763407027">
    <w:abstractNumId w:val="1"/>
  </w:num>
  <w:num w:numId="20" w16cid:durableId="343020028">
    <w:abstractNumId w:val="35"/>
  </w:num>
  <w:num w:numId="21" w16cid:durableId="393621578">
    <w:abstractNumId w:val="15"/>
  </w:num>
  <w:num w:numId="22" w16cid:durableId="838348594">
    <w:abstractNumId w:val="19"/>
  </w:num>
  <w:num w:numId="23" w16cid:durableId="410812413">
    <w:abstractNumId w:val="32"/>
  </w:num>
  <w:num w:numId="24" w16cid:durableId="85926436">
    <w:abstractNumId w:val="21"/>
  </w:num>
  <w:num w:numId="25" w16cid:durableId="585849589">
    <w:abstractNumId w:val="17"/>
  </w:num>
  <w:num w:numId="26" w16cid:durableId="1924290271">
    <w:abstractNumId w:val="18"/>
  </w:num>
  <w:num w:numId="27" w16cid:durableId="1113354911">
    <w:abstractNumId w:val="28"/>
  </w:num>
  <w:num w:numId="28" w16cid:durableId="1161848083">
    <w:abstractNumId w:val="8"/>
  </w:num>
  <w:num w:numId="29" w16cid:durableId="1055859638">
    <w:abstractNumId w:val="14"/>
  </w:num>
  <w:num w:numId="30" w16cid:durableId="128326501">
    <w:abstractNumId w:val="37"/>
  </w:num>
  <w:num w:numId="31" w16cid:durableId="1145272863">
    <w:abstractNumId w:val="25"/>
  </w:num>
  <w:num w:numId="32" w16cid:durableId="1917132173">
    <w:abstractNumId w:val="27"/>
  </w:num>
  <w:num w:numId="33" w16cid:durableId="604583405">
    <w:abstractNumId w:val="10"/>
  </w:num>
  <w:num w:numId="34" w16cid:durableId="368995970">
    <w:abstractNumId w:val="30"/>
  </w:num>
  <w:num w:numId="35" w16cid:durableId="928735826">
    <w:abstractNumId w:val="39"/>
  </w:num>
  <w:num w:numId="36" w16cid:durableId="1664357805">
    <w:abstractNumId w:val="33"/>
  </w:num>
  <w:num w:numId="37" w16cid:durableId="1304117130">
    <w:abstractNumId w:val="24"/>
  </w:num>
  <w:num w:numId="38" w16cid:durableId="1760373553">
    <w:abstractNumId w:val="6"/>
  </w:num>
  <w:num w:numId="39" w16cid:durableId="2061786567">
    <w:abstractNumId w:val="4"/>
  </w:num>
  <w:num w:numId="40" w16cid:durableId="2055426659">
    <w:abstractNumId w:val="40"/>
  </w:num>
  <w:num w:numId="41" w16cid:durableId="154147680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E973S933O413M134"/>
    <w:docVar w:name="paperpile-doc-name" w:val="TAFS_Meyer_main_text_20211110_ES.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30ED"/>
    <w:rsid w:val="00016BA0"/>
    <w:rsid w:val="000232CE"/>
    <w:rsid w:val="0002528F"/>
    <w:rsid w:val="00035984"/>
    <w:rsid w:val="0004290E"/>
    <w:rsid w:val="000465DF"/>
    <w:rsid w:val="00052DA2"/>
    <w:rsid w:val="00054300"/>
    <w:rsid w:val="000614BC"/>
    <w:rsid w:val="00061EEE"/>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DF6"/>
    <w:rsid w:val="000E3E17"/>
    <w:rsid w:val="000F6D6B"/>
    <w:rsid w:val="00103C78"/>
    <w:rsid w:val="00103C80"/>
    <w:rsid w:val="00105A8F"/>
    <w:rsid w:val="001102B6"/>
    <w:rsid w:val="00113C6C"/>
    <w:rsid w:val="00124334"/>
    <w:rsid w:val="00125162"/>
    <w:rsid w:val="0012720A"/>
    <w:rsid w:val="00131408"/>
    <w:rsid w:val="001314A5"/>
    <w:rsid w:val="0013244E"/>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E82"/>
    <w:rsid w:val="001C4C93"/>
    <w:rsid w:val="001D029B"/>
    <w:rsid w:val="001D0410"/>
    <w:rsid w:val="001D2066"/>
    <w:rsid w:val="001D386A"/>
    <w:rsid w:val="001E0389"/>
    <w:rsid w:val="001E205A"/>
    <w:rsid w:val="001E2F32"/>
    <w:rsid w:val="001E402B"/>
    <w:rsid w:val="001E63D1"/>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5118A"/>
    <w:rsid w:val="00252777"/>
    <w:rsid w:val="0025313E"/>
    <w:rsid w:val="00260EE2"/>
    <w:rsid w:val="00264DF5"/>
    <w:rsid w:val="00266F2D"/>
    <w:rsid w:val="00267484"/>
    <w:rsid w:val="00272969"/>
    <w:rsid w:val="00273F5E"/>
    <w:rsid w:val="00274CE9"/>
    <w:rsid w:val="00274D07"/>
    <w:rsid w:val="002757F7"/>
    <w:rsid w:val="00283BCA"/>
    <w:rsid w:val="00284099"/>
    <w:rsid w:val="002925DF"/>
    <w:rsid w:val="0029456C"/>
    <w:rsid w:val="00296C2C"/>
    <w:rsid w:val="002A0E53"/>
    <w:rsid w:val="002A2BBA"/>
    <w:rsid w:val="002A3B33"/>
    <w:rsid w:val="002A4AF5"/>
    <w:rsid w:val="002A789D"/>
    <w:rsid w:val="002B14E9"/>
    <w:rsid w:val="002B1553"/>
    <w:rsid w:val="002B3D76"/>
    <w:rsid w:val="002B4A86"/>
    <w:rsid w:val="002B6BA2"/>
    <w:rsid w:val="002B7520"/>
    <w:rsid w:val="002C023F"/>
    <w:rsid w:val="002D24A4"/>
    <w:rsid w:val="002D7246"/>
    <w:rsid w:val="002D7889"/>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458B"/>
    <w:rsid w:val="00316681"/>
    <w:rsid w:val="00317F47"/>
    <w:rsid w:val="00321953"/>
    <w:rsid w:val="00322C90"/>
    <w:rsid w:val="00324A31"/>
    <w:rsid w:val="00325DE7"/>
    <w:rsid w:val="00332B1A"/>
    <w:rsid w:val="003337A5"/>
    <w:rsid w:val="00334C7B"/>
    <w:rsid w:val="00335038"/>
    <w:rsid w:val="00335AD2"/>
    <w:rsid w:val="0033727A"/>
    <w:rsid w:val="0034224F"/>
    <w:rsid w:val="00343FD4"/>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963"/>
    <w:rsid w:val="00414161"/>
    <w:rsid w:val="00414BE7"/>
    <w:rsid w:val="00414E7D"/>
    <w:rsid w:val="004152E8"/>
    <w:rsid w:val="004156E4"/>
    <w:rsid w:val="0042048E"/>
    <w:rsid w:val="00420FA7"/>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82021"/>
    <w:rsid w:val="004827A9"/>
    <w:rsid w:val="004832E4"/>
    <w:rsid w:val="0048372E"/>
    <w:rsid w:val="0049631C"/>
    <w:rsid w:val="00497074"/>
    <w:rsid w:val="004A1553"/>
    <w:rsid w:val="004A1873"/>
    <w:rsid w:val="004A3A16"/>
    <w:rsid w:val="004A4207"/>
    <w:rsid w:val="004A585D"/>
    <w:rsid w:val="004A70FB"/>
    <w:rsid w:val="004B560A"/>
    <w:rsid w:val="004B7D9D"/>
    <w:rsid w:val="004C1138"/>
    <w:rsid w:val="004C1C95"/>
    <w:rsid w:val="004C32DD"/>
    <w:rsid w:val="004D10E3"/>
    <w:rsid w:val="004D4DE2"/>
    <w:rsid w:val="004E1623"/>
    <w:rsid w:val="004E51E6"/>
    <w:rsid w:val="004F17C2"/>
    <w:rsid w:val="004F518F"/>
    <w:rsid w:val="004F7662"/>
    <w:rsid w:val="004F79E2"/>
    <w:rsid w:val="00502388"/>
    <w:rsid w:val="00507B0C"/>
    <w:rsid w:val="0051451C"/>
    <w:rsid w:val="00515FA9"/>
    <w:rsid w:val="005169BE"/>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2B8"/>
    <w:rsid w:val="005A6968"/>
    <w:rsid w:val="005A7109"/>
    <w:rsid w:val="005B049A"/>
    <w:rsid w:val="005B308F"/>
    <w:rsid w:val="005B3D92"/>
    <w:rsid w:val="005B3F54"/>
    <w:rsid w:val="005B4337"/>
    <w:rsid w:val="005B4C09"/>
    <w:rsid w:val="005B4CEB"/>
    <w:rsid w:val="005B4ED0"/>
    <w:rsid w:val="005B6D37"/>
    <w:rsid w:val="005C5295"/>
    <w:rsid w:val="005C5F40"/>
    <w:rsid w:val="005C788B"/>
    <w:rsid w:val="005C7C47"/>
    <w:rsid w:val="005D4F73"/>
    <w:rsid w:val="005D60D5"/>
    <w:rsid w:val="005E1DC0"/>
    <w:rsid w:val="005E1FC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E33"/>
    <w:rsid w:val="00615DBC"/>
    <w:rsid w:val="006166C4"/>
    <w:rsid w:val="006171F5"/>
    <w:rsid w:val="00621DBF"/>
    <w:rsid w:val="0062272A"/>
    <w:rsid w:val="006261A0"/>
    <w:rsid w:val="006266E6"/>
    <w:rsid w:val="00636A3C"/>
    <w:rsid w:val="006373A3"/>
    <w:rsid w:val="00647698"/>
    <w:rsid w:val="006510C7"/>
    <w:rsid w:val="00651A9B"/>
    <w:rsid w:val="00652B88"/>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907E0"/>
    <w:rsid w:val="00691B95"/>
    <w:rsid w:val="006970E4"/>
    <w:rsid w:val="006A1E98"/>
    <w:rsid w:val="006A315F"/>
    <w:rsid w:val="006A31C2"/>
    <w:rsid w:val="006B41E9"/>
    <w:rsid w:val="006B5529"/>
    <w:rsid w:val="006B6340"/>
    <w:rsid w:val="006B785B"/>
    <w:rsid w:val="006C3616"/>
    <w:rsid w:val="006C54A7"/>
    <w:rsid w:val="006C587F"/>
    <w:rsid w:val="006C7D46"/>
    <w:rsid w:val="006D07C6"/>
    <w:rsid w:val="006D4C1E"/>
    <w:rsid w:val="006D72D3"/>
    <w:rsid w:val="006E0122"/>
    <w:rsid w:val="006E4BC2"/>
    <w:rsid w:val="006E5A36"/>
    <w:rsid w:val="006E7346"/>
    <w:rsid w:val="006F3CB0"/>
    <w:rsid w:val="006F7D01"/>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505C1"/>
    <w:rsid w:val="00753523"/>
    <w:rsid w:val="00757EDC"/>
    <w:rsid w:val="00761C95"/>
    <w:rsid w:val="00762520"/>
    <w:rsid w:val="007652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3E71"/>
    <w:rsid w:val="007B54C6"/>
    <w:rsid w:val="007B7130"/>
    <w:rsid w:val="007B7FDF"/>
    <w:rsid w:val="007C0AE1"/>
    <w:rsid w:val="007C19A5"/>
    <w:rsid w:val="007C2103"/>
    <w:rsid w:val="007D0AD9"/>
    <w:rsid w:val="007D2238"/>
    <w:rsid w:val="007D5D32"/>
    <w:rsid w:val="007D6363"/>
    <w:rsid w:val="007E0386"/>
    <w:rsid w:val="007E123B"/>
    <w:rsid w:val="007E2721"/>
    <w:rsid w:val="007E6D1F"/>
    <w:rsid w:val="007F0B0B"/>
    <w:rsid w:val="007F416E"/>
    <w:rsid w:val="007F77BB"/>
    <w:rsid w:val="00801AEB"/>
    <w:rsid w:val="0080366E"/>
    <w:rsid w:val="008107F9"/>
    <w:rsid w:val="008121B4"/>
    <w:rsid w:val="008159AB"/>
    <w:rsid w:val="008225E5"/>
    <w:rsid w:val="00824379"/>
    <w:rsid w:val="00840797"/>
    <w:rsid w:val="00843A83"/>
    <w:rsid w:val="0084797B"/>
    <w:rsid w:val="00851401"/>
    <w:rsid w:val="00855738"/>
    <w:rsid w:val="00855B17"/>
    <w:rsid w:val="00857EE4"/>
    <w:rsid w:val="0086031D"/>
    <w:rsid w:val="00860F46"/>
    <w:rsid w:val="00871597"/>
    <w:rsid w:val="00874ADA"/>
    <w:rsid w:val="008768F8"/>
    <w:rsid w:val="0087726C"/>
    <w:rsid w:val="00882981"/>
    <w:rsid w:val="008841F0"/>
    <w:rsid w:val="00884DC5"/>
    <w:rsid w:val="00886510"/>
    <w:rsid w:val="00886745"/>
    <w:rsid w:val="00886BF8"/>
    <w:rsid w:val="008921B8"/>
    <w:rsid w:val="00892FD0"/>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F242C"/>
    <w:rsid w:val="008F6637"/>
    <w:rsid w:val="008F67D4"/>
    <w:rsid w:val="008F72AF"/>
    <w:rsid w:val="00900901"/>
    <w:rsid w:val="00900C2D"/>
    <w:rsid w:val="00902003"/>
    <w:rsid w:val="00903114"/>
    <w:rsid w:val="0090397F"/>
    <w:rsid w:val="0090425C"/>
    <w:rsid w:val="00905800"/>
    <w:rsid w:val="00905C06"/>
    <w:rsid w:val="00906BB8"/>
    <w:rsid w:val="009147CE"/>
    <w:rsid w:val="009159FA"/>
    <w:rsid w:val="00915CD6"/>
    <w:rsid w:val="009163D4"/>
    <w:rsid w:val="009176A8"/>
    <w:rsid w:val="0092242A"/>
    <w:rsid w:val="00925A0D"/>
    <w:rsid w:val="00925D70"/>
    <w:rsid w:val="00926C33"/>
    <w:rsid w:val="00931671"/>
    <w:rsid w:val="00932194"/>
    <w:rsid w:val="0093607F"/>
    <w:rsid w:val="0094626C"/>
    <w:rsid w:val="009469FA"/>
    <w:rsid w:val="00950478"/>
    <w:rsid w:val="009531A7"/>
    <w:rsid w:val="00954CE2"/>
    <w:rsid w:val="0095752D"/>
    <w:rsid w:val="00966BBC"/>
    <w:rsid w:val="00972155"/>
    <w:rsid w:val="00985423"/>
    <w:rsid w:val="0098591E"/>
    <w:rsid w:val="00986E01"/>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84B"/>
    <w:rsid w:val="009E4E0A"/>
    <w:rsid w:val="009E6CFD"/>
    <w:rsid w:val="009E7996"/>
    <w:rsid w:val="009F01D1"/>
    <w:rsid w:val="009F1905"/>
    <w:rsid w:val="009F2F1E"/>
    <w:rsid w:val="009F39C1"/>
    <w:rsid w:val="00A00272"/>
    <w:rsid w:val="00A01D9B"/>
    <w:rsid w:val="00A03506"/>
    <w:rsid w:val="00A1259E"/>
    <w:rsid w:val="00A13A7C"/>
    <w:rsid w:val="00A16E2E"/>
    <w:rsid w:val="00A250A9"/>
    <w:rsid w:val="00A314FC"/>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80E6F"/>
    <w:rsid w:val="00A833B2"/>
    <w:rsid w:val="00A8547F"/>
    <w:rsid w:val="00A85EB6"/>
    <w:rsid w:val="00A87423"/>
    <w:rsid w:val="00A90E85"/>
    <w:rsid w:val="00A922E7"/>
    <w:rsid w:val="00A92421"/>
    <w:rsid w:val="00A94593"/>
    <w:rsid w:val="00A97650"/>
    <w:rsid w:val="00AA09BD"/>
    <w:rsid w:val="00AA1CB9"/>
    <w:rsid w:val="00AA45E1"/>
    <w:rsid w:val="00AA46FA"/>
    <w:rsid w:val="00AA6CFF"/>
    <w:rsid w:val="00AB575C"/>
    <w:rsid w:val="00AB5E4F"/>
    <w:rsid w:val="00AB681E"/>
    <w:rsid w:val="00AB76B6"/>
    <w:rsid w:val="00AC008F"/>
    <w:rsid w:val="00AC0B8D"/>
    <w:rsid w:val="00AC43D6"/>
    <w:rsid w:val="00AC4444"/>
    <w:rsid w:val="00AD0456"/>
    <w:rsid w:val="00AD071E"/>
    <w:rsid w:val="00AE186E"/>
    <w:rsid w:val="00AE2303"/>
    <w:rsid w:val="00AE2AC3"/>
    <w:rsid w:val="00AE3799"/>
    <w:rsid w:val="00AE4669"/>
    <w:rsid w:val="00AE48FF"/>
    <w:rsid w:val="00AF3848"/>
    <w:rsid w:val="00B039E1"/>
    <w:rsid w:val="00B04B80"/>
    <w:rsid w:val="00B130D3"/>
    <w:rsid w:val="00B15484"/>
    <w:rsid w:val="00B17434"/>
    <w:rsid w:val="00B202AF"/>
    <w:rsid w:val="00B21F69"/>
    <w:rsid w:val="00B25754"/>
    <w:rsid w:val="00B32742"/>
    <w:rsid w:val="00B344DD"/>
    <w:rsid w:val="00B35D56"/>
    <w:rsid w:val="00B43D32"/>
    <w:rsid w:val="00B46C89"/>
    <w:rsid w:val="00B53FD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51F5"/>
    <w:rsid w:val="00BA1F9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2102"/>
    <w:rsid w:val="00C12773"/>
    <w:rsid w:val="00C15207"/>
    <w:rsid w:val="00C175EE"/>
    <w:rsid w:val="00C211E2"/>
    <w:rsid w:val="00C310EE"/>
    <w:rsid w:val="00C321A3"/>
    <w:rsid w:val="00C3400B"/>
    <w:rsid w:val="00C3485B"/>
    <w:rsid w:val="00C35E7A"/>
    <w:rsid w:val="00C40B7F"/>
    <w:rsid w:val="00C42B6F"/>
    <w:rsid w:val="00C42BFF"/>
    <w:rsid w:val="00C560BF"/>
    <w:rsid w:val="00C65958"/>
    <w:rsid w:val="00C66432"/>
    <w:rsid w:val="00C67D7D"/>
    <w:rsid w:val="00C740A9"/>
    <w:rsid w:val="00C80BDA"/>
    <w:rsid w:val="00C811EF"/>
    <w:rsid w:val="00C812D3"/>
    <w:rsid w:val="00C821E0"/>
    <w:rsid w:val="00C82BF6"/>
    <w:rsid w:val="00C87738"/>
    <w:rsid w:val="00C92357"/>
    <w:rsid w:val="00C92D51"/>
    <w:rsid w:val="00C9529F"/>
    <w:rsid w:val="00CA505C"/>
    <w:rsid w:val="00CA5A6B"/>
    <w:rsid w:val="00CB16B2"/>
    <w:rsid w:val="00CB2BA0"/>
    <w:rsid w:val="00CB603C"/>
    <w:rsid w:val="00CB7161"/>
    <w:rsid w:val="00CC06A0"/>
    <w:rsid w:val="00CC1AA8"/>
    <w:rsid w:val="00CD082C"/>
    <w:rsid w:val="00CD3350"/>
    <w:rsid w:val="00CD710A"/>
    <w:rsid w:val="00CD715C"/>
    <w:rsid w:val="00CD721A"/>
    <w:rsid w:val="00CE0BF3"/>
    <w:rsid w:val="00CE0FCB"/>
    <w:rsid w:val="00CE2E2C"/>
    <w:rsid w:val="00CE4172"/>
    <w:rsid w:val="00CE44EC"/>
    <w:rsid w:val="00CE6B96"/>
    <w:rsid w:val="00CE7343"/>
    <w:rsid w:val="00CE7399"/>
    <w:rsid w:val="00CF1700"/>
    <w:rsid w:val="00CF53DA"/>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500DD"/>
    <w:rsid w:val="00E501CF"/>
    <w:rsid w:val="00E50AB4"/>
    <w:rsid w:val="00E50FD2"/>
    <w:rsid w:val="00E52A98"/>
    <w:rsid w:val="00E552F3"/>
    <w:rsid w:val="00E55C03"/>
    <w:rsid w:val="00E56E45"/>
    <w:rsid w:val="00E74D0A"/>
    <w:rsid w:val="00E761A4"/>
    <w:rsid w:val="00E802FE"/>
    <w:rsid w:val="00E81CCE"/>
    <w:rsid w:val="00E84DD3"/>
    <w:rsid w:val="00E85800"/>
    <w:rsid w:val="00E87D0D"/>
    <w:rsid w:val="00E945DA"/>
    <w:rsid w:val="00E96963"/>
    <w:rsid w:val="00E96FA2"/>
    <w:rsid w:val="00EA135B"/>
    <w:rsid w:val="00EA1537"/>
    <w:rsid w:val="00EA6CCE"/>
    <w:rsid w:val="00EB01C1"/>
    <w:rsid w:val="00EB3363"/>
    <w:rsid w:val="00EB55C6"/>
    <w:rsid w:val="00EB6CEC"/>
    <w:rsid w:val="00EB76EA"/>
    <w:rsid w:val="00EB77A1"/>
    <w:rsid w:val="00ED2FB9"/>
    <w:rsid w:val="00ED3786"/>
    <w:rsid w:val="00EE27C0"/>
    <w:rsid w:val="00EE5939"/>
    <w:rsid w:val="00EE61D8"/>
    <w:rsid w:val="00EE63C9"/>
    <w:rsid w:val="00EE6A95"/>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71D6"/>
    <w:rsid w:val="00F22292"/>
    <w:rsid w:val="00F278F8"/>
    <w:rsid w:val="00F30B4F"/>
    <w:rsid w:val="00F3418D"/>
    <w:rsid w:val="00F4301E"/>
    <w:rsid w:val="00F444F3"/>
    <w:rsid w:val="00F447A7"/>
    <w:rsid w:val="00F45170"/>
    <w:rsid w:val="00F46D87"/>
    <w:rsid w:val="00F511C1"/>
    <w:rsid w:val="00F52A9B"/>
    <w:rsid w:val="00F57B77"/>
    <w:rsid w:val="00F60764"/>
    <w:rsid w:val="00F655CC"/>
    <w:rsid w:val="00F66E40"/>
    <w:rsid w:val="00F679C7"/>
    <w:rsid w:val="00F713BE"/>
    <w:rsid w:val="00F7225D"/>
    <w:rsid w:val="00F7408B"/>
    <w:rsid w:val="00F74159"/>
    <w:rsid w:val="00F74D95"/>
    <w:rsid w:val="00F764A3"/>
    <w:rsid w:val="00F76CBC"/>
    <w:rsid w:val="00F77795"/>
    <w:rsid w:val="00F77E9D"/>
    <w:rsid w:val="00F8571C"/>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718C"/>
    <w:rsid w:val="00FE7EFC"/>
    <w:rsid w:val="00FF1F4F"/>
    <w:rsid w:val="00FF252B"/>
    <w:rsid w:val="00FF59F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EA3E-314F-4E0E-B5DA-196EA2FB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5527</TotalTime>
  <Pages>45</Pages>
  <Words>10406</Words>
  <Characters>59318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106</cp:revision>
  <cp:lastPrinted>2020-08-28T22:46:00Z</cp:lastPrinted>
  <dcterms:created xsi:type="dcterms:W3CDTF">2021-12-24T17:29:00Z</dcterms:created>
  <dcterms:modified xsi:type="dcterms:W3CDTF">2022-05-25T15:25:00Z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