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0" w:line="264" w:lineRule="auto"/>
        <w:ind w:left="0"/>
        <w:jc w:val="center"/>
      </w:pPr>
      <w:r>
        <w:rPr>
          <w:rFonts w:ascii="Times New Roman" w:hAnsi="Times New Roman" w:eastAsia="Times New Roman"/>
          <w:b/>
          <w:i w:val="0"/>
          <w:color w:val="1F3B73"/>
          <w:sz w:val="26"/>
        </w:rPr>
        <w:t>THUYẾT MINH ĐỀ TÀI XÂY DỰNG HỆ THỐNG PHẦN MỀM — GIAI ĐOẠN 2</w:t>
      </w:r>
    </w:p>
    <w:p>
      <w:pPr>
        <w:spacing w:before="0" w:after="30" w:line="264" w:lineRule="auto"/>
        <w:ind w:left="0"/>
        <w:jc w:val="center"/>
      </w:pPr>
      <w:r>
        <w:rPr>
          <w:rFonts w:ascii="Times New Roman" w:hAnsi="Times New Roman" w:eastAsia="Times New Roman"/>
          <w:b w:val="0"/>
          <w:i/>
          <w:color w:val="444444"/>
          <w:sz w:val="20"/>
        </w:rPr>
        <w:t>Xây dựng nền tảng tích hợp và kho dữ liệu vận hành hợp nhất cho hệ thống thể thao – giải trí Ways Station</w:t>
      </w:r>
    </w:p>
    <w:p>
      <w:pPr>
        <w:spacing w:before="0" w:after="30" w:line="264" w:lineRule="auto"/>
        <w:ind w:left="0"/>
        <w:jc w:val="center"/>
      </w:pPr>
      <w:r>
        <w:rPr>
          <w:rFonts w:ascii="Times New Roman" w:hAnsi="Times New Roman" w:eastAsia="Times New Roman"/>
          <w:b w:val="0"/>
          <w:i/>
          <w:color w:val="444444"/>
          <w:sz w:val="20"/>
        </w:rPr>
        <w:t>Nội dung: Yêu cầu nghiệp vụ và hệ thống · Thiết kế giải pháp TO-BE và kiến trúc · Kế hoạch triển khai (WBS) · Nhân sự và tổ chức · Dự toán chi phí</w:t>
      </w:r>
    </w:p>
    <w:p>
      <w:pPr>
        <w:spacing w:before="0" w:after="30" w:line="264" w:lineRule="auto"/>
        <w:ind w:left="0"/>
        <w:jc w:val="center"/>
      </w:pPr>
      <w:r>
        <w:rPr>
          <w:rFonts w:ascii="Times New Roman" w:hAnsi="Times New Roman" w:eastAsia="Times New Roman"/>
          <w:b w:val="0"/>
          <w:i/>
          <w:color w:val="444444"/>
          <w:sz w:val="20"/>
        </w:rPr>
        <w:t>Quy ước: [n] = nguồn kiểm chứng được · (giả định) = số do nhóm ước tính, có nêu cơ sở tính</w:t>
      </w:r>
    </w:p>
    <w:p>
      <w:pPr>
        <w:spacing w:before="0" w:after="50" w:line="264" w:lineRule="auto"/>
        <w:ind w:left="0"/>
        <w:jc w:val="both"/>
      </w:pPr>
      <w:r>
        <w:rPr>
          <w:rFonts w:ascii="Times New Roman" w:hAnsi="Times New Roman" w:eastAsia="Times New Roman"/>
          <w:b/>
          <w:i w:val="0"/>
          <w:sz w:val="22"/>
        </w:rPr>
        <w:t xml:space="preserve">Mốc xuất phát mang từ giai đoạn 1. </w:t>
      </w:r>
      <w:r>
        <w:rPr>
          <w:rFonts w:ascii="Times New Roman" w:hAnsi="Times New Roman" w:eastAsia="Times New Roman"/>
          <w:b w:val="0"/>
          <w:i w:val="0"/>
          <w:sz w:val="22"/>
        </w:rPr>
        <w:t xml:space="preserve">Báo cáo doanh thu toàn hệ thống hiện trễ </w:t>
      </w:r>
      <w:r>
        <w:rPr>
          <w:rFonts w:ascii="Times New Roman" w:hAnsi="Times New Roman" w:eastAsia="Times New Roman"/>
          <w:b/>
          <w:i w:val="0"/>
          <w:sz w:val="22"/>
        </w:rPr>
        <w:t>T+~30 ngày</w:t>
      </w:r>
      <w:r>
        <w:rPr>
          <w:rFonts w:ascii="Times New Roman" w:hAnsi="Times New Roman" w:eastAsia="Times New Roman"/>
          <w:b w:val="0"/>
          <w:i w:val="0"/>
          <w:sz w:val="22"/>
        </w:rPr>
        <w:t xml:space="preserve"> (giả định); </w:t>
      </w:r>
      <w:r>
        <w:rPr>
          <w:rFonts w:ascii="Times New Roman" w:hAnsi="Times New Roman" w:eastAsia="Times New Roman"/>
          <w:b/>
          <w:i w:val="0"/>
          <w:sz w:val="22"/>
        </w:rPr>
        <w:t>~306 giờ</w:t>
      </w:r>
      <w:r>
        <w:rPr>
          <w:rFonts w:ascii="Times New Roman" w:hAnsi="Times New Roman" w:eastAsia="Times New Roman"/>
          <w:b w:val="0"/>
          <w:i w:val="0"/>
          <w:sz w:val="22"/>
        </w:rPr>
        <w:t xml:space="preserve"> lao động thủ công mỗi tuần dùng để hợp nhất số liệu (giả định); mức trưởng thành số </w:t>
      </w:r>
      <w:r>
        <w:rPr>
          <w:rFonts w:ascii="Times New Roman" w:hAnsi="Times New Roman" w:eastAsia="Times New Roman"/>
          <w:b/>
          <w:i w:val="0"/>
          <w:sz w:val="22"/>
        </w:rPr>
        <w:t>1,6/5</w:t>
      </w:r>
      <w:r>
        <w:rPr>
          <w:rFonts w:ascii="Times New Roman" w:hAnsi="Times New Roman" w:eastAsia="Times New Roman"/>
          <w:b w:val="0"/>
          <w:i w:val="0"/>
          <w:sz w:val="22"/>
        </w:rPr>
        <w:t>. Toàn bộ yêu cầu và thiết kế dưới đây nhằm đưa ba con số này về T+1 ngày, dưới 20 giờ/tuần và ≥ 3,0/5.</w:t>
      </w:r>
    </w:p>
    <w:p>
      <w:pPr>
        <w:spacing w:before="140" w:after="60" w:line="264" w:lineRule="auto"/>
        <w:ind w:left="0"/>
      </w:pPr>
      <w:r>
        <w:rPr>
          <w:rFonts w:ascii="Times New Roman" w:hAnsi="Times New Roman" w:eastAsia="Times New Roman"/>
          <w:b/>
          <w:i w:val="0"/>
          <w:color w:val="1F3B73"/>
          <w:sz w:val="26"/>
        </w:rPr>
        <w:t>5. YÊU CẦU NGHIỆP VỤ VÀ YÊU CẦU HỆ THỐNG</w:t>
      </w:r>
    </w:p>
    <w:p>
      <w:pPr>
        <w:spacing w:before="100" w:after="40" w:line="264" w:lineRule="auto"/>
        <w:ind w:left="0"/>
      </w:pPr>
      <w:r>
        <w:rPr>
          <w:rFonts w:ascii="Times New Roman" w:hAnsi="Times New Roman" w:eastAsia="Times New Roman"/>
          <w:b/>
          <w:i w:val="0"/>
          <w:color w:val="1F3B73"/>
          <w:sz w:val="23"/>
        </w:rPr>
        <w:t>5.1. Yêu cầu nghiệp vụ (mức BRD)</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c>
          <w:tcPr>
            <w:tcW w:type="dxa" w:w="737"/>
            <w:shd w:val="clear" w:fill="E8EDF6"/>
          </w:tcPr>
          <w:p>
            <w:pPr>
              <w:spacing w:before="10" w:after="10" w:line="240" w:lineRule="auto"/>
              <w:ind w:left="0"/>
            </w:pPr>
            <w:r>
              <w:rPr>
                <w:rFonts w:ascii="Times New Roman" w:hAnsi="Times New Roman" w:eastAsia="Times New Roman"/>
                <w:b/>
                <w:i w:val="0"/>
                <w:color w:val="1F3B73"/>
                <w:sz w:val="18"/>
              </w:rPr>
              <w:t>Mã</w:t>
            </w:r>
          </w:p>
        </w:tc>
        <w:tc>
          <w:tcPr>
            <w:tcW w:type="dxa" w:w="1474"/>
            <w:shd w:val="clear" w:fill="E8EDF6"/>
          </w:tcPr>
          <w:p>
            <w:pPr>
              <w:spacing w:before="10" w:after="10" w:line="240" w:lineRule="auto"/>
              <w:ind w:left="0"/>
            </w:pPr>
            <w:r>
              <w:rPr>
                <w:rFonts w:ascii="Times New Roman" w:hAnsi="Times New Roman" w:eastAsia="Times New Roman"/>
                <w:b/>
                <w:i w:val="0"/>
                <w:color w:val="1F3B73"/>
                <w:sz w:val="18"/>
              </w:rPr>
              <w:t>Nghiệp vụ</w:t>
            </w:r>
          </w:p>
        </w:tc>
        <w:tc>
          <w:tcPr>
            <w:tcW w:type="dxa" w:w="1077"/>
            <w:shd w:val="clear" w:fill="E8EDF6"/>
          </w:tcPr>
          <w:p>
            <w:pPr>
              <w:spacing w:before="10" w:after="10" w:line="240" w:lineRule="auto"/>
              <w:ind w:left="0"/>
            </w:pPr>
            <w:r>
              <w:rPr>
                <w:rFonts w:ascii="Times New Roman" w:hAnsi="Times New Roman" w:eastAsia="Times New Roman"/>
                <w:b/>
                <w:i w:val="0"/>
                <w:color w:val="1F3B73"/>
                <w:sz w:val="18"/>
              </w:rPr>
              <w:t>Tác nhân</w:t>
            </w:r>
          </w:p>
        </w:tc>
        <w:tc>
          <w:tcPr>
            <w:tcW w:type="dxa" w:w="2381"/>
            <w:shd w:val="clear" w:fill="E8EDF6"/>
          </w:tcPr>
          <w:p>
            <w:pPr>
              <w:spacing w:before="10" w:after="10" w:line="240" w:lineRule="auto"/>
              <w:ind w:left="0"/>
            </w:pPr>
            <w:r>
              <w:rPr>
                <w:rFonts w:ascii="Times New Roman" w:hAnsi="Times New Roman" w:eastAsia="Times New Roman"/>
                <w:b/>
                <w:i w:val="0"/>
                <w:color w:val="1F3B73"/>
                <w:sz w:val="18"/>
              </w:rPr>
              <w:t>Luồng chính</w:t>
            </w:r>
          </w:p>
        </w:tc>
        <w:tc>
          <w:tcPr>
            <w:tcW w:type="dxa" w:w="2268"/>
            <w:shd w:val="clear" w:fill="E8EDF6"/>
          </w:tcPr>
          <w:p>
            <w:pPr>
              <w:spacing w:before="10" w:after="10" w:line="240" w:lineRule="auto"/>
              <w:ind w:left="0"/>
            </w:pPr>
            <w:r>
              <w:rPr>
                <w:rFonts w:ascii="Times New Roman" w:hAnsi="Times New Roman" w:eastAsia="Times New Roman"/>
                <w:b/>
                <w:i w:val="0"/>
                <w:color w:val="1F3B73"/>
                <w:sz w:val="18"/>
              </w:rPr>
              <w:t>Ngoại lệ</w:t>
            </w:r>
          </w:p>
        </w:tc>
        <w:tc>
          <w:tcPr>
            <w:tcW w:type="dxa" w:w="1928"/>
            <w:shd w:val="clear" w:fill="E8EDF6"/>
          </w:tcPr>
          <w:p>
            <w:pPr>
              <w:spacing w:before="10" w:after="10" w:line="240" w:lineRule="auto"/>
              <w:ind w:left="0"/>
            </w:pPr>
            <w:r>
              <w:rPr>
                <w:rFonts w:ascii="Times New Roman" w:hAnsi="Times New Roman" w:eastAsia="Times New Roman"/>
                <w:b/>
                <w:i w:val="0"/>
                <w:color w:val="1F3B73"/>
                <w:sz w:val="18"/>
              </w:rPr>
              <w:t>Vào / Ra</w:t>
            </w:r>
          </w:p>
        </w:tc>
      </w:tr>
      <w:tr>
        <w:tc>
          <w:tcPr>
            <w:tcW w:type="dxa" w:w="737"/>
          </w:tcPr>
          <w:p>
            <w:pPr>
              <w:spacing w:before="10" w:after="10" w:line="240" w:lineRule="auto"/>
              <w:ind w:left="0"/>
            </w:pPr>
            <w:r>
              <w:rPr>
                <w:rFonts w:ascii="Times New Roman" w:hAnsi="Times New Roman" w:eastAsia="Times New Roman"/>
                <w:b w:val="0"/>
                <w:i w:val="0"/>
                <w:sz w:val="18"/>
              </w:rPr>
              <w:t>UC-01</w:t>
            </w:r>
          </w:p>
        </w:tc>
        <w:tc>
          <w:tcPr>
            <w:tcW w:type="dxa" w:w="1474"/>
          </w:tcPr>
          <w:p>
            <w:pPr>
              <w:spacing w:before="10" w:after="10" w:line="240" w:lineRule="auto"/>
              <w:ind w:left="0"/>
            </w:pPr>
            <w:r>
              <w:rPr>
                <w:rFonts w:ascii="Times New Roman" w:hAnsi="Times New Roman" w:eastAsia="Times New Roman"/>
                <w:b w:val="0"/>
                <w:i w:val="0"/>
                <w:sz w:val="18"/>
              </w:rPr>
              <w:t>Ghi nhận giao dịch tại quầy</w:t>
            </w:r>
          </w:p>
        </w:tc>
        <w:tc>
          <w:tcPr>
            <w:tcW w:type="dxa" w:w="1077"/>
          </w:tcPr>
          <w:p>
            <w:pPr>
              <w:spacing w:before="10" w:after="10" w:line="240" w:lineRule="auto"/>
              <w:ind w:left="0"/>
            </w:pPr>
            <w:r>
              <w:rPr>
                <w:rFonts w:ascii="Times New Roman" w:hAnsi="Times New Roman" w:eastAsia="Times New Roman"/>
                <w:b w:val="0"/>
                <w:i w:val="0"/>
                <w:sz w:val="18"/>
              </w:rPr>
              <w:t>Thu ngân</w:t>
            </w:r>
          </w:p>
        </w:tc>
        <w:tc>
          <w:tcPr>
            <w:tcW w:type="dxa" w:w="2381"/>
          </w:tcPr>
          <w:p>
            <w:pPr>
              <w:spacing w:before="10" w:after="10" w:line="240" w:lineRule="auto"/>
              <w:ind w:left="0"/>
            </w:pPr>
            <w:r>
              <w:rPr>
                <w:rFonts w:ascii="Times New Roman" w:hAnsi="Times New Roman" w:eastAsia="Times New Roman"/>
                <w:b w:val="0"/>
                <w:i w:val="0"/>
                <w:sz w:val="18"/>
              </w:rPr>
              <w:t>Mở bàn/máy → tính giờ → thu tiền → hệ thống sinh mã và ghi nhận</w:t>
            </w:r>
          </w:p>
        </w:tc>
        <w:tc>
          <w:tcPr>
            <w:tcW w:type="dxa" w:w="2268"/>
          </w:tcPr>
          <w:p>
            <w:pPr>
              <w:spacing w:before="10" w:after="10" w:line="240" w:lineRule="auto"/>
              <w:ind w:left="0"/>
            </w:pPr>
            <w:r>
              <w:rPr>
                <w:rFonts w:ascii="Times New Roman" w:hAnsi="Times New Roman" w:eastAsia="Times New Roman"/>
                <w:b w:val="0"/>
                <w:i w:val="0"/>
                <w:sz w:val="18"/>
              </w:rPr>
              <w:t>Mất kết nối: ghi tạm, tự đẩy lại khi có mạng</w:t>
            </w:r>
          </w:p>
        </w:tc>
        <w:tc>
          <w:tcPr>
            <w:tcW w:type="dxa" w:w="1928"/>
          </w:tcPr>
          <w:p>
            <w:pPr>
              <w:spacing w:before="10" w:after="10" w:line="240" w:lineRule="auto"/>
              <w:ind w:left="0"/>
            </w:pPr>
            <w:r>
              <w:rPr>
                <w:rFonts w:ascii="Times New Roman" w:hAnsi="Times New Roman" w:eastAsia="Times New Roman"/>
                <w:b w:val="0"/>
                <w:i w:val="0"/>
                <w:sz w:val="18"/>
              </w:rPr>
              <w:t>Vào: dịch vụ, thời lượng, phương thức thanh toán. Ra: giao dịch ĐÃ GHI</w:t>
            </w:r>
          </w:p>
        </w:tc>
      </w:tr>
      <w:tr>
        <w:tc>
          <w:tcPr>
            <w:tcW w:type="dxa" w:w="737"/>
          </w:tcPr>
          <w:p>
            <w:pPr>
              <w:spacing w:before="10" w:after="10" w:line="240" w:lineRule="auto"/>
              <w:ind w:left="0"/>
            </w:pPr>
            <w:r>
              <w:rPr>
                <w:rFonts w:ascii="Times New Roman" w:hAnsi="Times New Roman" w:eastAsia="Times New Roman"/>
                <w:b w:val="0"/>
                <w:i w:val="0"/>
                <w:sz w:val="18"/>
              </w:rPr>
              <w:t>UC-02</w:t>
            </w:r>
          </w:p>
        </w:tc>
        <w:tc>
          <w:tcPr>
            <w:tcW w:type="dxa" w:w="1474"/>
          </w:tcPr>
          <w:p>
            <w:pPr>
              <w:spacing w:before="10" w:after="10" w:line="240" w:lineRule="auto"/>
              <w:ind w:left="0"/>
            </w:pPr>
            <w:r>
              <w:rPr>
                <w:rFonts w:ascii="Times New Roman" w:hAnsi="Times New Roman" w:eastAsia="Times New Roman"/>
                <w:b w:val="0"/>
                <w:i w:val="0"/>
                <w:sz w:val="18"/>
              </w:rPr>
              <w:t>Xác nhận chốt ca</w:t>
            </w:r>
          </w:p>
        </w:tc>
        <w:tc>
          <w:tcPr>
            <w:tcW w:type="dxa" w:w="1077"/>
          </w:tcPr>
          <w:p>
            <w:pPr>
              <w:spacing w:before="10" w:after="10" w:line="240" w:lineRule="auto"/>
              <w:ind w:left="0"/>
            </w:pPr>
            <w:r>
              <w:rPr>
                <w:rFonts w:ascii="Times New Roman" w:hAnsi="Times New Roman" w:eastAsia="Times New Roman"/>
                <w:b w:val="0"/>
                <w:i w:val="0"/>
                <w:sz w:val="18"/>
              </w:rPr>
              <w:t>Trưởng ca</w:t>
            </w:r>
          </w:p>
        </w:tc>
        <w:tc>
          <w:tcPr>
            <w:tcW w:type="dxa" w:w="2381"/>
          </w:tcPr>
          <w:p>
            <w:pPr>
              <w:spacing w:before="10" w:after="10" w:line="240" w:lineRule="auto"/>
              <w:ind w:left="0"/>
            </w:pPr>
            <w:r>
              <w:rPr>
                <w:rFonts w:ascii="Times New Roman" w:hAnsi="Times New Roman" w:eastAsia="Times New Roman"/>
                <w:b w:val="0"/>
                <w:i w:val="0"/>
                <w:sz w:val="18"/>
              </w:rPr>
              <w:t>Hệ thống tính sẵn số của ca → trưởng ca đối chiếu tiền thực → xác nhận</w:t>
            </w:r>
          </w:p>
        </w:tc>
        <w:tc>
          <w:tcPr>
            <w:tcW w:type="dxa" w:w="2268"/>
          </w:tcPr>
          <w:p>
            <w:pPr>
              <w:spacing w:before="10" w:after="10" w:line="240" w:lineRule="auto"/>
              <w:ind w:left="0"/>
            </w:pPr>
            <w:r>
              <w:rPr>
                <w:rFonts w:ascii="Times New Roman" w:hAnsi="Times New Roman" w:eastAsia="Times New Roman"/>
                <w:b w:val="0"/>
                <w:i w:val="0"/>
                <w:sz w:val="18"/>
              </w:rPr>
              <w:t>Lệch &gt; 2%: bắt buộc ghi lý do, chuyển quản lý khu vực phê duyệt</w:t>
            </w:r>
          </w:p>
        </w:tc>
        <w:tc>
          <w:tcPr>
            <w:tcW w:type="dxa" w:w="1928"/>
          </w:tcPr>
          <w:p>
            <w:pPr>
              <w:spacing w:before="10" w:after="10" w:line="240" w:lineRule="auto"/>
              <w:ind w:left="0"/>
            </w:pPr>
            <w:r>
              <w:rPr>
                <w:rFonts w:ascii="Times New Roman" w:hAnsi="Times New Roman" w:eastAsia="Times New Roman"/>
                <w:b w:val="0"/>
                <w:i w:val="0"/>
                <w:sz w:val="18"/>
              </w:rPr>
              <w:t>Vào: xác nhận của trưởng ca. Ra: ca ĐÃ XÁC NHẬN</w:t>
            </w:r>
          </w:p>
        </w:tc>
      </w:tr>
      <w:tr>
        <w:tc>
          <w:tcPr>
            <w:tcW w:type="dxa" w:w="737"/>
          </w:tcPr>
          <w:p>
            <w:pPr>
              <w:spacing w:before="10" w:after="10" w:line="240" w:lineRule="auto"/>
              <w:ind w:left="0"/>
            </w:pPr>
            <w:r>
              <w:rPr>
                <w:rFonts w:ascii="Times New Roman" w:hAnsi="Times New Roman" w:eastAsia="Times New Roman"/>
                <w:b w:val="0"/>
                <w:i w:val="0"/>
                <w:sz w:val="18"/>
              </w:rPr>
              <w:t>UC-03</w:t>
            </w:r>
          </w:p>
        </w:tc>
        <w:tc>
          <w:tcPr>
            <w:tcW w:type="dxa" w:w="1474"/>
          </w:tcPr>
          <w:p>
            <w:pPr>
              <w:spacing w:before="10" w:after="10" w:line="240" w:lineRule="auto"/>
              <w:ind w:left="0"/>
            </w:pPr>
            <w:r>
              <w:rPr>
                <w:rFonts w:ascii="Times New Roman" w:hAnsi="Times New Roman" w:eastAsia="Times New Roman"/>
                <w:b w:val="0"/>
                <w:i w:val="0"/>
                <w:sz w:val="18"/>
              </w:rPr>
              <w:t>Hợp nhất và phát hành báo cáo T+1</w:t>
            </w:r>
          </w:p>
        </w:tc>
        <w:tc>
          <w:tcPr>
            <w:tcW w:type="dxa" w:w="1077"/>
          </w:tcPr>
          <w:p>
            <w:pPr>
              <w:spacing w:before="10" w:after="10" w:line="240" w:lineRule="auto"/>
              <w:ind w:left="0"/>
            </w:pPr>
            <w:r>
              <w:rPr>
                <w:rFonts w:ascii="Times New Roman" w:hAnsi="Times New Roman" w:eastAsia="Times New Roman"/>
                <w:b w:val="0"/>
                <w:i w:val="0"/>
                <w:sz w:val="18"/>
              </w:rPr>
              <w:t>Hệ thống (tự động), Ban điều hành</w:t>
            </w:r>
          </w:p>
        </w:tc>
        <w:tc>
          <w:tcPr>
            <w:tcW w:type="dxa" w:w="2381"/>
          </w:tcPr>
          <w:p>
            <w:pPr>
              <w:spacing w:before="10" w:after="10" w:line="240" w:lineRule="auto"/>
              <w:ind w:left="0"/>
            </w:pPr>
            <w:r>
              <w:rPr>
                <w:rFonts w:ascii="Times New Roman" w:hAnsi="Times New Roman" w:eastAsia="Times New Roman"/>
                <w:b w:val="0"/>
                <w:i w:val="0"/>
                <w:sz w:val="18"/>
              </w:rPr>
              <w:t>Gom giao dịch đã xác nhận → gộp theo chi nhánh × dịch vụ × pháp nhân</w:t>
            </w:r>
          </w:p>
        </w:tc>
        <w:tc>
          <w:tcPr>
            <w:tcW w:type="dxa" w:w="2268"/>
          </w:tcPr>
          <w:p>
            <w:pPr>
              <w:spacing w:before="10" w:after="10" w:line="240" w:lineRule="auto"/>
              <w:ind w:left="0"/>
            </w:pPr>
            <w:r>
              <w:rPr>
                <w:rFonts w:ascii="Times New Roman" w:hAnsi="Times New Roman" w:eastAsia="Times New Roman"/>
                <w:b w:val="0"/>
                <w:i w:val="0"/>
                <w:sz w:val="18"/>
              </w:rPr>
              <w:t>Còn ca chưa xác nhận: vẫn phát hành, ghi rõ phần thiếu và cảnh báo</w:t>
            </w:r>
          </w:p>
        </w:tc>
        <w:tc>
          <w:tcPr>
            <w:tcW w:type="dxa" w:w="1928"/>
          </w:tcPr>
          <w:p>
            <w:pPr>
              <w:spacing w:before="10" w:after="10" w:line="240" w:lineRule="auto"/>
              <w:ind w:left="0"/>
            </w:pPr>
            <w:r>
              <w:rPr>
                <w:rFonts w:ascii="Times New Roman" w:hAnsi="Times New Roman" w:eastAsia="Times New Roman"/>
                <w:b w:val="0"/>
                <w:i w:val="0"/>
                <w:sz w:val="18"/>
              </w:rPr>
              <w:t>Vào: giao dịch đã xác nhận. Ra: báo cáo hợp nhất T+1</w:t>
            </w:r>
          </w:p>
        </w:tc>
      </w:tr>
      <w:tr>
        <w:tc>
          <w:tcPr>
            <w:tcW w:type="dxa" w:w="737"/>
          </w:tcPr>
          <w:p>
            <w:pPr>
              <w:spacing w:before="10" w:after="10" w:line="240" w:lineRule="auto"/>
              <w:ind w:left="0"/>
            </w:pPr>
            <w:r>
              <w:rPr>
                <w:rFonts w:ascii="Times New Roman" w:hAnsi="Times New Roman" w:eastAsia="Times New Roman"/>
                <w:b w:val="0"/>
                <w:i w:val="0"/>
                <w:sz w:val="18"/>
              </w:rPr>
              <w:t>UC-04</w:t>
            </w:r>
          </w:p>
        </w:tc>
        <w:tc>
          <w:tcPr>
            <w:tcW w:type="dxa" w:w="1474"/>
          </w:tcPr>
          <w:p>
            <w:pPr>
              <w:spacing w:before="10" w:after="10" w:line="240" w:lineRule="auto"/>
              <w:ind w:left="0"/>
            </w:pPr>
            <w:r>
              <w:rPr>
                <w:rFonts w:ascii="Times New Roman" w:hAnsi="Times New Roman" w:eastAsia="Times New Roman"/>
                <w:b w:val="0"/>
                <w:i w:val="0"/>
                <w:sz w:val="18"/>
              </w:rPr>
              <w:t>Hợp nhất danh tính khách hàng</w:t>
            </w:r>
          </w:p>
        </w:tc>
        <w:tc>
          <w:tcPr>
            <w:tcW w:type="dxa" w:w="1077"/>
          </w:tcPr>
          <w:p>
            <w:pPr>
              <w:spacing w:before="10" w:after="10" w:line="240" w:lineRule="auto"/>
              <w:ind w:left="0"/>
            </w:pPr>
            <w:r>
              <w:rPr>
                <w:rFonts w:ascii="Times New Roman" w:hAnsi="Times New Roman" w:eastAsia="Times New Roman"/>
                <w:b w:val="0"/>
                <w:i w:val="0"/>
                <w:sz w:val="18"/>
              </w:rPr>
              <w:t>Khách hàng, Hệ thống</w:t>
            </w:r>
          </w:p>
        </w:tc>
        <w:tc>
          <w:tcPr>
            <w:tcW w:type="dxa" w:w="2381"/>
          </w:tcPr>
          <w:p>
            <w:pPr>
              <w:spacing w:before="10" w:after="10" w:line="240" w:lineRule="auto"/>
              <w:ind w:left="0"/>
            </w:pPr>
            <w:r>
              <w:rPr>
                <w:rFonts w:ascii="Times New Roman" w:hAnsi="Times New Roman" w:eastAsia="Times New Roman"/>
                <w:b w:val="0"/>
                <w:i w:val="0"/>
                <w:sz w:val="18"/>
              </w:rPr>
              <w:t>Nhận số điện thoại → chuẩn hoá E.164 → tìm hồ sơ → nối hoặc tạo mới</w:t>
            </w:r>
          </w:p>
        </w:tc>
        <w:tc>
          <w:tcPr>
            <w:tcW w:type="dxa" w:w="2268"/>
          </w:tcPr>
          <w:p>
            <w:pPr>
              <w:spacing w:before="10" w:after="10" w:line="240" w:lineRule="auto"/>
              <w:ind w:left="0"/>
            </w:pPr>
            <w:r>
              <w:rPr>
                <w:rFonts w:ascii="Times New Roman" w:hAnsi="Times New Roman" w:eastAsia="Times New Roman"/>
                <w:b w:val="0"/>
                <w:i w:val="0"/>
                <w:sz w:val="18"/>
              </w:rPr>
              <w:t>Nhiều hồ sơ cũ cùng số: gộp và giữ lịch sử; không chắc chắn thì chờ xác nhận tay</w:t>
            </w:r>
          </w:p>
        </w:tc>
        <w:tc>
          <w:tcPr>
            <w:tcW w:type="dxa" w:w="1928"/>
          </w:tcPr>
          <w:p>
            <w:pPr>
              <w:spacing w:before="10" w:after="10" w:line="240" w:lineRule="auto"/>
              <w:ind w:left="0"/>
            </w:pPr>
            <w:r>
              <w:rPr>
                <w:rFonts w:ascii="Times New Roman" w:hAnsi="Times New Roman" w:eastAsia="Times New Roman"/>
                <w:b w:val="0"/>
                <w:i w:val="0"/>
                <w:sz w:val="18"/>
              </w:rPr>
              <w:t>Vào: số điện thoại từ 3 kênh. Ra: một hồ sơ duy nhất</w:t>
            </w:r>
          </w:p>
        </w:tc>
      </w:tr>
    </w:tbl>
    <w:p>
      <w:pPr>
        <w:spacing w:before="20" w:after="100" w:line="264" w:lineRule="auto"/>
        <w:ind w:left="0"/>
        <w:jc w:val="center"/>
      </w:pPr>
      <w:r>
        <w:rPr>
          <w:rFonts w:ascii="Times New Roman" w:hAnsi="Times New Roman" w:eastAsia="Times New Roman"/>
          <w:b w:val="0"/>
          <w:i/>
          <w:color w:val="444444"/>
          <w:sz w:val="19"/>
        </w:rPr>
        <w:t>Bảng 5.1. Bốn nghiệp vụ cốt lõi trong phạm vi đề tài</w:t>
      </w:r>
    </w:p>
    <w:p>
      <w:pPr>
        <w:spacing w:before="100" w:after="40" w:line="264" w:lineRule="auto"/>
        <w:ind w:left="0"/>
      </w:pPr>
      <w:r>
        <w:rPr>
          <w:rFonts w:ascii="Times New Roman" w:hAnsi="Times New Roman" w:eastAsia="Times New Roman"/>
          <w:b/>
          <w:i w:val="0"/>
          <w:color w:val="1F3B73"/>
          <w:sz w:val="23"/>
        </w:rPr>
        <w:t>5.2. Yêu cầu chức năng theo module</w:t>
      </w:r>
    </w:p>
    <w:tbl>
      <w:tblPr>
        <w:tblStyle w:val="TableGrid"/>
        <w:tblW w:type="auto" w:w="0"/>
        <w:jc w:val="center"/>
        <w:tblLayout w:type="fixed"/>
        <w:tblLook w:firstColumn="1" w:firstRow="1" w:lastColumn="0" w:lastRow="0" w:noHBand="0" w:noVBand="1" w:val="04A0"/>
      </w:tblPr>
      <w:tblGrid>
        <w:gridCol w:w="4932"/>
        <w:gridCol w:w="4932"/>
      </w:tblGrid>
      <w:tr>
        <w:tc>
          <w:tcPr>
            <w:tcW w:type="dxa" w:w="2041"/>
            <w:shd w:val="clear" w:fill="E8EDF6"/>
          </w:tcPr>
          <w:p>
            <w:pPr>
              <w:spacing w:before="10" w:after="10" w:line="240" w:lineRule="auto"/>
              <w:ind w:left="0"/>
            </w:pPr>
            <w:r>
              <w:rPr>
                <w:rFonts w:ascii="Times New Roman" w:hAnsi="Times New Roman" w:eastAsia="Times New Roman"/>
                <w:b/>
                <w:i w:val="0"/>
                <w:color w:val="1F3B73"/>
                <w:sz w:val="18"/>
              </w:rPr>
              <w:t>Module</w:t>
            </w:r>
          </w:p>
        </w:tc>
        <w:tc>
          <w:tcPr>
            <w:tcW w:type="dxa" w:w="7597"/>
            <w:shd w:val="clear" w:fill="E8EDF6"/>
          </w:tcPr>
          <w:p>
            <w:pPr>
              <w:spacing w:before="10" w:after="10" w:line="240" w:lineRule="auto"/>
              <w:ind w:left="0"/>
            </w:pPr>
            <w:r>
              <w:rPr>
                <w:rFonts w:ascii="Times New Roman" w:hAnsi="Times New Roman" w:eastAsia="Times New Roman"/>
                <w:b/>
                <w:i w:val="0"/>
                <w:color w:val="1F3B73"/>
                <w:sz w:val="18"/>
              </w:rPr>
              <w:t>Yêu cầu chức năng</w:t>
            </w:r>
          </w:p>
        </w:tc>
      </w:tr>
      <w:tr>
        <w:tc>
          <w:tcPr>
            <w:tcW w:type="dxa" w:w="2041"/>
          </w:tcPr>
          <w:p>
            <w:pPr>
              <w:spacing w:before="10" w:after="10" w:line="240" w:lineRule="auto"/>
              <w:ind w:left="0"/>
            </w:pPr>
            <w:r>
              <w:rPr>
                <w:rFonts w:ascii="Times New Roman" w:hAnsi="Times New Roman" w:eastAsia="Times New Roman"/>
                <w:b/>
                <w:i w:val="0"/>
                <w:sz w:val="18"/>
              </w:rPr>
              <w:t>M1</w:t>
            </w:r>
            <w:r>
              <w:rPr>
                <w:rFonts w:ascii="Times New Roman" w:hAnsi="Times New Roman" w:eastAsia="Times New Roman"/>
                <w:b w:val="0"/>
                <w:i w:val="0"/>
                <w:sz w:val="18"/>
              </w:rPr>
              <w:t xml:space="preserve"> Tích hợp dữ liệu</w:t>
            </w:r>
          </w:p>
        </w:tc>
        <w:tc>
          <w:tcPr>
            <w:tcW w:type="dxa" w:w="7597"/>
          </w:tcPr>
          <w:p>
            <w:pPr>
              <w:spacing w:before="10" w:after="10" w:line="240" w:lineRule="auto"/>
              <w:ind w:left="0"/>
            </w:pPr>
            <w:r>
              <w:rPr>
                <w:rFonts w:ascii="Times New Roman" w:hAnsi="Times New Roman" w:eastAsia="Times New Roman"/>
                <w:b w:val="0"/>
                <w:i w:val="0"/>
                <w:sz w:val="18"/>
              </w:rPr>
              <w:t>FR-01 kết nối 4 nguồn (app gym, đặt sân, nhận diện khuôn mặt, phần mềm quầy) · FR-02 đồng bộ theo lịch có nhật ký và cảnh báo khi thất bại · FR-03 đẩy lại tự động khi nguồn tạm mất kết nối</w:t>
            </w:r>
          </w:p>
        </w:tc>
      </w:tr>
      <w:tr>
        <w:tc>
          <w:tcPr>
            <w:tcW w:type="dxa" w:w="2041"/>
          </w:tcPr>
          <w:p>
            <w:pPr>
              <w:spacing w:before="10" w:after="10" w:line="240" w:lineRule="auto"/>
              <w:ind w:left="0"/>
            </w:pPr>
            <w:r>
              <w:rPr>
                <w:rFonts w:ascii="Times New Roman" w:hAnsi="Times New Roman" w:eastAsia="Times New Roman"/>
                <w:b/>
                <w:i w:val="0"/>
                <w:sz w:val="18"/>
              </w:rPr>
              <w:t>M2</w:t>
            </w:r>
            <w:r>
              <w:rPr>
                <w:rFonts w:ascii="Times New Roman" w:hAnsi="Times New Roman" w:eastAsia="Times New Roman"/>
                <w:b w:val="0"/>
                <w:i w:val="0"/>
                <w:sz w:val="18"/>
              </w:rPr>
              <w:t xml:space="preserve"> Chốt ca</w:t>
            </w:r>
          </w:p>
        </w:tc>
        <w:tc>
          <w:tcPr>
            <w:tcW w:type="dxa" w:w="7597"/>
          </w:tcPr>
          <w:p>
            <w:pPr>
              <w:spacing w:before="10" w:after="10" w:line="240" w:lineRule="auto"/>
              <w:ind w:left="0"/>
            </w:pPr>
            <w:r>
              <w:rPr>
                <w:rFonts w:ascii="Times New Roman" w:hAnsi="Times New Roman" w:eastAsia="Times New Roman"/>
                <w:b w:val="0"/>
                <w:i w:val="0"/>
                <w:sz w:val="18"/>
              </w:rPr>
              <w:t>FR-04 tính sẵn số liệu ca từ giao dịch đã ghi · FR-05 màn hình xác nhận cho trưởng ca · FR-06 chặn xác nhận khi lệch &gt; 2% nếu chưa ghi lý do · FR-07 chuyển phê duyệt lên quản lý khu vực</w:t>
            </w:r>
          </w:p>
        </w:tc>
      </w:tr>
      <w:tr>
        <w:tc>
          <w:tcPr>
            <w:tcW w:type="dxa" w:w="2041"/>
          </w:tcPr>
          <w:p>
            <w:pPr>
              <w:spacing w:before="10" w:after="10" w:line="240" w:lineRule="auto"/>
              <w:ind w:left="0"/>
            </w:pPr>
            <w:r>
              <w:rPr>
                <w:rFonts w:ascii="Times New Roman" w:hAnsi="Times New Roman" w:eastAsia="Times New Roman"/>
                <w:b/>
                <w:i w:val="0"/>
                <w:sz w:val="18"/>
              </w:rPr>
              <w:t>M3</w:t>
            </w:r>
            <w:r>
              <w:rPr>
                <w:rFonts w:ascii="Times New Roman" w:hAnsi="Times New Roman" w:eastAsia="Times New Roman"/>
                <w:b w:val="0"/>
                <w:i w:val="0"/>
                <w:sz w:val="18"/>
              </w:rPr>
              <w:t xml:space="preserve"> Báo cáo hợp nhất</w:t>
            </w:r>
          </w:p>
        </w:tc>
        <w:tc>
          <w:tcPr>
            <w:tcW w:type="dxa" w:w="7597"/>
          </w:tcPr>
          <w:p>
            <w:pPr>
              <w:spacing w:before="10" w:after="10" w:line="240" w:lineRule="auto"/>
              <w:ind w:left="0"/>
            </w:pPr>
            <w:r>
              <w:rPr>
                <w:rFonts w:ascii="Times New Roman" w:hAnsi="Times New Roman" w:eastAsia="Times New Roman"/>
                <w:b w:val="0"/>
                <w:i w:val="0"/>
                <w:sz w:val="18"/>
              </w:rPr>
              <w:t>FR-08 gộp doanh thu theo chi nhánh × dịch vụ × pháp nhân · FR-09 phát hành báo cáo T+1 tự động · FR-10 xuất sổ theo từng hộ kinh doanh từ cùng một nguồn · FR-11 đánh dấu phần dữ liệu còn thiếu</w:t>
            </w:r>
          </w:p>
        </w:tc>
      </w:tr>
      <w:tr>
        <w:tc>
          <w:tcPr>
            <w:tcW w:type="dxa" w:w="2041"/>
          </w:tcPr>
          <w:p>
            <w:pPr>
              <w:spacing w:before="10" w:after="10" w:line="240" w:lineRule="auto"/>
              <w:ind w:left="0"/>
            </w:pPr>
            <w:r>
              <w:rPr>
                <w:rFonts w:ascii="Times New Roman" w:hAnsi="Times New Roman" w:eastAsia="Times New Roman"/>
                <w:b/>
                <w:i w:val="0"/>
                <w:sz w:val="18"/>
              </w:rPr>
              <w:t>M4</w:t>
            </w:r>
            <w:r>
              <w:rPr>
                <w:rFonts w:ascii="Times New Roman" w:hAnsi="Times New Roman" w:eastAsia="Times New Roman"/>
                <w:b w:val="0"/>
                <w:i w:val="0"/>
                <w:sz w:val="18"/>
              </w:rPr>
              <w:t xml:space="preserve"> Định danh và khách hàng</w:t>
            </w:r>
          </w:p>
        </w:tc>
        <w:tc>
          <w:tcPr>
            <w:tcW w:type="dxa" w:w="7597"/>
          </w:tcPr>
          <w:p>
            <w:pPr>
              <w:spacing w:before="10" w:after="10" w:line="240" w:lineRule="auto"/>
              <w:ind w:left="0"/>
            </w:pPr>
            <w:r>
              <w:rPr>
                <w:rFonts w:ascii="Times New Roman" w:hAnsi="Times New Roman" w:eastAsia="Times New Roman"/>
                <w:b w:val="0"/>
                <w:i w:val="0"/>
                <w:sz w:val="18"/>
              </w:rPr>
              <w:t>FR-12 định danh dùng chung theo chuẩn OIDC · FR-13 chuẩn hoá số điện thoại E.164 làm khoá · FR-14 gộp hồ sơ trùng, giữ lịch sử · FR-15 đối soát thanh toán theo mã đơn hàng do hệ thống sinh</w:t>
            </w:r>
          </w:p>
        </w:tc>
      </w:tr>
      <w:tr>
        <w:tc>
          <w:tcPr>
            <w:tcW w:type="dxa" w:w="2041"/>
          </w:tcPr>
          <w:p>
            <w:pPr>
              <w:spacing w:before="10" w:after="10" w:line="240" w:lineRule="auto"/>
              <w:ind w:left="0"/>
            </w:pPr>
            <w:r>
              <w:rPr>
                <w:rFonts w:ascii="Times New Roman" w:hAnsi="Times New Roman" w:eastAsia="Times New Roman"/>
                <w:b/>
                <w:i w:val="0"/>
                <w:sz w:val="18"/>
              </w:rPr>
              <w:t>M5</w:t>
            </w:r>
            <w:r>
              <w:rPr>
                <w:rFonts w:ascii="Times New Roman" w:hAnsi="Times New Roman" w:eastAsia="Times New Roman"/>
                <w:b w:val="0"/>
                <w:i w:val="0"/>
                <w:sz w:val="18"/>
              </w:rPr>
              <w:t xml:space="preserve"> Quản trị và phân quyền</w:t>
            </w:r>
          </w:p>
        </w:tc>
        <w:tc>
          <w:tcPr>
            <w:tcW w:type="dxa" w:w="7597"/>
          </w:tcPr>
          <w:p>
            <w:pPr>
              <w:spacing w:before="10" w:after="10" w:line="240" w:lineRule="auto"/>
              <w:ind w:left="0"/>
            </w:pPr>
            <w:r>
              <w:rPr>
                <w:rFonts w:ascii="Times New Roman" w:hAnsi="Times New Roman" w:eastAsia="Times New Roman"/>
                <w:b w:val="0"/>
                <w:i w:val="0"/>
                <w:sz w:val="18"/>
              </w:rPr>
              <w:t>FR-16 quản lý tài khoản theo vòng đời · FR-17 phân quyền theo vai trò (RBAC) · FR-18 nhật ký truy vết mọi thay đổi dữ liệu · FR-19 danh mục dữ liệu cá nhân và thời hạn lưu trữ</w:t>
            </w:r>
          </w:p>
        </w:tc>
      </w:tr>
    </w:tbl>
    <w:p>
      <w:pPr>
        <w:spacing w:before="20" w:after="100" w:line="264" w:lineRule="auto"/>
        <w:ind w:left="0"/>
        <w:jc w:val="center"/>
      </w:pPr>
      <w:r>
        <w:rPr>
          <w:rFonts w:ascii="Times New Roman" w:hAnsi="Times New Roman" w:eastAsia="Times New Roman"/>
          <w:b w:val="0"/>
          <w:i/>
          <w:color w:val="444444"/>
          <w:sz w:val="19"/>
        </w:rPr>
        <w:t>Bảng 5.2. Mười chín yêu cầu chức năng, nhóm theo năm module</w:t>
      </w:r>
    </w:p>
    <w:p>
      <w:pPr>
        <w:spacing w:before="100" w:after="40" w:line="264" w:lineRule="auto"/>
        <w:ind w:left="0"/>
      </w:pPr>
      <w:r>
        <w:rPr>
          <w:rFonts w:ascii="Times New Roman" w:hAnsi="Times New Roman" w:eastAsia="Times New Roman"/>
          <w:b/>
          <w:i w:val="0"/>
          <w:color w:val="1F3B73"/>
          <w:sz w:val="23"/>
        </w:rPr>
        <w:t>5.3. Yêu cầu phi chức năng</w:t>
      </w:r>
    </w:p>
    <w:tbl>
      <w:tblPr>
        <w:tblStyle w:val="TableGrid"/>
        <w:tblW w:type="auto" w:w="0"/>
        <w:jc w:val="center"/>
        <w:tblLayout w:type="fixed"/>
        <w:tblLook w:firstColumn="1" w:firstRow="1" w:lastColumn="0" w:lastRow="0" w:noHBand="0" w:noVBand="1" w:val="04A0"/>
      </w:tblPr>
      <w:tblGrid>
        <w:gridCol w:w="3288"/>
        <w:gridCol w:w="3288"/>
        <w:gridCol w:w="3288"/>
      </w:tblGrid>
      <w:tr>
        <w:tc>
          <w:tcPr>
            <w:tcW w:type="dxa" w:w="1247"/>
            <w:shd w:val="clear" w:fill="E8EDF6"/>
          </w:tcPr>
          <w:p>
            <w:pPr>
              <w:spacing w:before="10" w:after="10" w:line="240" w:lineRule="auto"/>
              <w:ind w:left="0"/>
            </w:pPr>
            <w:r>
              <w:rPr>
                <w:rFonts w:ascii="Times New Roman" w:hAnsi="Times New Roman" w:eastAsia="Times New Roman"/>
                <w:b/>
                <w:i w:val="0"/>
                <w:color w:val="1F3B73"/>
                <w:sz w:val="18"/>
              </w:rPr>
              <w:t>Nhóm</w:t>
            </w:r>
          </w:p>
        </w:tc>
        <w:tc>
          <w:tcPr>
            <w:tcW w:type="dxa" w:w="2494"/>
            <w:shd w:val="clear" w:fill="E8EDF6"/>
          </w:tcPr>
          <w:p>
            <w:pPr>
              <w:spacing w:before="10" w:after="10" w:line="240" w:lineRule="auto"/>
              <w:ind w:left="0"/>
            </w:pPr>
            <w:r>
              <w:rPr>
                <w:rFonts w:ascii="Times New Roman" w:hAnsi="Times New Roman" w:eastAsia="Times New Roman"/>
                <w:b/>
                <w:i w:val="0"/>
                <w:color w:val="1F3B73"/>
                <w:sz w:val="18"/>
              </w:rPr>
              <w:t>Yêu cầu</w:t>
            </w:r>
          </w:p>
        </w:tc>
        <w:tc>
          <w:tcPr>
            <w:tcW w:type="dxa" w:w="5896"/>
            <w:shd w:val="clear" w:fill="E8EDF6"/>
          </w:tcPr>
          <w:p>
            <w:pPr>
              <w:spacing w:before="10" w:after="10" w:line="240" w:lineRule="auto"/>
              <w:ind w:left="0"/>
            </w:pPr>
            <w:r>
              <w:rPr>
                <w:rFonts w:ascii="Times New Roman" w:hAnsi="Times New Roman" w:eastAsia="Times New Roman"/>
                <w:b/>
                <w:i w:val="0"/>
                <w:color w:val="1F3B73"/>
                <w:sz w:val="18"/>
              </w:rPr>
              <w:t>Ngưỡng đo được</w:t>
            </w:r>
          </w:p>
        </w:tc>
      </w:tr>
      <w:tr>
        <w:tc>
          <w:tcPr>
            <w:tcW w:type="dxa" w:w="1247"/>
          </w:tcPr>
          <w:p>
            <w:pPr>
              <w:spacing w:before="10" w:after="10" w:line="240" w:lineRule="auto"/>
              <w:ind w:left="0"/>
            </w:pPr>
            <w:r>
              <w:rPr>
                <w:rFonts w:ascii="Times New Roman" w:hAnsi="Times New Roman" w:eastAsia="Times New Roman"/>
                <w:b w:val="0"/>
                <w:i w:val="0"/>
                <w:sz w:val="18"/>
              </w:rPr>
              <w:t>Hiệu năng</w:t>
            </w:r>
          </w:p>
        </w:tc>
        <w:tc>
          <w:tcPr>
            <w:tcW w:type="dxa" w:w="2494"/>
          </w:tcPr>
          <w:p>
            <w:pPr>
              <w:spacing w:before="10" w:after="10" w:line="240" w:lineRule="auto"/>
              <w:ind w:left="0"/>
            </w:pPr>
            <w:r>
              <w:rPr>
                <w:rFonts w:ascii="Times New Roman" w:hAnsi="Times New Roman" w:eastAsia="Times New Roman"/>
                <w:b w:val="0"/>
                <w:i w:val="0"/>
                <w:sz w:val="18"/>
              </w:rPr>
              <w:t>Thời gian phản hồi và số phiên đồng thời</w:t>
            </w:r>
          </w:p>
        </w:tc>
        <w:tc>
          <w:tcPr>
            <w:tcW w:type="dxa" w:w="5896"/>
          </w:tcPr>
          <w:p>
            <w:pPr>
              <w:spacing w:before="10" w:after="10" w:line="240" w:lineRule="auto"/>
              <w:ind w:left="0"/>
            </w:pPr>
            <w:r>
              <w:rPr>
                <w:rFonts w:ascii="Times New Roman" w:hAnsi="Times New Roman" w:eastAsia="Times New Roman"/>
                <w:b w:val="0"/>
                <w:i w:val="0"/>
                <w:sz w:val="18"/>
              </w:rPr>
              <w:t>API ≤ 500 ms ở phân vị 95; ≥ 60 phiên đồng thời; dựng báo cáo ngày ≤ 5 phút</w:t>
            </w:r>
          </w:p>
        </w:tc>
      </w:tr>
      <w:tr>
        <w:tc>
          <w:tcPr>
            <w:tcW w:type="dxa" w:w="1247"/>
          </w:tcPr>
          <w:p>
            <w:pPr>
              <w:spacing w:before="10" w:after="10" w:line="240" w:lineRule="auto"/>
              <w:ind w:left="0"/>
            </w:pPr>
            <w:r>
              <w:rPr>
                <w:rFonts w:ascii="Times New Roman" w:hAnsi="Times New Roman" w:eastAsia="Times New Roman"/>
                <w:b w:val="0"/>
                <w:i w:val="0"/>
                <w:sz w:val="18"/>
              </w:rPr>
              <w:t>Sẵn sàng</w:t>
            </w:r>
          </w:p>
        </w:tc>
        <w:tc>
          <w:tcPr>
            <w:tcW w:type="dxa" w:w="2494"/>
          </w:tcPr>
          <w:p>
            <w:pPr>
              <w:spacing w:before="10" w:after="10" w:line="240" w:lineRule="auto"/>
              <w:ind w:left="0"/>
            </w:pPr>
            <w:r>
              <w:rPr>
                <w:rFonts w:ascii="Times New Roman" w:hAnsi="Times New Roman" w:eastAsia="Times New Roman"/>
                <w:b w:val="0"/>
                <w:i w:val="0"/>
                <w:sz w:val="18"/>
              </w:rPr>
              <w:t>Uptime, sao lưu, khôi phục</w:t>
            </w:r>
          </w:p>
        </w:tc>
        <w:tc>
          <w:tcPr>
            <w:tcW w:type="dxa" w:w="5896"/>
          </w:tcPr>
          <w:p>
            <w:pPr>
              <w:spacing w:before="10" w:after="10" w:line="240" w:lineRule="auto"/>
              <w:ind w:left="0"/>
            </w:pPr>
            <w:r>
              <w:rPr>
                <w:rFonts w:ascii="Times New Roman" w:hAnsi="Times New Roman" w:eastAsia="Times New Roman"/>
                <w:b w:val="0"/>
                <w:i w:val="0"/>
                <w:sz w:val="18"/>
              </w:rPr>
              <w:t xml:space="preserve">Uptime </w:t>
            </w:r>
            <w:r>
              <w:rPr>
                <w:rFonts w:ascii="Times New Roman" w:hAnsi="Times New Roman" w:eastAsia="Times New Roman"/>
                <w:b/>
                <w:i w:val="0"/>
                <w:sz w:val="18"/>
              </w:rPr>
              <w:t>≥ 99,5%</w:t>
            </w:r>
            <w:r>
              <w:rPr>
                <w:rFonts w:ascii="Times New Roman" w:hAnsi="Times New Roman" w:eastAsia="Times New Roman"/>
                <w:b w:val="0"/>
                <w:i w:val="0"/>
                <w:sz w:val="18"/>
              </w:rPr>
              <w:t xml:space="preserve">; sao lưu theo nguyên tắc 3-2-1; </w:t>
            </w:r>
            <w:r>
              <w:rPr>
                <w:rFonts w:ascii="Times New Roman" w:hAnsi="Times New Roman" w:eastAsia="Times New Roman"/>
                <w:b/>
                <w:i w:val="0"/>
                <w:sz w:val="18"/>
              </w:rPr>
              <w:t>RPO ≤ 4 giờ, RTO ≤ 8 giờ</w:t>
            </w:r>
            <w:r>
              <w:rPr>
                <w:rFonts w:ascii="Times New Roman" w:hAnsi="Times New Roman" w:eastAsia="Times New Roman"/>
                <w:b w:val="0"/>
                <w:i w:val="0"/>
                <w:sz w:val="18"/>
              </w:rPr>
              <w:t>, diễn tập 2 lần/năm</w:t>
            </w:r>
          </w:p>
        </w:tc>
      </w:tr>
      <w:tr>
        <w:tc>
          <w:tcPr>
            <w:tcW w:type="dxa" w:w="1247"/>
          </w:tcPr>
          <w:p>
            <w:pPr>
              <w:spacing w:before="10" w:after="10" w:line="240" w:lineRule="auto"/>
              <w:ind w:left="0"/>
            </w:pPr>
            <w:r>
              <w:rPr>
                <w:rFonts w:ascii="Times New Roman" w:hAnsi="Times New Roman" w:eastAsia="Times New Roman"/>
                <w:b w:val="0"/>
                <w:i w:val="0"/>
                <w:sz w:val="18"/>
              </w:rPr>
              <w:t>Bảo mật</w:t>
            </w:r>
          </w:p>
        </w:tc>
        <w:tc>
          <w:tcPr>
            <w:tcW w:type="dxa" w:w="2494"/>
          </w:tcPr>
          <w:p>
            <w:pPr>
              <w:spacing w:before="10" w:after="10" w:line="240" w:lineRule="auto"/>
              <w:ind w:left="0"/>
            </w:pPr>
            <w:r>
              <w:rPr>
                <w:rFonts w:ascii="Times New Roman" w:hAnsi="Times New Roman" w:eastAsia="Times New Roman"/>
                <w:b w:val="0"/>
                <w:i w:val="0"/>
                <w:sz w:val="18"/>
              </w:rPr>
              <w:t>Xác thực, phân quyền, nhật ký, mã hoá</w:t>
            </w:r>
          </w:p>
        </w:tc>
        <w:tc>
          <w:tcPr>
            <w:tcW w:type="dxa" w:w="5896"/>
          </w:tcPr>
          <w:p>
            <w:pPr>
              <w:spacing w:before="10" w:after="10" w:line="240" w:lineRule="auto"/>
              <w:ind w:left="0"/>
            </w:pPr>
            <w:r>
              <w:rPr>
                <w:rFonts w:ascii="Times New Roman" w:hAnsi="Times New Roman" w:eastAsia="Times New Roman"/>
                <w:b w:val="0"/>
                <w:i w:val="0"/>
                <w:sz w:val="18"/>
              </w:rPr>
              <w:t>MFA cho tài khoản đặc quyền; RBAC theo least privilege và separation of duties; nhật ký ≥ 12 tháng, chống sửa/xoá; TLS 1.2+ và mã hoá at-rest</w:t>
            </w:r>
          </w:p>
        </w:tc>
      </w:tr>
      <w:tr>
        <w:tc>
          <w:tcPr>
            <w:tcW w:type="dxa" w:w="1247"/>
          </w:tcPr>
          <w:p>
            <w:pPr>
              <w:spacing w:before="10" w:after="10" w:line="240" w:lineRule="auto"/>
              <w:ind w:left="0"/>
            </w:pPr>
            <w:r>
              <w:rPr>
                <w:rFonts w:ascii="Times New Roman" w:hAnsi="Times New Roman" w:eastAsia="Times New Roman"/>
                <w:b w:val="0"/>
                <w:i w:val="0"/>
                <w:sz w:val="18"/>
              </w:rPr>
              <w:t>Mở rộng</w:t>
            </w:r>
          </w:p>
        </w:tc>
        <w:tc>
          <w:tcPr>
            <w:tcW w:type="dxa" w:w="2494"/>
          </w:tcPr>
          <w:p>
            <w:pPr>
              <w:spacing w:before="10" w:after="10" w:line="240" w:lineRule="auto"/>
              <w:ind w:left="0"/>
            </w:pPr>
            <w:r>
              <w:rPr>
                <w:rFonts w:ascii="Times New Roman" w:hAnsi="Times New Roman" w:eastAsia="Times New Roman"/>
                <w:b w:val="0"/>
                <w:i w:val="0"/>
                <w:sz w:val="18"/>
              </w:rPr>
              <w:t>Thêm chi nhánh không phát sinh lao động thủ công</w:t>
            </w:r>
          </w:p>
        </w:tc>
        <w:tc>
          <w:tcPr>
            <w:tcW w:type="dxa" w:w="5896"/>
          </w:tcPr>
          <w:p>
            <w:pPr>
              <w:spacing w:before="10" w:after="10" w:line="240" w:lineRule="auto"/>
              <w:ind w:left="0"/>
            </w:pPr>
            <w:r>
              <w:rPr>
                <w:rFonts w:ascii="Times New Roman" w:hAnsi="Times New Roman" w:eastAsia="Times New Roman"/>
                <w:b w:val="0"/>
                <w:i w:val="0"/>
                <w:sz w:val="18"/>
              </w:rPr>
              <w:t>Tới 60 chi nhánh mà không tăng giờ nhập liệu; thêm 1 chi nhánh chỉ là thêm 1 nguồn dữ liệu</w:t>
            </w:r>
          </w:p>
        </w:tc>
      </w:tr>
      <w:tr>
        <w:tc>
          <w:tcPr>
            <w:tcW w:type="dxa" w:w="1247"/>
          </w:tcPr>
          <w:p>
            <w:pPr>
              <w:spacing w:before="10" w:after="10" w:line="240" w:lineRule="auto"/>
              <w:ind w:left="0"/>
            </w:pPr>
            <w:r>
              <w:rPr>
                <w:rFonts w:ascii="Times New Roman" w:hAnsi="Times New Roman" w:eastAsia="Times New Roman"/>
                <w:b w:val="0"/>
                <w:i w:val="0"/>
                <w:sz w:val="18"/>
              </w:rPr>
              <w:t>Tuân thủ</w:t>
            </w:r>
          </w:p>
        </w:tc>
        <w:tc>
          <w:tcPr>
            <w:tcW w:type="dxa" w:w="2494"/>
          </w:tcPr>
          <w:p>
            <w:pPr>
              <w:spacing w:before="10" w:after="10" w:line="240" w:lineRule="auto"/>
              <w:ind w:left="0"/>
            </w:pPr>
            <w:r>
              <w:rPr>
                <w:rFonts w:ascii="Times New Roman" w:hAnsi="Times New Roman" w:eastAsia="Times New Roman"/>
                <w:b w:val="0"/>
                <w:i w:val="0"/>
                <w:sz w:val="18"/>
              </w:rPr>
              <w:t>Dữ liệu cá nhân theo Nghị định 13/2023 [23]</w:t>
            </w:r>
          </w:p>
        </w:tc>
        <w:tc>
          <w:tcPr>
            <w:tcW w:type="dxa" w:w="5896"/>
          </w:tcPr>
          <w:p>
            <w:pPr>
              <w:spacing w:before="10" w:after="10" w:line="240" w:lineRule="auto"/>
              <w:ind w:left="0"/>
            </w:pPr>
            <w:r>
              <w:rPr>
                <w:rFonts w:ascii="Times New Roman" w:hAnsi="Times New Roman" w:eastAsia="Times New Roman"/>
                <w:b/>
                <w:i w:val="0"/>
                <w:sz w:val="18"/>
              </w:rPr>
              <w:t>100%</w:t>
            </w:r>
            <w:r>
              <w:rPr>
                <w:rFonts w:ascii="Times New Roman" w:hAnsi="Times New Roman" w:eastAsia="Times New Roman"/>
                <w:b w:val="0"/>
                <w:i w:val="0"/>
                <w:sz w:val="18"/>
              </w:rPr>
              <w:t xml:space="preserve"> dữ liệu sinh trắc học có căn cứ pháp lý và thời hạn lưu trữ được công bố; </w:t>
            </w:r>
            <w:r>
              <w:rPr>
                <w:rFonts w:ascii="Times New Roman" w:hAnsi="Times New Roman" w:eastAsia="Times New Roman"/>
                <w:b/>
                <w:i w:val="0"/>
                <w:sz w:val="18"/>
              </w:rPr>
              <w:t>không sao chép</w:t>
            </w:r>
            <w:r>
              <w:rPr>
                <w:rFonts w:ascii="Times New Roman" w:hAnsi="Times New Roman" w:eastAsia="Times New Roman"/>
                <w:b w:val="0"/>
                <w:i w:val="0"/>
                <w:sz w:val="18"/>
              </w:rPr>
              <w:t xml:space="preserve"> dữ liệu sinh trắc học ra khỏi hệ thống nhà cung cấp</w:t>
            </w:r>
          </w:p>
        </w:tc>
      </w:tr>
      <w:tr>
        <w:tc>
          <w:tcPr>
            <w:tcW w:type="dxa" w:w="1247"/>
          </w:tcPr>
          <w:p>
            <w:pPr>
              <w:spacing w:before="10" w:after="10" w:line="240" w:lineRule="auto"/>
              <w:ind w:left="0"/>
            </w:pPr>
            <w:r>
              <w:rPr>
                <w:rFonts w:ascii="Times New Roman" w:hAnsi="Times New Roman" w:eastAsia="Times New Roman"/>
                <w:b w:val="0"/>
                <w:i w:val="0"/>
                <w:sz w:val="18"/>
              </w:rPr>
              <w:t>Vận hành</w:t>
            </w:r>
          </w:p>
        </w:tc>
        <w:tc>
          <w:tcPr>
            <w:tcW w:type="dxa" w:w="2494"/>
          </w:tcPr>
          <w:p>
            <w:pPr>
              <w:spacing w:before="10" w:after="10" w:line="240" w:lineRule="auto"/>
              <w:ind w:left="0"/>
            </w:pPr>
            <w:r>
              <w:rPr>
                <w:rFonts w:ascii="Times New Roman" w:hAnsi="Times New Roman" w:eastAsia="Times New Roman"/>
                <w:b w:val="0"/>
                <w:i w:val="0"/>
                <w:sz w:val="18"/>
              </w:rPr>
              <w:t>Phát hiện và xử lý sự cố</w:t>
            </w:r>
          </w:p>
        </w:tc>
        <w:tc>
          <w:tcPr>
            <w:tcW w:type="dxa" w:w="5896"/>
          </w:tcPr>
          <w:p>
            <w:pPr>
              <w:spacing w:before="10" w:after="10" w:line="240" w:lineRule="auto"/>
              <w:ind w:left="0"/>
            </w:pPr>
            <w:r>
              <w:rPr>
                <w:rFonts w:ascii="Times New Roman" w:hAnsi="Times New Roman" w:eastAsia="Times New Roman"/>
                <w:b/>
                <w:i w:val="0"/>
                <w:sz w:val="18"/>
              </w:rPr>
              <w:t>MTTD ≤ 15 phút</w:t>
            </w:r>
            <w:r>
              <w:rPr>
                <w:rFonts w:ascii="Times New Roman" w:hAnsi="Times New Roman" w:eastAsia="Times New Roman"/>
                <w:b w:val="0"/>
                <w:i w:val="0"/>
                <w:sz w:val="18"/>
              </w:rPr>
              <w:t>; quy trình sự cố 6 bước, phân mức P1–P4; phản hồi P1 ≤ 30 phút</w:t>
            </w:r>
          </w:p>
        </w:tc>
      </w:tr>
    </w:tbl>
    <w:p>
      <w:pPr>
        <w:spacing w:before="20" w:after="100" w:line="264" w:lineRule="auto"/>
        <w:ind w:left="0"/>
        <w:jc w:val="center"/>
      </w:pPr>
      <w:r>
        <w:rPr>
          <w:rFonts w:ascii="Times New Roman" w:hAnsi="Times New Roman" w:eastAsia="Times New Roman"/>
          <w:b w:val="0"/>
          <w:i/>
          <w:color w:val="444444"/>
          <w:sz w:val="19"/>
        </w:rPr>
        <w:t>Bảng 5.3. Yêu cầu phi chức năng — mỗi yêu cầu có ngưỡng kiểm thử được</w:t>
      </w:r>
    </w:p>
    <w:p>
      <w:pPr>
        <w:spacing w:before="100" w:after="40" w:line="264" w:lineRule="auto"/>
        <w:ind w:left="0"/>
      </w:pPr>
      <w:r>
        <w:rPr>
          <w:rFonts w:ascii="Times New Roman" w:hAnsi="Times New Roman" w:eastAsia="Times New Roman"/>
          <w:b/>
          <w:i w:val="0"/>
          <w:color w:val="1F3B73"/>
          <w:sz w:val="23"/>
        </w:rPr>
        <w:t>5.4. Ma trận phân quyền</w:t>
      </w:r>
    </w:p>
    <w:p>
      <w:pPr>
        <w:spacing w:before="0" w:after="50" w:line="264" w:lineRule="auto"/>
        <w:ind w:left="0"/>
        <w:jc w:val="both"/>
      </w:pPr>
      <w:r>
        <w:rPr>
          <w:rFonts w:ascii="Times New Roman" w:hAnsi="Times New Roman" w:eastAsia="Times New Roman"/>
          <w:b w:val="0"/>
          <w:i w:val="0"/>
          <w:sz w:val="22"/>
        </w:rPr>
        <w:t xml:space="preserve">Ma trận xây theo ba nguyên tắc: quyền tối thiểu cần thiết, chỉ truy cập phần thông tin cần cho công việc, và tách nhiệm vụ để không ai nắm toàn bộ một quy trình quan trọng. Ký hiệu: </w:t>
      </w:r>
      <w:r>
        <w:rPr>
          <w:rFonts w:ascii="Times New Roman" w:hAnsi="Times New Roman" w:eastAsia="Times New Roman"/>
          <w:b/>
          <w:i w:val="0"/>
          <w:sz w:val="22"/>
        </w:rPr>
        <w:t>X</w:t>
      </w:r>
      <w:r>
        <w:rPr>
          <w:rFonts w:ascii="Times New Roman" w:hAnsi="Times New Roman" w:eastAsia="Times New Roman"/>
          <w:b w:val="0"/>
          <w:i w:val="0"/>
          <w:sz w:val="22"/>
        </w:rPr>
        <w:t xml:space="preserve"> toàn quyền · </w:t>
      </w:r>
      <w:r>
        <w:rPr>
          <w:rFonts w:ascii="Times New Roman" w:hAnsi="Times New Roman" w:eastAsia="Times New Roman"/>
          <w:b/>
          <w:i w:val="0"/>
          <w:sz w:val="22"/>
        </w:rPr>
        <w:t>S</w:t>
      </w:r>
      <w:r>
        <w:rPr>
          <w:rFonts w:ascii="Times New Roman" w:hAnsi="Times New Roman" w:eastAsia="Times New Roman"/>
          <w:b w:val="0"/>
          <w:i w:val="0"/>
          <w:sz w:val="22"/>
        </w:rPr>
        <w:t xml:space="preserve"> sửa · </w:t>
      </w:r>
      <w:r>
        <w:rPr>
          <w:rFonts w:ascii="Times New Roman" w:hAnsi="Times New Roman" w:eastAsia="Times New Roman"/>
          <w:b/>
          <w:i w:val="0"/>
          <w:sz w:val="22"/>
        </w:rPr>
        <w:t>T</w:t>
      </w:r>
      <w:r>
        <w:rPr>
          <w:rFonts w:ascii="Times New Roman" w:hAnsi="Times New Roman" w:eastAsia="Times New Roman"/>
          <w:b w:val="0"/>
          <w:i w:val="0"/>
          <w:sz w:val="22"/>
        </w:rPr>
        <w:t xml:space="preserve"> tạo · </w:t>
      </w:r>
      <w:r>
        <w:rPr>
          <w:rFonts w:ascii="Times New Roman" w:hAnsi="Times New Roman" w:eastAsia="Times New Roman"/>
          <w:b/>
          <w:i w:val="0"/>
          <w:sz w:val="22"/>
        </w:rPr>
        <w:t>X.</w:t>
      </w:r>
      <w:r>
        <w:rPr>
          <w:rFonts w:ascii="Times New Roman" w:hAnsi="Times New Roman" w:eastAsia="Times New Roman"/>
          <w:b w:val="0"/>
          <w:i w:val="0"/>
          <w:sz w:val="22"/>
        </w:rPr>
        <w:t xml:space="preserve"> chỉ xem · </w:t>
      </w:r>
      <w:r>
        <w:rPr>
          <w:rFonts w:ascii="Times New Roman" w:hAnsi="Times New Roman" w:eastAsia="Times New Roman"/>
          <w:b/>
          <w:i w:val="0"/>
          <w:sz w:val="22"/>
        </w:rPr>
        <w:t>–</w:t>
      </w:r>
      <w:r>
        <w:rPr>
          <w:rFonts w:ascii="Times New Roman" w:hAnsi="Times New Roman" w:eastAsia="Times New Roman"/>
          <w:b w:val="0"/>
          <w:i w:val="0"/>
          <w:sz w:val="22"/>
        </w:rPr>
        <w:t xml:space="preserve"> không có quyền.</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c>
          <w:tcPr>
            <w:tcW w:type="dxa" w:w="1871"/>
            <w:shd w:val="clear" w:fill="E8EDF6"/>
          </w:tcPr>
          <w:p>
            <w:pPr>
              <w:spacing w:before="10" w:after="10" w:line="240" w:lineRule="auto"/>
              <w:ind w:left="0"/>
            </w:pPr>
            <w:r>
              <w:rPr>
                <w:rFonts w:ascii="Times New Roman" w:hAnsi="Times New Roman" w:eastAsia="Times New Roman"/>
                <w:b/>
                <w:i w:val="0"/>
                <w:color w:val="1F3B73"/>
                <w:sz w:val="18"/>
              </w:rPr>
              <w:t>Vai trò</w:t>
            </w:r>
          </w:p>
        </w:tc>
        <w:tc>
          <w:tcPr>
            <w:tcW w:type="dxa" w:w="1077"/>
            <w:shd w:val="clear" w:fill="E8EDF6"/>
          </w:tcPr>
          <w:p>
            <w:pPr>
              <w:spacing w:before="10" w:after="10" w:line="240" w:lineRule="auto"/>
              <w:ind w:left="0"/>
            </w:pPr>
            <w:r>
              <w:rPr>
                <w:rFonts w:ascii="Times New Roman" w:hAnsi="Times New Roman" w:eastAsia="Times New Roman"/>
                <w:b/>
                <w:i w:val="0"/>
                <w:color w:val="1F3B73"/>
                <w:sz w:val="18"/>
              </w:rPr>
              <w:t>Giao dịch</w:t>
            </w:r>
          </w:p>
        </w:tc>
        <w:tc>
          <w:tcPr>
            <w:tcW w:type="dxa" w:w="1701"/>
            <w:shd w:val="clear" w:fill="E8EDF6"/>
          </w:tcPr>
          <w:p>
            <w:pPr>
              <w:spacing w:before="10" w:after="10" w:line="240" w:lineRule="auto"/>
              <w:ind w:left="0"/>
            </w:pPr>
            <w:r>
              <w:rPr>
                <w:rFonts w:ascii="Times New Roman" w:hAnsi="Times New Roman" w:eastAsia="Times New Roman"/>
                <w:b/>
                <w:i w:val="0"/>
                <w:color w:val="1F3B73"/>
                <w:sz w:val="18"/>
              </w:rPr>
              <w:t>Chốt ca</w:t>
            </w:r>
          </w:p>
        </w:tc>
        <w:tc>
          <w:tcPr>
            <w:tcW w:type="dxa" w:w="1757"/>
            <w:shd w:val="clear" w:fill="E8EDF6"/>
          </w:tcPr>
          <w:p>
            <w:pPr>
              <w:spacing w:before="10" w:after="10" w:line="240" w:lineRule="auto"/>
              <w:ind w:left="0"/>
            </w:pPr>
            <w:r>
              <w:rPr>
                <w:rFonts w:ascii="Times New Roman" w:hAnsi="Times New Roman" w:eastAsia="Times New Roman"/>
                <w:b/>
                <w:i w:val="0"/>
                <w:color w:val="1F3B73"/>
                <w:sz w:val="18"/>
              </w:rPr>
              <w:t>Báo cáo hợp nhất</w:t>
            </w:r>
          </w:p>
        </w:tc>
        <w:tc>
          <w:tcPr>
            <w:tcW w:type="dxa" w:w="1361"/>
            <w:shd w:val="clear" w:fill="E8EDF6"/>
          </w:tcPr>
          <w:p>
            <w:pPr>
              <w:spacing w:before="10" w:after="10" w:line="240" w:lineRule="auto"/>
              <w:ind w:left="0"/>
            </w:pPr>
            <w:r>
              <w:rPr>
                <w:rFonts w:ascii="Times New Roman" w:hAnsi="Times New Roman" w:eastAsia="Times New Roman"/>
                <w:b/>
                <w:i w:val="0"/>
                <w:color w:val="1F3B73"/>
                <w:sz w:val="18"/>
              </w:rPr>
              <w:t>Hồ sơ khách hàng</w:t>
            </w:r>
          </w:p>
        </w:tc>
        <w:tc>
          <w:tcPr>
            <w:tcW w:type="dxa" w:w="1134"/>
            <w:shd w:val="clear" w:fill="E8EDF6"/>
          </w:tcPr>
          <w:p>
            <w:pPr>
              <w:spacing w:before="10" w:after="10" w:line="240" w:lineRule="auto"/>
              <w:ind w:left="0"/>
            </w:pPr>
            <w:r>
              <w:rPr>
                <w:rFonts w:ascii="Times New Roman" w:hAnsi="Times New Roman" w:eastAsia="Times New Roman"/>
                <w:b/>
                <w:i w:val="0"/>
                <w:color w:val="1F3B73"/>
                <w:sz w:val="18"/>
              </w:rPr>
              <w:t>Danh mục &amp; dữ liệu chủ</w:t>
            </w:r>
          </w:p>
        </w:tc>
        <w:tc>
          <w:tcPr>
            <w:tcW w:type="dxa" w:w="1134"/>
            <w:shd w:val="clear" w:fill="E8EDF6"/>
          </w:tcPr>
          <w:p>
            <w:pPr>
              <w:spacing w:before="10" w:after="10" w:line="240" w:lineRule="auto"/>
              <w:ind w:left="0"/>
            </w:pPr>
            <w:r>
              <w:rPr>
                <w:rFonts w:ascii="Times New Roman" w:hAnsi="Times New Roman" w:eastAsia="Times New Roman"/>
                <w:b/>
                <w:i w:val="0"/>
                <w:color w:val="1F3B73"/>
                <w:sz w:val="18"/>
              </w:rPr>
              <w:t>Tài khoản &amp; quyền</w:t>
            </w:r>
          </w:p>
        </w:tc>
      </w:tr>
      <w:tr>
        <w:tc>
          <w:tcPr>
            <w:tcW w:type="dxa" w:w="1871"/>
          </w:tcPr>
          <w:p>
            <w:pPr>
              <w:spacing w:before="10" w:after="10" w:line="240" w:lineRule="auto"/>
              <w:ind w:left="0"/>
            </w:pPr>
            <w:r>
              <w:rPr>
                <w:rFonts w:ascii="Times New Roman" w:hAnsi="Times New Roman" w:eastAsia="Times New Roman"/>
                <w:b w:val="0"/>
                <w:i w:val="0"/>
                <w:sz w:val="18"/>
              </w:rPr>
              <w:t>Thu ngân</w:t>
            </w:r>
          </w:p>
        </w:tc>
        <w:tc>
          <w:tcPr>
            <w:tcW w:type="dxa" w:w="1077"/>
          </w:tcPr>
          <w:p>
            <w:pPr>
              <w:spacing w:before="10" w:after="10" w:line="240" w:lineRule="auto"/>
              <w:ind w:left="0"/>
            </w:pPr>
            <w:r>
              <w:rPr>
                <w:rFonts w:ascii="Times New Roman" w:hAnsi="Times New Roman" w:eastAsia="Times New Roman"/>
                <w:b w:val="0"/>
                <w:i w:val="0"/>
                <w:sz w:val="18"/>
              </w:rPr>
              <w:t>T</w:t>
            </w:r>
          </w:p>
        </w:tc>
        <w:tc>
          <w:tcPr>
            <w:tcW w:type="dxa" w:w="1701"/>
          </w:tcPr>
          <w:p>
            <w:pPr>
              <w:spacing w:before="10" w:after="10" w:line="240" w:lineRule="auto"/>
              <w:ind w:left="0"/>
            </w:pPr>
            <w:r>
              <w:rPr>
                <w:rFonts w:ascii="Times New Roman" w:hAnsi="Times New Roman" w:eastAsia="Times New Roman"/>
                <w:b w:val="0"/>
                <w:i w:val="0"/>
                <w:sz w:val="18"/>
              </w:rPr>
              <w:t>–</w:t>
            </w:r>
          </w:p>
        </w:tc>
        <w:tc>
          <w:tcPr>
            <w:tcW w:type="dxa" w:w="1757"/>
          </w:tcPr>
          <w:p>
            <w:pPr>
              <w:spacing w:before="10" w:after="10" w:line="240" w:lineRule="auto"/>
              <w:ind w:left="0"/>
            </w:pPr>
            <w:r>
              <w:rPr>
                <w:rFonts w:ascii="Times New Roman" w:hAnsi="Times New Roman" w:eastAsia="Times New Roman"/>
                <w:b w:val="0"/>
                <w:i w:val="0"/>
                <w:sz w:val="18"/>
              </w:rPr>
              <w:t>–</w:t>
            </w:r>
          </w:p>
        </w:tc>
        <w:tc>
          <w:tcPr>
            <w:tcW w:type="dxa" w:w="1361"/>
          </w:tcPr>
          <w:p>
            <w:pPr>
              <w:spacing w:before="10" w:after="10" w:line="240" w:lineRule="auto"/>
              <w:ind w:left="0"/>
            </w:pPr>
            <w:r>
              <w:rPr>
                <w:rFonts w:ascii="Times New Roman" w:hAnsi="Times New Roman" w:eastAsia="Times New Roman"/>
                <w:b w:val="0"/>
                <w:i w:val="0"/>
                <w:sz w:val="18"/>
              </w:rPr>
              <w:t>X.</w:t>
            </w:r>
          </w:p>
        </w:tc>
        <w:tc>
          <w:tcPr>
            <w:tcW w:type="dxa" w:w="1134"/>
          </w:tcPr>
          <w:p>
            <w:pPr>
              <w:spacing w:before="10" w:after="10" w:line="240" w:lineRule="auto"/>
              <w:ind w:left="0"/>
            </w:pPr>
            <w:r>
              <w:rPr>
                <w:rFonts w:ascii="Times New Roman" w:hAnsi="Times New Roman" w:eastAsia="Times New Roman"/>
                <w:b w:val="0"/>
                <w:i w:val="0"/>
                <w:sz w:val="18"/>
              </w:rPr>
              <w:t>–</w:t>
            </w:r>
          </w:p>
        </w:tc>
        <w:tc>
          <w:tcPr>
            <w:tcW w:type="dxa" w:w="1134"/>
          </w:tcPr>
          <w:p>
            <w:pPr>
              <w:spacing w:before="10" w:after="10" w:line="240" w:lineRule="auto"/>
              <w:ind w:left="0"/>
            </w:pPr>
            <w:r>
              <w:rPr>
                <w:rFonts w:ascii="Times New Roman" w:hAnsi="Times New Roman" w:eastAsia="Times New Roman"/>
                <w:b w:val="0"/>
                <w:i w:val="0"/>
                <w:sz w:val="18"/>
              </w:rPr>
              <w:t>–</w:t>
            </w:r>
          </w:p>
        </w:tc>
      </w:tr>
      <w:tr>
        <w:tc>
          <w:tcPr>
            <w:tcW w:type="dxa" w:w="1871"/>
          </w:tcPr>
          <w:p>
            <w:pPr>
              <w:spacing w:before="10" w:after="10" w:line="240" w:lineRule="auto"/>
              <w:ind w:left="0"/>
            </w:pPr>
            <w:r>
              <w:rPr>
                <w:rFonts w:ascii="Times New Roman" w:hAnsi="Times New Roman" w:eastAsia="Times New Roman"/>
                <w:b w:val="0"/>
                <w:i w:val="0"/>
                <w:sz w:val="18"/>
              </w:rPr>
              <w:t>Trưởng ca</w:t>
            </w:r>
          </w:p>
        </w:tc>
        <w:tc>
          <w:tcPr>
            <w:tcW w:type="dxa" w:w="1077"/>
          </w:tcPr>
          <w:p>
            <w:pPr>
              <w:spacing w:before="10" w:after="10" w:line="240" w:lineRule="auto"/>
              <w:ind w:left="0"/>
            </w:pPr>
            <w:r>
              <w:rPr>
                <w:rFonts w:ascii="Times New Roman" w:hAnsi="Times New Roman" w:eastAsia="Times New Roman"/>
                <w:b w:val="0"/>
                <w:i w:val="0"/>
                <w:sz w:val="18"/>
              </w:rPr>
              <w:t>X.</w:t>
            </w:r>
          </w:p>
        </w:tc>
        <w:tc>
          <w:tcPr>
            <w:tcW w:type="dxa" w:w="1701"/>
          </w:tcPr>
          <w:p>
            <w:pPr>
              <w:spacing w:before="10" w:after="10" w:line="240" w:lineRule="auto"/>
              <w:ind w:left="0"/>
            </w:pPr>
            <w:r>
              <w:rPr>
                <w:rFonts w:ascii="Times New Roman" w:hAnsi="Times New Roman" w:eastAsia="Times New Roman"/>
                <w:b w:val="0"/>
                <w:i w:val="0"/>
                <w:sz w:val="18"/>
              </w:rPr>
              <w:t>S (ca của mình)</w:t>
            </w:r>
          </w:p>
        </w:tc>
        <w:tc>
          <w:tcPr>
            <w:tcW w:type="dxa" w:w="1757"/>
          </w:tcPr>
          <w:p>
            <w:pPr>
              <w:spacing w:before="10" w:after="10" w:line="240" w:lineRule="auto"/>
              <w:ind w:left="0"/>
            </w:pPr>
            <w:r>
              <w:rPr>
                <w:rFonts w:ascii="Times New Roman" w:hAnsi="Times New Roman" w:eastAsia="Times New Roman"/>
                <w:b w:val="0"/>
                <w:i w:val="0"/>
                <w:sz w:val="18"/>
              </w:rPr>
              <w:t>X. (chi nhánh mình)</w:t>
            </w:r>
          </w:p>
        </w:tc>
        <w:tc>
          <w:tcPr>
            <w:tcW w:type="dxa" w:w="1361"/>
          </w:tcPr>
          <w:p>
            <w:pPr>
              <w:spacing w:before="10" w:after="10" w:line="240" w:lineRule="auto"/>
              <w:ind w:left="0"/>
            </w:pPr>
            <w:r>
              <w:rPr>
                <w:rFonts w:ascii="Times New Roman" w:hAnsi="Times New Roman" w:eastAsia="Times New Roman"/>
                <w:b w:val="0"/>
                <w:i w:val="0"/>
                <w:sz w:val="18"/>
              </w:rPr>
              <w:t>X.</w:t>
            </w:r>
          </w:p>
        </w:tc>
        <w:tc>
          <w:tcPr>
            <w:tcW w:type="dxa" w:w="1134"/>
          </w:tcPr>
          <w:p>
            <w:pPr>
              <w:spacing w:before="10" w:after="10" w:line="240" w:lineRule="auto"/>
              <w:ind w:left="0"/>
            </w:pPr>
            <w:r>
              <w:rPr>
                <w:rFonts w:ascii="Times New Roman" w:hAnsi="Times New Roman" w:eastAsia="Times New Roman"/>
                <w:b w:val="0"/>
                <w:i w:val="0"/>
                <w:sz w:val="18"/>
              </w:rPr>
              <w:t>–</w:t>
            </w:r>
          </w:p>
        </w:tc>
        <w:tc>
          <w:tcPr>
            <w:tcW w:type="dxa" w:w="1134"/>
          </w:tcPr>
          <w:p>
            <w:pPr>
              <w:spacing w:before="10" w:after="10" w:line="240" w:lineRule="auto"/>
              <w:ind w:left="0"/>
            </w:pPr>
            <w:r>
              <w:rPr>
                <w:rFonts w:ascii="Times New Roman" w:hAnsi="Times New Roman" w:eastAsia="Times New Roman"/>
                <w:b w:val="0"/>
                <w:i w:val="0"/>
                <w:sz w:val="18"/>
              </w:rPr>
              <w:t>–</w:t>
            </w:r>
          </w:p>
        </w:tc>
      </w:tr>
      <w:tr>
        <w:tc>
          <w:tcPr>
            <w:tcW w:type="dxa" w:w="1871"/>
          </w:tcPr>
          <w:p>
            <w:pPr>
              <w:spacing w:before="10" w:after="10" w:line="240" w:lineRule="auto"/>
              <w:ind w:left="0"/>
            </w:pPr>
            <w:r>
              <w:rPr>
                <w:rFonts w:ascii="Times New Roman" w:hAnsi="Times New Roman" w:eastAsia="Times New Roman"/>
                <w:b w:val="0"/>
                <w:i w:val="0"/>
                <w:sz w:val="18"/>
              </w:rPr>
              <w:t>Quản lý khu vực</w:t>
            </w:r>
          </w:p>
        </w:tc>
        <w:tc>
          <w:tcPr>
            <w:tcW w:type="dxa" w:w="1077"/>
          </w:tcPr>
          <w:p>
            <w:pPr>
              <w:spacing w:before="10" w:after="10" w:line="240" w:lineRule="auto"/>
              <w:ind w:left="0"/>
            </w:pPr>
            <w:r>
              <w:rPr>
                <w:rFonts w:ascii="Times New Roman" w:hAnsi="Times New Roman" w:eastAsia="Times New Roman"/>
                <w:b w:val="0"/>
                <w:i w:val="0"/>
                <w:sz w:val="18"/>
              </w:rPr>
              <w:t>X.</w:t>
            </w:r>
          </w:p>
        </w:tc>
        <w:tc>
          <w:tcPr>
            <w:tcW w:type="dxa" w:w="1701"/>
          </w:tcPr>
          <w:p>
            <w:pPr>
              <w:spacing w:before="10" w:after="10" w:line="240" w:lineRule="auto"/>
              <w:ind w:left="0"/>
            </w:pPr>
            <w:r>
              <w:rPr>
                <w:rFonts w:ascii="Times New Roman" w:hAnsi="Times New Roman" w:eastAsia="Times New Roman"/>
                <w:b w:val="0"/>
                <w:i w:val="0"/>
                <w:sz w:val="18"/>
              </w:rPr>
              <w:t>S (phê duyệt lệch)</w:t>
            </w:r>
          </w:p>
        </w:tc>
        <w:tc>
          <w:tcPr>
            <w:tcW w:type="dxa" w:w="1757"/>
          </w:tcPr>
          <w:p>
            <w:pPr>
              <w:spacing w:before="10" w:after="10" w:line="240" w:lineRule="auto"/>
              <w:ind w:left="0"/>
            </w:pPr>
            <w:r>
              <w:rPr>
                <w:rFonts w:ascii="Times New Roman" w:hAnsi="Times New Roman" w:eastAsia="Times New Roman"/>
                <w:b w:val="0"/>
                <w:i w:val="0"/>
                <w:sz w:val="18"/>
              </w:rPr>
              <w:t>X. (cụm chi nhánh)</w:t>
            </w:r>
          </w:p>
        </w:tc>
        <w:tc>
          <w:tcPr>
            <w:tcW w:type="dxa" w:w="1361"/>
          </w:tcPr>
          <w:p>
            <w:pPr>
              <w:spacing w:before="10" w:after="10" w:line="240" w:lineRule="auto"/>
              <w:ind w:left="0"/>
            </w:pPr>
            <w:r>
              <w:rPr>
                <w:rFonts w:ascii="Times New Roman" w:hAnsi="Times New Roman" w:eastAsia="Times New Roman"/>
                <w:b w:val="0"/>
                <w:i w:val="0"/>
                <w:sz w:val="18"/>
              </w:rPr>
              <w:t>X.</w:t>
            </w:r>
          </w:p>
        </w:tc>
        <w:tc>
          <w:tcPr>
            <w:tcW w:type="dxa" w:w="1134"/>
          </w:tcPr>
          <w:p>
            <w:pPr>
              <w:spacing w:before="10" w:after="10" w:line="240" w:lineRule="auto"/>
              <w:ind w:left="0"/>
            </w:pPr>
            <w:r>
              <w:rPr>
                <w:rFonts w:ascii="Times New Roman" w:hAnsi="Times New Roman" w:eastAsia="Times New Roman"/>
                <w:b w:val="0"/>
                <w:i w:val="0"/>
                <w:sz w:val="18"/>
              </w:rPr>
              <w:t>–</w:t>
            </w:r>
          </w:p>
        </w:tc>
        <w:tc>
          <w:tcPr>
            <w:tcW w:type="dxa" w:w="1134"/>
          </w:tcPr>
          <w:p>
            <w:pPr>
              <w:spacing w:before="10" w:after="10" w:line="240" w:lineRule="auto"/>
              <w:ind w:left="0"/>
            </w:pPr>
            <w:r>
              <w:rPr>
                <w:rFonts w:ascii="Times New Roman" w:hAnsi="Times New Roman" w:eastAsia="Times New Roman"/>
                <w:b w:val="0"/>
                <w:i w:val="0"/>
                <w:sz w:val="18"/>
              </w:rPr>
              <w:t>–</w:t>
            </w:r>
          </w:p>
        </w:tc>
      </w:tr>
      <w:tr>
        <w:tc>
          <w:tcPr>
            <w:tcW w:type="dxa" w:w="1871"/>
          </w:tcPr>
          <w:p>
            <w:pPr>
              <w:spacing w:before="10" w:after="10" w:line="240" w:lineRule="auto"/>
              <w:ind w:left="0"/>
            </w:pPr>
            <w:r>
              <w:rPr>
                <w:rFonts w:ascii="Times New Roman" w:hAnsi="Times New Roman" w:eastAsia="Times New Roman"/>
                <w:b w:val="0"/>
                <w:i w:val="0"/>
                <w:sz w:val="18"/>
              </w:rPr>
              <w:t>Kế toán hộ kinh doanh</w:t>
            </w:r>
          </w:p>
        </w:tc>
        <w:tc>
          <w:tcPr>
            <w:tcW w:type="dxa" w:w="1077"/>
          </w:tcPr>
          <w:p>
            <w:pPr>
              <w:spacing w:before="10" w:after="10" w:line="240" w:lineRule="auto"/>
              <w:ind w:left="0"/>
            </w:pPr>
            <w:r>
              <w:rPr>
                <w:rFonts w:ascii="Times New Roman" w:hAnsi="Times New Roman" w:eastAsia="Times New Roman"/>
                <w:b w:val="0"/>
                <w:i w:val="0"/>
                <w:sz w:val="18"/>
              </w:rPr>
              <w:t>X.</w:t>
            </w:r>
          </w:p>
        </w:tc>
        <w:tc>
          <w:tcPr>
            <w:tcW w:type="dxa" w:w="1701"/>
          </w:tcPr>
          <w:p>
            <w:pPr>
              <w:spacing w:before="10" w:after="10" w:line="240" w:lineRule="auto"/>
              <w:ind w:left="0"/>
            </w:pPr>
            <w:r>
              <w:rPr>
                <w:rFonts w:ascii="Times New Roman" w:hAnsi="Times New Roman" w:eastAsia="Times New Roman"/>
                <w:b w:val="0"/>
                <w:i w:val="0"/>
                <w:sz w:val="18"/>
              </w:rPr>
              <w:t>–</w:t>
            </w:r>
          </w:p>
        </w:tc>
        <w:tc>
          <w:tcPr>
            <w:tcW w:type="dxa" w:w="1757"/>
          </w:tcPr>
          <w:p>
            <w:pPr>
              <w:spacing w:before="10" w:after="10" w:line="240" w:lineRule="auto"/>
              <w:ind w:left="0"/>
            </w:pPr>
            <w:r>
              <w:rPr>
                <w:rFonts w:ascii="Times New Roman" w:hAnsi="Times New Roman" w:eastAsia="Times New Roman"/>
                <w:b w:val="0"/>
                <w:i w:val="0"/>
                <w:sz w:val="18"/>
              </w:rPr>
              <w:t>X. (pháp nhân mình)</w:t>
            </w:r>
          </w:p>
        </w:tc>
        <w:tc>
          <w:tcPr>
            <w:tcW w:type="dxa" w:w="1361"/>
          </w:tcPr>
          <w:p>
            <w:pPr>
              <w:spacing w:before="10" w:after="10" w:line="240" w:lineRule="auto"/>
              <w:ind w:left="0"/>
            </w:pPr>
            <w:r>
              <w:rPr>
                <w:rFonts w:ascii="Times New Roman" w:hAnsi="Times New Roman" w:eastAsia="Times New Roman"/>
                <w:b w:val="0"/>
                <w:i w:val="0"/>
                <w:sz w:val="18"/>
              </w:rPr>
              <w:t>–</w:t>
            </w:r>
          </w:p>
        </w:tc>
        <w:tc>
          <w:tcPr>
            <w:tcW w:type="dxa" w:w="1134"/>
          </w:tcPr>
          <w:p>
            <w:pPr>
              <w:spacing w:before="10" w:after="10" w:line="240" w:lineRule="auto"/>
              <w:ind w:left="0"/>
            </w:pPr>
            <w:r>
              <w:rPr>
                <w:rFonts w:ascii="Times New Roman" w:hAnsi="Times New Roman" w:eastAsia="Times New Roman"/>
                <w:b w:val="0"/>
                <w:i w:val="0"/>
                <w:sz w:val="18"/>
              </w:rPr>
              <w:t>–</w:t>
            </w:r>
          </w:p>
        </w:tc>
        <w:tc>
          <w:tcPr>
            <w:tcW w:type="dxa" w:w="1134"/>
          </w:tcPr>
          <w:p>
            <w:pPr>
              <w:spacing w:before="10" w:after="10" w:line="240" w:lineRule="auto"/>
              <w:ind w:left="0"/>
            </w:pPr>
            <w:r>
              <w:rPr>
                <w:rFonts w:ascii="Times New Roman" w:hAnsi="Times New Roman" w:eastAsia="Times New Roman"/>
                <w:b w:val="0"/>
                <w:i w:val="0"/>
                <w:sz w:val="18"/>
              </w:rPr>
              <w:t>–</w:t>
            </w:r>
          </w:p>
        </w:tc>
      </w:tr>
      <w:tr>
        <w:tc>
          <w:tcPr>
            <w:tcW w:type="dxa" w:w="1871"/>
          </w:tcPr>
          <w:p>
            <w:pPr>
              <w:spacing w:before="10" w:after="10" w:line="240" w:lineRule="auto"/>
              <w:ind w:left="0"/>
            </w:pPr>
            <w:r>
              <w:rPr>
                <w:rFonts w:ascii="Times New Roman" w:hAnsi="Times New Roman" w:eastAsia="Times New Roman"/>
                <w:b w:val="0"/>
                <w:i w:val="0"/>
                <w:sz w:val="18"/>
              </w:rPr>
              <w:t>Ban điều hành</w:t>
            </w:r>
          </w:p>
        </w:tc>
        <w:tc>
          <w:tcPr>
            <w:tcW w:type="dxa" w:w="1077"/>
          </w:tcPr>
          <w:p>
            <w:pPr>
              <w:spacing w:before="10" w:after="10" w:line="240" w:lineRule="auto"/>
              <w:ind w:left="0"/>
            </w:pPr>
            <w:r>
              <w:rPr>
                <w:rFonts w:ascii="Times New Roman" w:hAnsi="Times New Roman" w:eastAsia="Times New Roman"/>
                <w:b w:val="0"/>
                <w:i w:val="0"/>
                <w:sz w:val="18"/>
              </w:rPr>
              <w:t>X.</w:t>
            </w:r>
          </w:p>
        </w:tc>
        <w:tc>
          <w:tcPr>
            <w:tcW w:type="dxa" w:w="1701"/>
          </w:tcPr>
          <w:p>
            <w:pPr>
              <w:spacing w:before="10" w:after="10" w:line="240" w:lineRule="auto"/>
              <w:ind w:left="0"/>
            </w:pPr>
            <w:r>
              <w:rPr>
                <w:rFonts w:ascii="Times New Roman" w:hAnsi="Times New Roman" w:eastAsia="Times New Roman"/>
                <w:b w:val="0"/>
                <w:i w:val="0"/>
                <w:sz w:val="18"/>
              </w:rPr>
              <w:t>–</w:t>
            </w:r>
          </w:p>
        </w:tc>
        <w:tc>
          <w:tcPr>
            <w:tcW w:type="dxa" w:w="1757"/>
          </w:tcPr>
          <w:p>
            <w:pPr>
              <w:spacing w:before="10" w:after="10" w:line="240" w:lineRule="auto"/>
              <w:ind w:left="0"/>
            </w:pPr>
            <w:r>
              <w:rPr>
                <w:rFonts w:ascii="Times New Roman" w:hAnsi="Times New Roman" w:eastAsia="Times New Roman"/>
                <w:b w:val="0"/>
                <w:i w:val="0"/>
                <w:sz w:val="18"/>
              </w:rPr>
              <w:t>X. (toàn hệ thống)</w:t>
            </w:r>
          </w:p>
        </w:tc>
        <w:tc>
          <w:tcPr>
            <w:tcW w:type="dxa" w:w="1361"/>
          </w:tcPr>
          <w:p>
            <w:pPr>
              <w:spacing w:before="10" w:after="10" w:line="240" w:lineRule="auto"/>
              <w:ind w:left="0"/>
            </w:pPr>
            <w:r>
              <w:rPr>
                <w:rFonts w:ascii="Times New Roman" w:hAnsi="Times New Roman" w:eastAsia="Times New Roman"/>
                <w:b w:val="0"/>
                <w:i w:val="0"/>
                <w:sz w:val="18"/>
              </w:rPr>
              <w:t>X.</w:t>
            </w:r>
          </w:p>
        </w:tc>
        <w:tc>
          <w:tcPr>
            <w:tcW w:type="dxa" w:w="1134"/>
          </w:tcPr>
          <w:p>
            <w:pPr>
              <w:spacing w:before="10" w:after="10" w:line="240" w:lineRule="auto"/>
              <w:ind w:left="0"/>
            </w:pPr>
            <w:r>
              <w:rPr>
                <w:rFonts w:ascii="Times New Roman" w:hAnsi="Times New Roman" w:eastAsia="Times New Roman"/>
                <w:b w:val="0"/>
                <w:i w:val="0"/>
                <w:sz w:val="18"/>
              </w:rPr>
              <w:t>X.</w:t>
            </w:r>
          </w:p>
        </w:tc>
        <w:tc>
          <w:tcPr>
            <w:tcW w:type="dxa" w:w="1134"/>
          </w:tcPr>
          <w:p>
            <w:pPr>
              <w:spacing w:before="10" w:after="10" w:line="240" w:lineRule="auto"/>
              <w:ind w:left="0"/>
            </w:pPr>
            <w:r>
              <w:rPr>
                <w:rFonts w:ascii="Times New Roman" w:hAnsi="Times New Roman" w:eastAsia="Times New Roman"/>
                <w:b w:val="0"/>
                <w:i w:val="0"/>
                <w:sz w:val="18"/>
              </w:rPr>
              <w:t>–</w:t>
            </w:r>
          </w:p>
        </w:tc>
      </w:tr>
      <w:tr>
        <w:tc>
          <w:tcPr>
            <w:tcW w:type="dxa" w:w="1871"/>
          </w:tcPr>
          <w:p>
            <w:pPr>
              <w:spacing w:before="10" w:after="10" w:line="240" w:lineRule="auto"/>
              <w:ind w:left="0"/>
            </w:pPr>
            <w:r>
              <w:rPr>
                <w:rFonts w:ascii="Times New Roman" w:hAnsi="Times New Roman" w:eastAsia="Times New Roman"/>
                <w:b w:val="0"/>
                <w:i w:val="0"/>
                <w:sz w:val="18"/>
              </w:rPr>
              <w:t>Đầu mối CNTT</w:t>
            </w:r>
          </w:p>
        </w:tc>
        <w:tc>
          <w:tcPr>
            <w:tcW w:type="dxa" w:w="1077"/>
          </w:tcPr>
          <w:p>
            <w:pPr>
              <w:spacing w:before="10" w:after="10" w:line="240" w:lineRule="auto"/>
              <w:ind w:left="0"/>
            </w:pPr>
            <w:r>
              <w:rPr>
                <w:rFonts w:ascii="Times New Roman" w:hAnsi="Times New Roman" w:eastAsia="Times New Roman"/>
                <w:b w:val="0"/>
                <w:i w:val="0"/>
                <w:sz w:val="18"/>
              </w:rPr>
              <w:t>–</w:t>
            </w:r>
          </w:p>
        </w:tc>
        <w:tc>
          <w:tcPr>
            <w:tcW w:type="dxa" w:w="1701"/>
          </w:tcPr>
          <w:p>
            <w:pPr>
              <w:spacing w:before="10" w:after="10" w:line="240" w:lineRule="auto"/>
              <w:ind w:left="0"/>
            </w:pPr>
            <w:r>
              <w:rPr>
                <w:rFonts w:ascii="Times New Roman" w:hAnsi="Times New Roman" w:eastAsia="Times New Roman"/>
                <w:b w:val="0"/>
                <w:i w:val="0"/>
                <w:sz w:val="18"/>
              </w:rPr>
              <w:t>–</w:t>
            </w:r>
          </w:p>
        </w:tc>
        <w:tc>
          <w:tcPr>
            <w:tcW w:type="dxa" w:w="1757"/>
          </w:tcPr>
          <w:p>
            <w:pPr>
              <w:spacing w:before="10" w:after="10" w:line="240" w:lineRule="auto"/>
              <w:ind w:left="0"/>
            </w:pPr>
            <w:r>
              <w:rPr>
                <w:rFonts w:ascii="Times New Roman" w:hAnsi="Times New Roman" w:eastAsia="Times New Roman"/>
                <w:b w:val="0"/>
                <w:i w:val="0"/>
                <w:sz w:val="18"/>
              </w:rPr>
              <w:t>X.</w:t>
            </w:r>
          </w:p>
        </w:tc>
        <w:tc>
          <w:tcPr>
            <w:tcW w:type="dxa" w:w="1361"/>
          </w:tcPr>
          <w:p>
            <w:pPr>
              <w:spacing w:before="10" w:after="10" w:line="240" w:lineRule="auto"/>
              <w:ind w:left="0"/>
            </w:pPr>
            <w:r>
              <w:rPr>
                <w:rFonts w:ascii="Times New Roman" w:hAnsi="Times New Roman" w:eastAsia="Times New Roman"/>
                <w:b w:val="0"/>
                <w:i w:val="0"/>
                <w:sz w:val="18"/>
              </w:rPr>
              <w:t>–</w:t>
            </w:r>
          </w:p>
        </w:tc>
        <w:tc>
          <w:tcPr>
            <w:tcW w:type="dxa" w:w="1134"/>
          </w:tcPr>
          <w:p>
            <w:pPr>
              <w:spacing w:before="10" w:after="10" w:line="240" w:lineRule="auto"/>
              <w:ind w:left="0"/>
            </w:pPr>
            <w:r>
              <w:rPr>
                <w:rFonts w:ascii="Times New Roman" w:hAnsi="Times New Roman" w:eastAsia="Times New Roman"/>
                <w:b w:val="0"/>
                <w:i w:val="0"/>
                <w:sz w:val="18"/>
              </w:rPr>
              <w:t>S</w:t>
            </w:r>
          </w:p>
        </w:tc>
        <w:tc>
          <w:tcPr>
            <w:tcW w:type="dxa" w:w="1134"/>
          </w:tcPr>
          <w:p>
            <w:pPr>
              <w:spacing w:before="10" w:after="10" w:line="240" w:lineRule="auto"/>
              <w:ind w:left="0"/>
            </w:pPr>
            <w:r>
              <w:rPr>
                <w:rFonts w:ascii="Times New Roman" w:hAnsi="Times New Roman" w:eastAsia="Times New Roman"/>
                <w:b w:val="0"/>
                <w:i w:val="0"/>
                <w:sz w:val="18"/>
              </w:rPr>
              <w:t>X</w:t>
            </w:r>
          </w:p>
        </w:tc>
      </w:tr>
    </w:tbl>
    <w:p>
      <w:pPr>
        <w:spacing w:before="20" w:after="100" w:line="264" w:lineRule="auto"/>
        <w:ind w:left="0"/>
        <w:jc w:val="center"/>
      </w:pPr>
      <w:r>
        <w:rPr>
          <w:rFonts w:ascii="Times New Roman" w:hAnsi="Times New Roman" w:eastAsia="Times New Roman"/>
          <w:b w:val="0"/>
          <w:i/>
          <w:color w:val="444444"/>
          <w:sz w:val="19"/>
        </w:rPr>
        <w:t>Bảng 5.4. Ma trận vai trò → quyền. Điểm tách nhiệm vụ quan trọng nhất: đầu mối CNTT quản trị tài khoản nhưng không sửa được giao dịch, người làm nghiệp vụ không tự cấp được quyền cho mình</w:t>
      </w:r>
    </w:p>
    <w:p>
      <w:pPr>
        <w:spacing w:before="140" w:after="60" w:line="264" w:lineRule="auto"/>
        <w:ind w:left="0"/>
      </w:pPr>
      <w:r>
        <w:rPr>
          <w:rFonts w:ascii="Times New Roman" w:hAnsi="Times New Roman" w:eastAsia="Times New Roman"/>
          <w:b/>
          <w:i w:val="0"/>
          <w:color w:val="1F3B73"/>
          <w:sz w:val="26"/>
        </w:rPr>
        <w:t>6. THIẾT KẾ GIẢI PHÁP (TO-BE) VÀ KIẾN TRÚC TỔNG THỂ</w:t>
      </w:r>
    </w:p>
    <w:p>
      <w:pPr>
        <w:spacing w:before="100" w:after="40" w:line="264" w:lineRule="auto"/>
        <w:ind w:left="0"/>
      </w:pPr>
      <w:r>
        <w:rPr>
          <w:rFonts w:ascii="Times New Roman" w:hAnsi="Times New Roman" w:eastAsia="Times New Roman"/>
          <w:b/>
          <w:i w:val="0"/>
          <w:color w:val="1F3B73"/>
          <w:sz w:val="23"/>
        </w:rPr>
        <w:t>6.1. Quy trình TO-BE</w:t>
      </w:r>
    </w:p>
    <w:p>
      <w:pPr>
        <w:spacing w:before="0" w:after="50" w:line="264" w:lineRule="auto"/>
        <w:ind w:left="0"/>
        <w:jc w:val="both"/>
      </w:pPr>
      <w:r>
        <w:rPr>
          <w:rFonts w:ascii="Times New Roman" w:hAnsi="Times New Roman" w:eastAsia="Times New Roman"/>
          <w:b w:val="0"/>
          <w:i w:val="0"/>
          <w:sz w:val="22"/>
        </w:rPr>
        <w:t xml:space="preserve">Quy trình TO-BE đã trình bày ở mục 5 của thuyết minh giai đoạn 1 (Hình 5.1 và Bảng 5.1), không lặp lại ở đây. Điểm chi phối toàn bộ thiết kế dưới đây: bốn khâu thủ công được thay bằng đồng bộ tự động, con người chỉ giữ </w:t>
      </w:r>
      <w:r>
        <w:rPr>
          <w:rFonts w:ascii="Times New Roman" w:hAnsi="Times New Roman" w:eastAsia="Times New Roman"/>
          <w:b/>
          <w:i w:val="0"/>
          <w:sz w:val="22"/>
        </w:rPr>
        <w:t>một điểm kiểm soát duy nhất</w:t>
      </w:r>
      <w:r>
        <w:rPr>
          <w:rFonts w:ascii="Times New Roman" w:hAnsi="Times New Roman" w:eastAsia="Times New Roman"/>
          <w:b w:val="0"/>
          <w:i w:val="0"/>
          <w:sz w:val="22"/>
        </w:rPr>
        <w:t xml:space="preserve"> — trưởng ca xác nhận ca, với ngưỡng lệch 2% bắt buộc ghi lý do.</w:t>
      </w:r>
    </w:p>
    <w:p>
      <w:pPr>
        <w:spacing w:before="100" w:after="40" w:line="264" w:lineRule="auto"/>
        <w:ind w:left="0"/>
      </w:pPr>
      <w:r>
        <w:rPr>
          <w:rFonts w:ascii="Times New Roman" w:hAnsi="Times New Roman" w:eastAsia="Times New Roman"/>
          <w:b/>
          <w:i w:val="0"/>
          <w:color w:val="1F3B73"/>
          <w:sz w:val="23"/>
        </w:rPr>
        <w:t>6.2. Kiến trúc hệ thống theo ba lớp</w:t>
      </w:r>
    </w:p>
    <w:p>
      <w:pPr>
        <w:spacing w:before="60" w:after="20" w:line="264" w:lineRule="auto"/>
        <w:ind w:left="0"/>
        <w:jc w:val="center"/>
      </w:pPr>
      <w:r>
        <w:drawing>
          <wp:inline xmlns:a="http://schemas.openxmlformats.org/drawingml/2006/main" xmlns:pic="http://schemas.openxmlformats.org/drawingml/2006/picture">
            <wp:extent cx="4320000" cy="1354154"/>
            <wp:docPr id="1" name="Picture 1"/>
            <wp:cNvGraphicFramePr>
              <a:graphicFrameLocks noChangeAspect="1"/>
            </wp:cNvGraphicFramePr>
            <a:graphic>
              <a:graphicData uri="http://schemas.openxmlformats.org/drawingml/2006/picture">
                <pic:pic>
                  <pic:nvPicPr>
                    <pic:cNvPr id="0" name="h6_1.png"/>
                    <pic:cNvPicPr/>
                  </pic:nvPicPr>
                  <pic:blipFill>
                    <a:blip r:embed="rId9"/>
                    <a:stretch>
                      <a:fillRect/>
                    </a:stretch>
                  </pic:blipFill>
                  <pic:spPr>
                    <a:xfrm>
                      <a:off x="0" y="0"/>
                      <a:ext cx="4320000" cy="1354154"/>
                    </a:xfrm>
                    <a:prstGeom prst="rect"/>
                  </pic:spPr>
                </pic:pic>
              </a:graphicData>
            </a:graphic>
          </wp:inline>
        </w:drawing>
      </w:r>
    </w:p>
    <w:p>
      <w:pPr>
        <w:spacing w:before="20" w:after="100" w:line="264" w:lineRule="auto"/>
        <w:ind w:left="0"/>
        <w:jc w:val="center"/>
      </w:pPr>
      <w:r>
        <w:rPr>
          <w:rFonts w:ascii="Times New Roman" w:hAnsi="Times New Roman" w:eastAsia="Times New Roman"/>
          <w:b w:val="0"/>
          <w:i/>
          <w:color w:val="444444"/>
          <w:sz w:val="19"/>
        </w:rPr>
        <w:t>Hình 6.1. Kiến trúc ba lớp — các nền tảng thuê ngoài giữ nguyên, phần xây mới nằm ở lớp ứng dụng và lớp dữ liệu</w:t>
      </w:r>
    </w:p>
    <w:p>
      <w:pPr>
        <w:spacing w:before="0" w:after="50" w:line="264" w:lineRule="auto"/>
        <w:ind w:left="0"/>
        <w:jc w:val="both"/>
      </w:pPr>
      <w:r>
        <w:rPr>
          <w:rFonts w:ascii="Times New Roman" w:hAnsi="Times New Roman" w:eastAsia="Times New Roman"/>
          <w:b w:val="0"/>
          <w:i w:val="0"/>
          <w:sz w:val="22"/>
        </w:rPr>
        <w:t xml:space="preserve">Lớp trình diễn không xây mới ứng dụng nào cho khách hàng — app hội viên và web đặt sân giữ nguyên, chỉ thêm màn hình xác nhận ca và trang báo cáo. Toàn bộ phần xây mới nằm ở lớp ứng dụng, với điểm thiết kế quan trọng nhất là </w:t>
      </w:r>
      <w:r>
        <w:rPr>
          <w:rFonts w:ascii="Times New Roman" w:hAnsi="Times New Roman" w:eastAsia="Times New Roman"/>
          <w:b/>
          <w:i w:val="0"/>
          <w:sz w:val="22"/>
        </w:rPr>
        <w:t>cổng API làm điểm vào duy nhất</w:t>
      </w:r>
      <w:r>
        <w:rPr>
          <w:rFonts w:ascii="Times New Roman" w:hAnsi="Times New Roman" w:eastAsia="Times New Roman"/>
          <w:b w:val="0"/>
          <w:i w:val="0"/>
          <w:sz w:val="22"/>
        </w:rPr>
        <w:t>: năng lực thanh toán và định danh chỉ xây một lần rồi dùng lại cho mọi kênh, khắc phục đúng điểm nghẽn B5 của giai đoạn 1. Lớp dữ liệu tách dữ liệu vận hành khỏi dữ liệu chủ, vì hai loại có chu kỳ thay đổi và chủ sở hữu khác nhau.</w:t>
      </w:r>
    </w:p>
    <w:p>
      <w:pPr>
        <w:spacing w:before="100" w:after="40" w:line="264" w:lineRule="auto"/>
        <w:ind w:left="0"/>
      </w:pPr>
      <w:r>
        <w:rPr>
          <w:rFonts w:ascii="Times New Roman" w:hAnsi="Times New Roman" w:eastAsia="Times New Roman"/>
          <w:b/>
          <w:i w:val="0"/>
          <w:color w:val="1F3B73"/>
          <w:sz w:val="23"/>
        </w:rPr>
        <w:t>6.3. Tích hợp hệ thống</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c>
          <w:tcPr>
            <w:tcW w:type="dxa" w:w="1928"/>
            <w:shd w:val="clear" w:fill="E8EDF6"/>
          </w:tcPr>
          <w:p>
            <w:pPr>
              <w:spacing w:before="10" w:after="10" w:line="240" w:lineRule="auto"/>
              <w:ind w:left="0"/>
            </w:pPr>
            <w:r>
              <w:rPr>
                <w:rFonts w:ascii="Times New Roman" w:hAnsi="Times New Roman" w:eastAsia="Times New Roman"/>
                <w:b/>
                <w:i w:val="0"/>
                <w:color w:val="1F3B73"/>
                <w:sz w:val="18"/>
              </w:rPr>
              <w:t>Hệ thống</w:t>
            </w:r>
          </w:p>
        </w:tc>
        <w:tc>
          <w:tcPr>
            <w:tcW w:type="dxa" w:w="1928"/>
            <w:shd w:val="clear" w:fill="E8EDF6"/>
          </w:tcPr>
          <w:p>
            <w:pPr>
              <w:spacing w:before="10" w:after="10" w:line="240" w:lineRule="auto"/>
              <w:ind w:left="0"/>
            </w:pPr>
            <w:r>
              <w:rPr>
                <w:rFonts w:ascii="Times New Roman" w:hAnsi="Times New Roman" w:eastAsia="Times New Roman"/>
                <w:b/>
                <w:i w:val="0"/>
                <w:color w:val="1F3B73"/>
                <w:sz w:val="18"/>
              </w:rPr>
              <w:t>Giao thức</w:t>
            </w:r>
          </w:p>
        </w:tc>
        <w:tc>
          <w:tcPr>
            <w:tcW w:type="dxa" w:w="1361"/>
            <w:shd w:val="clear" w:fill="E8EDF6"/>
          </w:tcPr>
          <w:p>
            <w:pPr>
              <w:spacing w:before="10" w:after="10" w:line="240" w:lineRule="auto"/>
              <w:ind w:left="0"/>
            </w:pPr>
            <w:r>
              <w:rPr>
                <w:rFonts w:ascii="Times New Roman" w:hAnsi="Times New Roman" w:eastAsia="Times New Roman"/>
                <w:b/>
                <w:i w:val="0"/>
                <w:color w:val="1F3B73"/>
                <w:sz w:val="18"/>
              </w:rPr>
              <w:t>Chiều</w:t>
            </w:r>
          </w:p>
        </w:tc>
        <w:tc>
          <w:tcPr>
            <w:tcW w:type="dxa" w:w="1587"/>
            <w:shd w:val="clear" w:fill="E8EDF6"/>
          </w:tcPr>
          <w:p>
            <w:pPr>
              <w:spacing w:before="10" w:after="10" w:line="240" w:lineRule="auto"/>
              <w:ind w:left="0"/>
            </w:pPr>
            <w:r>
              <w:rPr>
                <w:rFonts w:ascii="Times New Roman" w:hAnsi="Times New Roman" w:eastAsia="Times New Roman"/>
                <w:b/>
                <w:i w:val="0"/>
                <w:color w:val="1F3B73"/>
                <w:sz w:val="18"/>
              </w:rPr>
              <w:t>Tần suất</w:t>
            </w:r>
          </w:p>
        </w:tc>
        <w:tc>
          <w:tcPr>
            <w:tcW w:type="dxa" w:w="2608"/>
            <w:shd w:val="clear" w:fill="E8EDF6"/>
          </w:tcPr>
          <w:p>
            <w:pPr>
              <w:spacing w:before="10" w:after="10" w:line="240" w:lineRule="auto"/>
              <w:ind w:left="0"/>
            </w:pPr>
            <w:r>
              <w:rPr>
                <w:rFonts w:ascii="Times New Roman" w:hAnsi="Times New Roman" w:eastAsia="Times New Roman"/>
                <w:b/>
                <w:i w:val="0"/>
                <w:color w:val="1F3B73"/>
                <w:sz w:val="18"/>
              </w:rPr>
              <w:t>Dữ liệu đồng bộ</w:t>
            </w:r>
          </w:p>
        </w:tc>
      </w:tr>
      <w:tr>
        <w:tc>
          <w:tcPr>
            <w:tcW w:type="dxa" w:w="1928"/>
          </w:tcPr>
          <w:p>
            <w:pPr>
              <w:spacing w:before="10" w:after="10" w:line="240" w:lineRule="auto"/>
              <w:ind w:left="0"/>
            </w:pPr>
            <w:r>
              <w:rPr>
                <w:rFonts w:ascii="Times New Roman" w:hAnsi="Times New Roman" w:eastAsia="Times New Roman"/>
                <w:b w:val="0"/>
                <w:i w:val="0"/>
                <w:sz w:val="18"/>
              </w:rPr>
              <w:t>Ứng dụng gym (thuê ngoài)</w:t>
            </w:r>
          </w:p>
        </w:tc>
        <w:tc>
          <w:tcPr>
            <w:tcW w:type="dxa" w:w="1928"/>
          </w:tcPr>
          <w:p>
            <w:pPr>
              <w:spacing w:before="10" w:after="10" w:line="240" w:lineRule="auto"/>
              <w:ind w:left="0"/>
            </w:pPr>
            <w:r>
              <w:rPr>
                <w:rFonts w:ascii="Times New Roman" w:hAnsi="Times New Roman" w:eastAsia="Times New Roman"/>
                <w:b w:val="0"/>
                <w:i w:val="0"/>
                <w:sz w:val="18"/>
              </w:rPr>
              <w:t>REST qua cổng API</w:t>
            </w:r>
          </w:p>
        </w:tc>
        <w:tc>
          <w:tcPr>
            <w:tcW w:type="dxa" w:w="1361"/>
          </w:tcPr>
          <w:p>
            <w:pPr>
              <w:spacing w:before="10" w:after="10" w:line="240" w:lineRule="auto"/>
              <w:ind w:left="0"/>
            </w:pPr>
            <w:r>
              <w:rPr>
                <w:rFonts w:ascii="Times New Roman" w:hAnsi="Times New Roman" w:eastAsia="Times New Roman"/>
                <w:b w:val="0"/>
                <w:i w:val="0"/>
                <w:sz w:val="18"/>
              </w:rPr>
              <w:t>Đọc từ nhà cung cấp</w:t>
            </w:r>
          </w:p>
        </w:tc>
        <w:tc>
          <w:tcPr>
            <w:tcW w:type="dxa" w:w="1587"/>
          </w:tcPr>
          <w:p>
            <w:pPr>
              <w:spacing w:before="10" w:after="10" w:line="240" w:lineRule="auto"/>
              <w:ind w:left="0"/>
            </w:pPr>
            <w:r>
              <w:rPr>
                <w:rFonts w:ascii="Times New Roman" w:hAnsi="Times New Roman" w:eastAsia="Times New Roman"/>
                <w:b w:val="0"/>
                <w:i w:val="0"/>
                <w:sz w:val="18"/>
              </w:rPr>
              <w:t>Mỗi 1 giờ</w:t>
            </w:r>
          </w:p>
        </w:tc>
        <w:tc>
          <w:tcPr>
            <w:tcW w:type="dxa" w:w="2608"/>
          </w:tcPr>
          <w:p>
            <w:pPr>
              <w:spacing w:before="10" w:after="10" w:line="240" w:lineRule="auto"/>
              <w:ind w:left="0"/>
            </w:pPr>
            <w:r>
              <w:rPr>
                <w:rFonts w:ascii="Times New Roman" w:hAnsi="Times New Roman" w:eastAsia="Times New Roman"/>
                <w:b w:val="0"/>
                <w:i w:val="0"/>
                <w:sz w:val="18"/>
              </w:rPr>
              <w:t xml:space="preserve">Hồ sơ hội viên, gói tập, nhật ký ra vào. </w:t>
            </w:r>
            <w:r>
              <w:rPr>
                <w:rFonts w:ascii="Times New Roman" w:hAnsi="Times New Roman" w:eastAsia="Times New Roman"/>
                <w:b/>
                <w:i w:val="0"/>
                <w:sz w:val="18"/>
              </w:rPr>
              <w:t>Không lấy dữ liệu sinh trắc học</w:t>
            </w:r>
          </w:p>
        </w:tc>
      </w:tr>
      <w:tr>
        <w:tc>
          <w:tcPr>
            <w:tcW w:type="dxa" w:w="1928"/>
          </w:tcPr>
          <w:p>
            <w:pPr>
              <w:spacing w:before="10" w:after="10" w:line="240" w:lineRule="auto"/>
              <w:ind w:left="0"/>
            </w:pPr>
            <w:r>
              <w:rPr>
                <w:rFonts w:ascii="Times New Roman" w:hAnsi="Times New Roman" w:eastAsia="Times New Roman"/>
                <w:b w:val="0"/>
                <w:i w:val="0"/>
                <w:sz w:val="18"/>
              </w:rPr>
              <w:t>Hệ thống đặt sân</w:t>
            </w:r>
          </w:p>
        </w:tc>
        <w:tc>
          <w:tcPr>
            <w:tcW w:type="dxa" w:w="1928"/>
          </w:tcPr>
          <w:p>
            <w:pPr>
              <w:spacing w:before="10" w:after="10" w:line="240" w:lineRule="auto"/>
              <w:ind w:left="0"/>
            </w:pPr>
            <w:r>
              <w:rPr>
                <w:rFonts w:ascii="Times New Roman" w:hAnsi="Times New Roman" w:eastAsia="Times New Roman"/>
                <w:b w:val="0"/>
                <w:i w:val="0"/>
                <w:sz w:val="18"/>
              </w:rPr>
              <w:t>REST</w:t>
            </w:r>
          </w:p>
        </w:tc>
        <w:tc>
          <w:tcPr>
            <w:tcW w:type="dxa" w:w="1361"/>
          </w:tcPr>
          <w:p>
            <w:pPr>
              <w:spacing w:before="10" w:after="10" w:line="240" w:lineRule="auto"/>
              <w:ind w:left="0"/>
            </w:pPr>
            <w:r>
              <w:rPr>
                <w:rFonts w:ascii="Times New Roman" w:hAnsi="Times New Roman" w:eastAsia="Times New Roman"/>
                <w:b w:val="0"/>
                <w:i w:val="0"/>
                <w:sz w:val="18"/>
              </w:rPr>
              <w:t>Hai chiều</w:t>
            </w:r>
          </w:p>
        </w:tc>
        <w:tc>
          <w:tcPr>
            <w:tcW w:type="dxa" w:w="1587"/>
          </w:tcPr>
          <w:p>
            <w:pPr>
              <w:spacing w:before="10" w:after="10" w:line="240" w:lineRule="auto"/>
              <w:ind w:left="0"/>
            </w:pPr>
            <w:r>
              <w:rPr>
                <w:rFonts w:ascii="Times New Roman" w:hAnsi="Times New Roman" w:eastAsia="Times New Roman"/>
                <w:b w:val="0"/>
                <w:i w:val="0"/>
                <w:sz w:val="18"/>
              </w:rPr>
              <w:t>Thời gian thực khi có đơn</w:t>
            </w:r>
          </w:p>
        </w:tc>
        <w:tc>
          <w:tcPr>
            <w:tcW w:type="dxa" w:w="2608"/>
          </w:tcPr>
          <w:p>
            <w:pPr>
              <w:spacing w:before="10" w:after="10" w:line="240" w:lineRule="auto"/>
              <w:ind w:left="0"/>
            </w:pPr>
            <w:r>
              <w:rPr>
                <w:rFonts w:ascii="Times New Roman" w:hAnsi="Times New Roman" w:eastAsia="Times New Roman"/>
                <w:b w:val="0"/>
                <w:i w:val="0"/>
                <w:sz w:val="18"/>
              </w:rPr>
              <w:t>Đơn đặt sân, trạng thái thanh toán, mã đơn hàng do hệ thống sinh</w:t>
            </w:r>
          </w:p>
        </w:tc>
      </w:tr>
      <w:tr>
        <w:tc>
          <w:tcPr>
            <w:tcW w:type="dxa" w:w="1928"/>
          </w:tcPr>
          <w:p>
            <w:pPr>
              <w:spacing w:before="10" w:after="10" w:line="240" w:lineRule="auto"/>
              <w:ind w:left="0"/>
            </w:pPr>
            <w:r>
              <w:rPr>
                <w:rFonts w:ascii="Times New Roman" w:hAnsi="Times New Roman" w:eastAsia="Times New Roman"/>
                <w:b w:val="0"/>
                <w:i w:val="0"/>
                <w:sz w:val="18"/>
              </w:rPr>
              <w:t>Phần mềm quầy thu ngân</w:t>
            </w:r>
          </w:p>
        </w:tc>
        <w:tc>
          <w:tcPr>
            <w:tcW w:type="dxa" w:w="1928"/>
          </w:tcPr>
          <w:p>
            <w:pPr>
              <w:spacing w:before="10" w:after="10" w:line="240" w:lineRule="auto"/>
              <w:ind w:left="0"/>
            </w:pPr>
            <w:r>
              <w:rPr>
                <w:rFonts w:ascii="Times New Roman" w:hAnsi="Times New Roman" w:eastAsia="Times New Roman"/>
                <w:b w:val="0"/>
                <w:i w:val="0"/>
                <w:sz w:val="18"/>
              </w:rPr>
              <w:t>REST, hoặc tệp CSV nếu không có API</w:t>
            </w:r>
          </w:p>
        </w:tc>
        <w:tc>
          <w:tcPr>
            <w:tcW w:type="dxa" w:w="1361"/>
          </w:tcPr>
          <w:p>
            <w:pPr>
              <w:spacing w:before="10" w:after="10" w:line="240" w:lineRule="auto"/>
              <w:ind w:left="0"/>
            </w:pPr>
            <w:r>
              <w:rPr>
                <w:rFonts w:ascii="Times New Roman" w:hAnsi="Times New Roman" w:eastAsia="Times New Roman"/>
                <w:b w:val="0"/>
                <w:i w:val="0"/>
                <w:sz w:val="18"/>
              </w:rPr>
              <w:t>Đọc từ quầy</w:t>
            </w:r>
          </w:p>
        </w:tc>
        <w:tc>
          <w:tcPr>
            <w:tcW w:type="dxa" w:w="1587"/>
          </w:tcPr>
          <w:p>
            <w:pPr>
              <w:spacing w:before="10" w:after="10" w:line="240" w:lineRule="auto"/>
              <w:ind w:left="0"/>
            </w:pPr>
            <w:r>
              <w:rPr>
                <w:rFonts w:ascii="Times New Roman" w:hAnsi="Times New Roman" w:eastAsia="Times New Roman"/>
                <w:b w:val="0"/>
                <w:i w:val="0"/>
                <w:sz w:val="18"/>
              </w:rPr>
              <w:t>Cuối mỗi ca và mỗi 15 phút</w:t>
            </w:r>
          </w:p>
        </w:tc>
        <w:tc>
          <w:tcPr>
            <w:tcW w:type="dxa" w:w="2608"/>
          </w:tcPr>
          <w:p>
            <w:pPr>
              <w:spacing w:before="10" w:after="10" w:line="240" w:lineRule="auto"/>
              <w:ind w:left="0"/>
            </w:pPr>
            <w:r>
              <w:rPr>
                <w:rFonts w:ascii="Times New Roman" w:hAnsi="Times New Roman" w:eastAsia="Times New Roman"/>
                <w:b w:val="0"/>
                <w:i w:val="0"/>
                <w:sz w:val="18"/>
              </w:rPr>
              <w:t>Giao dịch gaming, billiards, bán tại quầy</w:t>
            </w:r>
          </w:p>
        </w:tc>
      </w:tr>
      <w:tr>
        <w:tc>
          <w:tcPr>
            <w:tcW w:type="dxa" w:w="1928"/>
          </w:tcPr>
          <w:p>
            <w:pPr>
              <w:spacing w:before="10" w:after="10" w:line="240" w:lineRule="auto"/>
              <w:ind w:left="0"/>
            </w:pPr>
            <w:r>
              <w:rPr>
                <w:rFonts w:ascii="Times New Roman" w:hAnsi="Times New Roman" w:eastAsia="Times New Roman"/>
                <w:b w:val="0"/>
                <w:i w:val="0"/>
                <w:sz w:val="18"/>
              </w:rPr>
              <w:t>Nhận diện khuôn mặt</w:t>
            </w:r>
          </w:p>
        </w:tc>
        <w:tc>
          <w:tcPr>
            <w:tcW w:type="dxa" w:w="1928"/>
          </w:tcPr>
          <w:p>
            <w:pPr>
              <w:spacing w:before="10" w:after="10" w:line="240" w:lineRule="auto"/>
              <w:ind w:left="0"/>
            </w:pPr>
            <w:r>
              <w:rPr>
                <w:rFonts w:ascii="Times New Roman" w:hAnsi="Times New Roman" w:eastAsia="Times New Roman"/>
                <w:b w:val="0"/>
                <w:i w:val="0"/>
                <w:sz w:val="18"/>
              </w:rPr>
              <w:t>REST</w:t>
            </w:r>
          </w:p>
        </w:tc>
        <w:tc>
          <w:tcPr>
            <w:tcW w:type="dxa" w:w="1361"/>
          </w:tcPr>
          <w:p>
            <w:pPr>
              <w:spacing w:before="10" w:after="10" w:line="240" w:lineRule="auto"/>
              <w:ind w:left="0"/>
            </w:pPr>
            <w:r>
              <w:rPr>
                <w:rFonts w:ascii="Times New Roman" w:hAnsi="Times New Roman" w:eastAsia="Times New Roman"/>
                <w:b w:val="0"/>
                <w:i w:val="0"/>
                <w:sz w:val="18"/>
              </w:rPr>
              <w:t>Đọc</w:t>
            </w:r>
          </w:p>
        </w:tc>
        <w:tc>
          <w:tcPr>
            <w:tcW w:type="dxa" w:w="1587"/>
          </w:tcPr>
          <w:p>
            <w:pPr>
              <w:spacing w:before="10" w:after="10" w:line="240" w:lineRule="auto"/>
              <w:ind w:left="0"/>
            </w:pPr>
            <w:r>
              <w:rPr>
                <w:rFonts w:ascii="Times New Roman" w:hAnsi="Times New Roman" w:eastAsia="Times New Roman"/>
                <w:b w:val="0"/>
                <w:i w:val="0"/>
                <w:sz w:val="18"/>
              </w:rPr>
              <w:t>Mỗi 1 giờ</w:t>
            </w:r>
          </w:p>
        </w:tc>
        <w:tc>
          <w:tcPr>
            <w:tcW w:type="dxa" w:w="2608"/>
          </w:tcPr>
          <w:p>
            <w:pPr>
              <w:spacing w:before="10" w:after="10" w:line="240" w:lineRule="auto"/>
              <w:ind w:left="0"/>
            </w:pPr>
            <w:r>
              <w:rPr>
                <w:rFonts w:ascii="Times New Roman" w:hAnsi="Times New Roman" w:eastAsia="Times New Roman"/>
                <w:b w:val="0"/>
                <w:i w:val="0"/>
                <w:sz w:val="18"/>
              </w:rPr>
              <w:t>Chỉ nhật ký ra vào (thời điểm, mã hội viên); không lấy ảnh hay đặc trưng khuôn mặt</w:t>
            </w:r>
          </w:p>
        </w:tc>
      </w:tr>
      <w:tr>
        <w:tc>
          <w:tcPr>
            <w:tcW w:type="dxa" w:w="1928"/>
          </w:tcPr>
          <w:p>
            <w:pPr>
              <w:spacing w:before="10" w:after="10" w:line="240" w:lineRule="auto"/>
              <w:ind w:left="0"/>
            </w:pPr>
            <w:r>
              <w:rPr>
                <w:rFonts w:ascii="Times New Roman" w:hAnsi="Times New Roman" w:eastAsia="Times New Roman"/>
                <w:b w:val="0"/>
                <w:i w:val="0"/>
                <w:sz w:val="18"/>
              </w:rPr>
              <w:t>Cổng thanh toán / ngân hàng</w:t>
            </w:r>
          </w:p>
        </w:tc>
        <w:tc>
          <w:tcPr>
            <w:tcW w:type="dxa" w:w="1928"/>
          </w:tcPr>
          <w:p>
            <w:pPr>
              <w:spacing w:before="10" w:after="10" w:line="240" w:lineRule="auto"/>
              <w:ind w:left="0"/>
            </w:pPr>
            <w:r>
              <w:rPr>
                <w:rFonts w:ascii="Times New Roman" w:hAnsi="Times New Roman" w:eastAsia="Times New Roman"/>
                <w:b w:val="0"/>
                <w:i w:val="0"/>
                <w:sz w:val="18"/>
              </w:rPr>
              <w:t>REST + webhook</w:t>
            </w:r>
          </w:p>
        </w:tc>
        <w:tc>
          <w:tcPr>
            <w:tcW w:type="dxa" w:w="1361"/>
          </w:tcPr>
          <w:p>
            <w:pPr>
              <w:spacing w:before="10" w:after="10" w:line="240" w:lineRule="auto"/>
              <w:ind w:left="0"/>
            </w:pPr>
            <w:r>
              <w:rPr>
                <w:rFonts w:ascii="Times New Roman" w:hAnsi="Times New Roman" w:eastAsia="Times New Roman"/>
                <w:b w:val="0"/>
                <w:i w:val="0"/>
                <w:sz w:val="18"/>
              </w:rPr>
              <w:t>Hai chiều</w:t>
            </w:r>
          </w:p>
        </w:tc>
        <w:tc>
          <w:tcPr>
            <w:tcW w:type="dxa" w:w="1587"/>
          </w:tcPr>
          <w:p>
            <w:pPr>
              <w:spacing w:before="10" w:after="10" w:line="240" w:lineRule="auto"/>
              <w:ind w:left="0"/>
            </w:pPr>
            <w:r>
              <w:rPr>
                <w:rFonts w:ascii="Times New Roman" w:hAnsi="Times New Roman" w:eastAsia="Times New Roman"/>
                <w:b w:val="0"/>
                <w:i w:val="0"/>
                <w:sz w:val="18"/>
              </w:rPr>
              <w:t>Thời gian thực</w:t>
            </w:r>
          </w:p>
        </w:tc>
        <w:tc>
          <w:tcPr>
            <w:tcW w:type="dxa" w:w="2608"/>
          </w:tcPr>
          <w:p>
            <w:pPr>
              <w:spacing w:before="10" w:after="10" w:line="240" w:lineRule="auto"/>
              <w:ind w:left="0"/>
            </w:pPr>
            <w:r>
              <w:rPr>
                <w:rFonts w:ascii="Times New Roman" w:hAnsi="Times New Roman" w:eastAsia="Times New Roman"/>
                <w:b w:val="0"/>
                <w:i w:val="0"/>
                <w:sz w:val="18"/>
              </w:rPr>
              <w:t>Kết quả thanh toán, đối soát theo mã đơn hàng</w:t>
            </w:r>
          </w:p>
        </w:tc>
      </w:tr>
    </w:tbl>
    <w:p>
      <w:pPr>
        <w:spacing w:before="20" w:after="100" w:line="264" w:lineRule="auto"/>
        <w:ind w:left="0"/>
        <w:jc w:val="center"/>
      </w:pPr>
      <w:r>
        <w:rPr>
          <w:rFonts w:ascii="Times New Roman" w:hAnsi="Times New Roman" w:eastAsia="Times New Roman"/>
          <w:b w:val="0"/>
          <w:i/>
          <w:color w:val="444444"/>
          <w:sz w:val="19"/>
        </w:rPr>
        <w:t>Bảng 6.1. Năm điểm tích hợp. Dự phòng bằng tệp CSV cho phần mềm quầy là bắt buộc, vì chưa rõ nhà cung cấp có mở API hay không</w:t>
      </w:r>
    </w:p>
    <w:p>
      <w:pPr>
        <w:spacing w:before="100" w:after="40" w:line="264" w:lineRule="auto"/>
        <w:ind w:left="0"/>
      </w:pPr>
      <w:r>
        <w:rPr>
          <w:rFonts w:ascii="Times New Roman" w:hAnsi="Times New Roman" w:eastAsia="Times New Roman"/>
          <w:b/>
          <w:i w:val="0"/>
          <w:color w:val="1F3B73"/>
          <w:sz w:val="23"/>
        </w:rPr>
        <w:t>6.4. Thiết kế dữ liệu</w:t>
      </w:r>
    </w:p>
    <w:p>
      <w:pPr>
        <w:spacing w:before="60" w:after="20" w:line="264" w:lineRule="auto"/>
        <w:ind w:left="0"/>
        <w:jc w:val="center"/>
      </w:pPr>
      <w:r>
        <w:drawing>
          <wp:inline xmlns:a="http://schemas.openxmlformats.org/drawingml/2006/main" xmlns:pic="http://schemas.openxmlformats.org/drawingml/2006/picture">
            <wp:extent cx="4680000" cy="1128214"/>
            <wp:docPr id="2" name="Picture 2"/>
            <wp:cNvGraphicFramePr>
              <a:graphicFrameLocks noChangeAspect="1"/>
            </wp:cNvGraphicFramePr>
            <a:graphic>
              <a:graphicData uri="http://schemas.openxmlformats.org/drawingml/2006/picture">
                <pic:pic>
                  <pic:nvPicPr>
                    <pic:cNvPr id="0" name="h6_2.png"/>
                    <pic:cNvPicPr/>
                  </pic:nvPicPr>
                  <pic:blipFill>
                    <a:blip r:embed="rId10"/>
                    <a:stretch>
                      <a:fillRect/>
                    </a:stretch>
                  </pic:blipFill>
                  <pic:spPr>
                    <a:xfrm>
                      <a:off x="0" y="0"/>
                      <a:ext cx="4680000" cy="1128214"/>
                    </a:xfrm>
                    <a:prstGeom prst="rect"/>
                  </pic:spPr>
                </pic:pic>
              </a:graphicData>
            </a:graphic>
          </wp:inline>
        </w:drawing>
      </w:r>
    </w:p>
    <w:p>
      <w:pPr>
        <w:spacing w:before="20" w:after="100" w:line="264" w:lineRule="auto"/>
        <w:ind w:left="0"/>
        <w:jc w:val="center"/>
      </w:pPr>
      <w:r>
        <w:rPr>
          <w:rFonts w:ascii="Times New Roman" w:hAnsi="Times New Roman" w:eastAsia="Times New Roman"/>
          <w:b w:val="0"/>
          <w:i/>
          <w:color w:val="444444"/>
          <w:sz w:val="19"/>
        </w:rPr>
        <w:t>Hình 6.2. Mô hình dữ liệu mức khái niệm — bảng dữ kiện trung tâm là GIAO DỊCH, vây quanh là các thực thể danh mục</w:t>
      </w:r>
    </w:p>
    <w:tbl>
      <w:tblPr>
        <w:tblStyle w:val="TableGrid"/>
        <w:tblW w:type="auto" w:w="0"/>
        <w:jc w:val="center"/>
        <w:tblLayout w:type="fixed"/>
        <w:tblLook w:firstColumn="1" w:firstRow="1" w:lastColumn="0" w:lastRow="0" w:noHBand="0" w:noVBand="1" w:val="04A0"/>
      </w:tblPr>
      <w:tblGrid>
        <w:gridCol w:w="4932"/>
        <w:gridCol w:w="4932"/>
      </w:tblGrid>
      <w:tr>
        <w:tc>
          <w:tcPr>
            <w:tcW w:type="dxa" w:w="1587"/>
            <w:shd w:val="clear" w:fill="E8EDF6"/>
          </w:tcPr>
          <w:p>
            <w:pPr>
              <w:spacing w:before="10" w:after="10" w:line="240" w:lineRule="auto"/>
              <w:ind w:left="0"/>
            </w:pPr>
            <w:r>
              <w:rPr>
                <w:rFonts w:ascii="Times New Roman" w:hAnsi="Times New Roman" w:eastAsia="Times New Roman"/>
                <w:b/>
                <w:i w:val="0"/>
                <w:color w:val="1F3B73"/>
                <w:sz w:val="18"/>
              </w:rPr>
              <w:t>Đối tượng</w:t>
            </w:r>
          </w:p>
        </w:tc>
        <w:tc>
          <w:tcPr>
            <w:tcW w:type="dxa" w:w="7937"/>
            <w:shd w:val="clear" w:fill="E8EDF6"/>
          </w:tcPr>
          <w:p>
            <w:pPr>
              <w:spacing w:before="10" w:after="10" w:line="240" w:lineRule="auto"/>
              <w:ind w:left="0"/>
            </w:pPr>
            <w:r>
              <w:rPr>
                <w:rFonts w:ascii="Times New Roman" w:hAnsi="Times New Roman" w:eastAsia="Times New Roman"/>
                <w:b/>
                <w:i w:val="0"/>
                <w:color w:val="1F3B73"/>
                <w:sz w:val="18"/>
              </w:rPr>
              <w:t>Quy tắc mã hoá và định danh</w:t>
            </w:r>
          </w:p>
        </w:tc>
      </w:tr>
      <w:tr>
        <w:tc>
          <w:tcPr>
            <w:tcW w:type="dxa" w:w="1587"/>
          </w:tcPr>
          <w:p>
            <w:pPr>
              <w:spacing w:before="10" w:after="10" w:line="240" w:lineRule="auto"/>
              <w:ind w:left="0"/>
            </w:pPr>
            <w:r>
              <w:rPr>
                <w:rFonts w:ascii="Times New Roman" w:hAnsi="Times New Roman" w:eastAsia="Times New Roman"/>
                <w:b w:val="0"/>
                <w:i w:val="0"/>
                <w:sz w:val="18"/>
              </w:rPr>
              <w:t>Chi nhánh</w:t>
            </w:r>
          </w:p>
        </w:tc>
        <w:tc>
          <w:tcPr>
            <w:tcW w:type="dxa" w:w="7937"/>
          </w:tcPr>
          <w:p>
            <w:pPr>
              <w:spacing w:before="10" w:after="10" w:line="240" w:lineRule="auto"/>
              <w:ind w:left="0"/>
            </w:pPr>
            <w:r>
              <w:rPr>
                <w:rFonts w:ascii="Times New Roman" w:hAnsi="Times New Roman" w:eastAsia="Times New Roman"/>
                <w:b w:val="0"/>
                <w:i w:val="0"/>
                <w:sz w:val="18"/>
              </w:rPr>
              <w:t xml:space="preserve">Mã dạng `CN-&lt;quận&gt;-&lt;số thứ tự&gt;`; là </w:t>
            </w:r>
            <w:r>
              <w:rPr>
                <w:rFonts w:ascii="Times New Roman" w:hAnsi="Times New Roman" w:eastAsia="Times New Roman"/>
                <w:b/>
                <w:i w:val="0"/>
                <w:sz w:val="18"/>
              </w:rPr>
              <w:t>dữ liệu chủ</w:t>
            </w:r>
            <w:r>
              <w:rPr>
                <w:rFonts w:ascii="Times New Roman" w:hAnsi="Times New Roman" w:eastAsia="Times New Roman"/>
                <w:b w:val="0"/>
                <w:i w:val="0"/>
                <w:sz w:val="18"/>
              </w:rPr>
              <w:t xml:space="preserve"> — mọi hệ thống tham chiếu về đây thay vì tự giữ danh sách riêng, khắc phục tình trạng bốn nguồn công bố bốn con số quy mô khác nhau</w:t>
            </w:r>
          </w:p>
        </w:tc>
      </w:tr>
      <w:tr>
        <w:tc>
          <w:tcPr>
            <w:tcW w:type="dxa" w:w="1587"/>
          </w:tcPr>
          <w:p>
            <w:pPr>
              <w:spacing w:before="10" w:after="10" w:line="240" w:lineRule="auto"/>
              <w:ind w:left="0"/>
            </w:pPr>
            <w:r>
              <w:rPr>
                <w:rFonts w:ascii="Times New Roman" w:hAnsi="Times New Roman" w:eastAsia="Times New Roman"/>
                <w:b w:val="0"/>
                <w:i w:val="0"/>
                <w:sz w:val="18"/>
              </w:rPr>
              <w:t>Khách hàng</w:t>
            </w:r>
          </w:p>
        </w:tc>
        <w:tc>
          <w:tcPr>
            <w:tcW w:type="dxa" w:w="7937"/>
          </w:tcPr>
          <w:p>
            <w:pPr>
              <w:spacing w:before="10" w:after="10" w:line="240" w:lineRule="auto"/>
              <w:ind w:left="0"/>
            </w:pPr>
            <w:r>
              <w:rPr>
                <w:rFonts w:ascii="Times New Roman" w:hAnsi="Times New Roman" w:eastAsia="Times New Roman"/>
                <w:b/>
                <w:i w:val="0"/>
                <w:sz w:val="18"/>
              </w:rPr>
              <w:t>Số điện thoại chuẩn E.164</w:t>
            </w:r>
            <w:r>
              <w:rPr>
                <w:rFonts w:ascii="Times New Roman" w:hAnsi="Times New Roman" w:eastAsia="Times New Roman"/>
                <w:b w:val="0"/>
                <w:i w:val="0"/>
                <w:sz w:val="18"/>
              </w:rPr>
              <w:t xml:space="preserve"> làm khoá — dữ liệu duy nhất mà cả ba kênh hiện tại đều thu thập</w:t>
            </w:r>
          </w:p>
        </w:tc>
      </w:tr>
      <w:tr>
        <w:tc>
          <w:tcPr>
            <w:tcW w:type="dxa" w:w="1587"/>
          </w:tcPr>
          <w:p>
            <w:pPr>
              <w:spacing w:before="10" w:after="10" w:line="240" w:lineRule="auto"/>
              <w:ind w:left="0"/>
            </w:pPr>
            <w:r>
              <w:rPr>
                <w:rFonts w:ascii="Times New Roman" w:hAnsi="Times New Roman" w:eastAsia="Times New Roman"/>
                <w:b w:val="0"/>
                <w:i w:val="0"/>
                <w:sz w:val="18"/>
              </w:rPr>
              <w:t>Giao dịch</w:t>
            </w:r>
          </w:p>
        </w:tc>
        <w:tc>
          <w:tcPr>
            <w:tcW w:type="dxa" w:w="7937"/>
          </w:tcPr>
          <w:p>
            <w:pPr>
              <w:spacing w:before="10" w:after="10" w:line="240" w:lineRule="auto"/>
              <w:ind w:left="0"/>
            </w:pPr>
            <w:r>
              <w:rPr>
                <w:rFonts w:ascii="Times New Roman" w:hAnsi="Times New Roman" w:eastAsia="Times New Roman"/>
                <w:b w:val="0"/>
                <w:i w:val="0"/>
                <w:sz w:val="18"/>
              </w:rPr>
              <w:t>Mã do hệ thống sinh, không do người dùng nhập — khắc phục điểm nghẽn B3</w:t>
            </w:r>
          </w:p>
        </w:tc>
      </w:tr>
      <w:tr>
        <w:tc>
          <w:tcPr>
            <w:tcW w:type="dxa" w:w="1587"/>
          </w:tcPr>
          <w:p>
            <w:pPr>
              <w:spacing w:before="10" w:after="10" w:line="240" w:lineRule="auto"/>
              <w:ind w:left="0"/>
            </w:pPr>
            <w:r>
              <w:rPr>
                <w:rFonts w:ascii="Times New Roman" w:hAnsi="Times New Roman" w:eastAsia="Times New Roman"/>
                <w:b w:val="0"/>
                <w:i w:val="0"/>
                <w:sz w:val="18"/>
              </w:rPr>
              <w:t>Ca làm việc</w:t>
            </w:r>
          </w:p>
        </w:tc>
        <w:tc>
          <w:tcPr>
            <w:tcW w:type="dxa" w:w="7937"/>
          </w:tcPr>
          <w:p>
            <w:pPr>
              <w:spacing w:before="10" w:after="10" w:line="240" w:lineRule="auto"/>
              <w:ind w:left="0"/>
            </w:pPr>
            <w:r>
              <w:rPr>
                <w:rFonts w:ascii="Times New Roman" w:hAnsi="Times New Roman" w:eastAsia="Times New Roman"/>
                <w:b w:val="0"/>
                <w:i w:val="0"/>
                <w:sz w:val="18"/>
              </w:rPr>
              <w:t>Mã `&lt;mã chi nhánh&gt;-&lt;ngày&gt;-&lt;số ca&gt;`; gắn trưởng ca xác nhận và trạng thái</w:t>
            </w:r>
          </w:p>
        </w:tc>
      </w:tr>
      <w:tr>
        <w:tc>
          <w:tcPr>
            <w:tcW w:type="dxa" w:w="1587"/>
          </w:tcPr>
          <w:p>
            <w:pPr>
              <w:spacing w:before="10" w:after="10" w:line="240" w:lineRule="auto"/>
              <w:ind w:left="0"/>
            </w:pPr>
            <w:r>
              <w:rPr>
                <w:rFonts w:ascii="Times New Roman" w:hAnsi="Times New Roman" w:eastAsia="Times New Roman"/>
                <w:b w:val="0"/>
                <w:i w:val="0"/>
                <w:sz w:val="18"/>
              </w:rPr>
              <w:t>Pháp nhân</w:t>
            </w:r>
          </w:p>
        </w:tc>
        <w:tc>
          <w:tcPr>
            <w:tcW w:type="dxa" w:w="7937"/>
          </w:tcPr>
          <w:p>
            <w:pPr>
              <w:spacing w:before="10" w:after="10" w:line="240" w:lineRule="auto"/>
              <w:ind w:left="0"/>
            </w:pPr>
            <w:r>
              <w:rPr>
                <w:rFonts w:ascii="Times New Roman" w:hAnsi="Times New Roman" w:eastAsia="Times New Roman"/>
                <w:b w:val="0"/>
                <w:i w:val="0"/>
                <w:sz w:val="18"/>
              </w:rPr>
              <w:t>Mã theo mã số thuế hộ kinh doanh [3]; mỗi chi nhánh thuộc đúng một pháp nhân, để xuất sổ riêng từ cùng một nguồn</w:t>
            </w:r>
          </w:p>
        </w:tc>
      </w:tr>
    </w:tbl>
    <w:p>
      <w:pPr>
        <w:spacing w:before="20" w:after="100" w:line="264" w:lineRule="auto"/>
        <w:ind w:left="0"/>
        <w:jc w:val="center"/>
      </w:pPr>
      <w:r>
        <w:rPr>
          <w:rFonts w:ascii="Times New Roman" w:hAnsi="Times New Roman" w:eastAsia="Times New Roman"/>
          <w:b w:val="0"/>
          <w:i/>
          <w:color w:val="444444"/>
          <w:sz w:val="19"/>
        </w:rPr>
        <w:t>Bảng 6.2. Quy tắc chuẩn hoá danh mục và khoá định danh</w:t>
      </w:r>
    </w:p>
    <w:p>
      <w:pPr>
        <w:spacing w:before="140" w:after="60" w:line="264" w:lineRule="auto"/>
        <w:ind w:left="0"/>
      </w:pPr>
      <w:r>
        <w:rPr>
          <w:rFonts w:ascii="Times New Roman" w:hAnsi="Times New Roman" w:eastAsia="Times New Roman"/>
          <w:b/>
          <w:i w:val="0"/>
          <w:color w:val="1F3B73"/>
          <w:sz w:val="26"/>
        </w:rPr>
        <w:t>7. KẾ HOẠCH TRIỂN KHAI (WBS) VÀ TIẾN ĐỘ</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c>
          <w:tcPr>
            <w:tcW w:type="dxa" w:w="1644"/>
            <w:shd w:val="clear" w:fill="E8EDF6"/>
          </w:tcPr>
          <w:p>
            <w:pPr>
              <w:spacing w:before="10" w:after="10" w:line="240" w:lineRule="auto"/>
              <w:ind w:left="0"/>
            </w:pPr>
            <w:r>
              <w:rPr>
                <w:rFonts w:ascii="Times New Roman" w:hAnsi="Times New Roman" w:eastAsia="Times New Roman"/>
                <w:b/>
                <w:i w:val="0"/>
                <w:color w:val="1F3B73"/>
                <w:sz w:val="18"/>
              </w:rPr>
              <w:t>Pha</w:t>
            </w:r>
          </w:p>
        </w:tc>
        <w:tc>
          <w:tcPr>
            <w:tcW w:type="dxa" w:w="2154"/>
            <w:shd w:val="clear" w:fill="E8EDF6"/>
          </w:tcPr>
          <w:p>
            <w:pPr>
              <w:spacing w:before="10" w:after="10" w:line="240" w:lineRule="auto"/>
              <w:ind w:left="0"/>
            </w:pPr>
            <w:r>
              <w:rPr>
                <w:rFonts w:ascii="Times New Roman" w:hAnsi="Times New Roman" w:eastAsia="Times New Roman"/>
                <w:b/>
                <w:i w:val="0"/>
                <w:color w:val="1F3B73"/>
                <w:sz w:val="18"/>
              </w:rPr>
              <w:t>Công việc chính</w:t>
            </w:r>
          </w:p>
        </w:tc>
        <w:tc>
          <w:tcPr>
            <w:tcW w:type="dxa" w:w="1871"/>
            <w:shd w:val="clear" w:fill="E8EDF6"/>
          </w:tcPr>
          <w:p>
            <w:pPr>
              <w:spacing w:before="10" w:after="10" w:line="240" w:lineRule="auto"/>
              <w:ind w:left="0"/>
            </w:pPr>
            <w:r>
              <w:rPr>
                <w:rFonts w:ascii="Times New Roman" w:hAnsi="Times New Roman" w:eastAsia="Times New Roman"/>
                <w:b/>
                <w:i w:val="0"/>
                <w:color w:val="1F3B73"/>
                <w:sz w:val="18"/>
              </w:rPr>
              <w:t>Sản phẩm bàn giao</w:t>
            </w:r>
          </w:p>
        </w:tc>
        <w:tc>
          <w:tcPr>
            <w:tcW w:type="dxa" w:w="1077"/>
            <w:shd w:val="clear" w:fill="E8EDF6"/>
          </w:tcPr>
          <w:p>
            <w:pPr>
              <w:spacing w:before="10" w:after="10" w:line="240" w:lineRule="auto"/>
              <w:ind w:left="0"/>
            </w:pPr>
            <w:r>
              <w:rPr>
                <w:rFonts w:ascii="Times New Roman" w:hAnsi="Times New Roman" w:eastAsia="Times New Roman"/>
                <w:b/>
                <w:i w:val="0"/>
                <w:color w:val="1F3B73"/>
                <w:sz w:val="18"/>
              </w:rPr>
              <w:t>Thời lượng</w:t>
            </w:r>
          </w:p>
        </w:tc>
        <w:tc>
          <w:tcPr>
            <w:tcW w:type="dxa" w:w="1361"/>
            <w:shd w:val="clear" w:fill="E8EDF6"/>
          </w:tcPr>
          <w:p>
            <w:pPr>
              <w:spacing w:before="10" w:after="10" w:line="240" w:lineRule="auto"/>
              <w:ind w:left="0"/>
            </w:pPr>
            <w:r>
              <w:rPr>
                <w:rFonts w:ascii="Times New Roman" w:hAnsi="Times New Roman" w:eastAsia="Times New Roman"/>
                <w:b/>
                <w:i w:val="0"/>
                <w:color w:val="1F3B73"/>
                <w:sz w:val="18"/>
              </w:rPr>
              <w:t>Chịu trách nhiệm</w:t>
            </w:r>
          </w:p>
        </w:tc>
        <w:tc>
          <w:tcPr>
            <w:tcW w:type="dxa" w:w="1757"/>
            <w:shd w:val="clear" w:fill="E8EDF6"/>
          </w:tcPr>
          <w:p>
            <w:pPr>
              <w:spacing w:before="10" w:after="10" w:line="240" w:lineRule="auto"/>
              <w:ind w:left="0"/>
            </w:pPr>
            <w:r>
              <w:rPr>
                <w:rFonts w:ascii="Times New Roman" w:hAnsi="Times New Roman" w:eastAsia="Times New Roman"/>
                <w:b/>
                <w:i w:val="0"/>
                <w:color w:val="1F3B73"/>
                <w:sz w:val="18"/>
              </w:rPr>
              <w:t>Tiêu chí hoàn thành</w:t>
            </w:r>
          </w:p>
        </w:tc>
      </w:tr>
      <w:tr>
        <w:tc>
          <w:tcPr>
            <w:tcW w:type="dxa" w:w="1644"/>
          </w:tcPr>
          <w:p>
            <w:pPr>
              <w:spacing w:before="10" w:after="10" w:line="240" w:lineRule="auto"/>
              <w:ind w:left="0"/>
            </w:pPr>
            <w:r>
              <w:rPr>
                <w:rFonts w:ascii="Times New Roman" w:hAnsi="Times New Roman" w:eastAsia="Times New Roman"/>
                <w:b/>
                <w:i w:val="0"/>
                <w:sz w:val="18"/>
              </w:rPr>
              <w:t>1. Khảo sát &amp; phân tích</w:t>
            </w:r>
          </w:p>
        </w:tc>
        <w:tc>
          <w:tcPr>
            <w:tcW w:type="dxa" w:w="2154"/>
          </w:tcPr>
          <w:p>
            <w:pPr>
              <w:spacing w:before="10" w:after="10" w:line="240" w:lineRule="auto"/>
              <w:ind w:left="0"/>
            </w:pPr>
            <w:r>
              <w:rPr>
                <w:rFonts w:ascii="Times New Roman" w:hAnsi="Times New Roman" w:eastAsia="Times New Roman"/>
                <w:b w:val="0"/>
                <w:i w:val="0"/>
                <w:sz w:val="18"/>
              </w:rPr>
              <w:t>Phỏng vấn hiện trạng, kiểm chứng 4 giả định ở Phụ lục A GĐ1, chốt phạm vi</w:t>
            </w:r>
          </w:p>
        </w:tc>
        <w:tc>
          <w:tcPr>
            <w:tcW w:type="dxa" w:w="1871"/>
          </w:tcPr>
          <w:p>
            <w:pPr>
              <w:spacing w:before="10" w:after="10" w:line="240" w:lineRule="auto"/>
              <w:ind w:left="0"/>
            </w:pPr>
            <w:r>
              <w:rPr>
                <w:rFonts w:ascii="Times New Roman" w:hAnsi="Times New Roman" w:eastAsia="Times New Roman"/>
                <w:b w:val="0"/>
                <w:i w:val="0"/>
                <w:sz w:val="18"/>
              </w:rPr>
              <w:t>BRD, SRS, danh mục tài sản CNTT</w:t>
            </w:r>
          </w:p>
        </w:tc>
        <w:tc>
          <w:tcPr>
            <w:tcW w:type="dxa" w:w="1077"/>
          </w:tcPr>
          <w:p>
            <w:pPr>
              <w:spacing w:before="10" w:after="10" w:line="240" w:lineRule="auto"/>
              <w:ind w:left="0"/>
            </w:pPr>
            <w:r>
              <w:rPr>
                <w:rFonts w:ascii="Times New Roman" w:hAnsi="Times New Roman" w:eastAsia="Times New Roman"/>
                <w:b w:val="0"/>
                <w:i w:val="0"/>
                <w:sz w:val="18"/>
              </w:rPr>
              <w:t>3 tuần</w:t>
            </w:r>
          </w:p>
        </w:tc>
        <w:tc>
          <w:tcPr>
            <w:tcW w:type="dxa" w:w="1361"/>
          </w:tcPr>
          <w:p>
            <w:pPr>
              <w:spacing w:before="10" w:after="10" w:line="240" w:lineRule="auto"/>
              <w:ind w:left="0"/>
            </w:pPr>
            <w:r>
              <w:rPr>
                <w:rFonts w:ascii="Times New Roman" w:hAnsi="Times New Roman" w:eastAsia="Times New Roman"/>
                <w:b w:val="0"/>
                <w:i w:val="0"/>
                <w:sz w:val="18"/>
              </w:rPr>
              <w:t>BA (đối tác) + key user</w:t>
            </w:r>
          </w:p>
        </w:tc>
        <w:tc>
          <w:tcPr>
            <w:tcW w:type="dxa" w:w="1757"/>
          </w:tcPr>
          <w:p>
            <w:pPr>
              <w:spacing w:before="10" w:after="10" w:line="240" w:lineRule="auto"/>
              <w:ind w:left="0"/>
            </w:pPr>
            <w:r>
              <w:rPr>
                <w:rFonts w:ascii="Times New Roman" w:hAnsi="Times New Roman" w:eastAsia="Times New Roman"/>
                <w:b w:val="0"/>
                <w:i w:val="0"/>
                <w:sz w:val="18"/>
              </w:rPr>
              <w:t>Ký duyệt SRS; 4 giả định có số thật</w:t>
            </w:r>
          </w:p>
        </w:tc>
      </w:tr>
      <w:tr>
        <w:tc>
          <w:tcPr>
            <w:tcW w:type="dxa" w:w="1644"/>
          </w:tcPr>
          <w:p>
            <w:pPr>
              <w:spacing w:before="10" w:after="10" w:line="240" w:lineRule="auto"/>
              <w:ind w:left="0"/>
            </w:pPr>
            <w:r>
              <w:rPr>
                <w:rFonts w:ascii="Times New Roman" w:hAnsi="Times New Roman" w:eastAsia="Times New Roman"/>
                <w:b/>
                <w:i w:val="0"/>
                <w:sz w:val="18"/>
              </w:rPr>
              <w:t>2. Thiết kế</w:t>
            </w:r>
          </w:p>
        </w:tc>
        <w:tc>
          <w:tcPr>
            <w:tcW w:type="dxa" w:w="2154"/>
          </w:tcPr>
          <w:p>
            <w:pPr>
              <w:spacing w:before="10" w:after="10" w:line="240" w:lineRule="auto"/>
              <w:ind w:left="0"/>
            </w:pPr>
            <w:r>
              <w:rPr>
                <w:rFonts w:ascii="Times New Roman" w:hAnsi="Times New Roman" w:eastAsia="Times New Roman"/>
                <w:b w:val="0"/>
                <w:i w:val="0"/>
                <w:sz w:val="18"/>
              </w:rPr>
              <w:t>Kiến trúc 3 lớp, lược đồ dữ liệu, ma trận phân quyền, tích hợp</w:t>
            </w:r>
          </w:p>
        </w:tc>
        <w:tc>
          <w:tcPr>
            <w:tcW w:type="dxa" w:w="1871"/>
          </w:tcPr>
          <w:p>
            <w:pPr>
              <w:spacing w:before="10" w:after="10" w:line="240" w:lineRule="auto"/>
              <w:ind w:left="0"/>
            </w:pPr>
            <w:r>
              <w:rPr>
                <w:rFonts w:ascii="Times New Roman" w:hAnsi="Times New Roman" w:eastAsia="Times New Roman"/>
                <w:b w:val="0"/>
                <w:i w:val="0"/>
                <w:sz w:val="18"/>
              </w:rPr>
              <w:t>HLD, LLD, ma trận phân quyền được phê duyệt</w:t>
            </w:r>
          </w:p>
        </w:tc>
        <w:tc>
          <w:tcPr>
            <w:tcW w:type="dxa" w:w="1077"/>
          </w:tcPr>
          <w:p>
            <w:pPr>
              <w:spacing w:before="10" w:after="10" w:line="240" w:lineRule="auto"/>
              <w:ind w:left="0"/>
            </w:pPr>
            <w:r>
              <w:rPr>
                <w:rFonts w:ascii="Times New Roman" w:hAnsi="Times New Roman" w:eastAsia="Times New Roman"/>
                <w:b w:val="0"/>
                <w:i w:val="0"/>
                <w:sz w:val="18"/>
              </w:rPr>
              <w:t>3 tuần</w:t>
            </w:r>
          </w:p>
        </w:tc>
        <w:tc>
          <w:tcPr>
            <w:tcW w:type="dxa" w:w="1361"/>
          </w:tcPr>
          <w:p>
            <w:pPr>
              <w:spacing w:before="10" w:after="10" w:line="240" w:lineRule="auto"/>
              <w:ind w:left="0"/>
            </w:pPr>
            <w:r>
              <w:rPr>
                <w:rFonts w:ascii="Times New Roman" w:hAnsi="Times New Roman" w:eastAsia="Times New Roman"/>
                <w:b w:val="0"/>
                <w:i w:val="0"/>
                <w:sz w:val="18"/>
              </w:rPr>
              <w:t>Tech lead (đối tác)</w:t>
            </w:r>
          </w:p>
        </w:tc>
        <w:tc>
          <w:tcPr>
            <w:tcW w:type="dxa" w:w="1757"/>
          </w:tcPr>
          <w:p>
            <w:pPr>
              <w:spacing w:before="10" w:after="10" w:line="240" w:lineRule="auto"/>
              <w:ind w:left="0"/>
            </w:pPr>
            <w:r>
              <w:rPr>
                <w:rFonts w:ascii="Times New Roman" w:hAnsi="Times New Roman" w:eastAsia="Times New Roman"/>
                <w:b w:val="0"/>
                <w:i w:val="0"/>
                <w:sz w:val="18"/>
              </w:rPr>
              <w:t>Đầu mối CNTT và Ban điều hành ký HLD</w:t>
            </w:r>
          </w:p>
        </w:tc>
      </w:tr>
      <w:tr>
        <w:tc>
          <w:tcPr>
            <w:tcW w:type="dxa" w:w="1644"/>
          </w:tcPr>
          <w:p>
            <w:pPr>
              <w:spacing w:before="10" w:after="10" w:line="240" w:lineRule="auto"/>
              <w:ind w:left="0"/>
            </w:pPr>
            <w:r>
              <w:rPr>
                <w:rFonts w:ascii="Times New Roman" w:hAnsi="Times New Roman" w:eastAsia="Times New Roman"/>
                <w:b/>
                <w:i w:val="0"/>
                <w:sz w:val="18"/>
              </w:rPr>
              <w:t>3. Phát triển</w:t>
            </w:r>
          </w:p>
        </w:tc>
        <w:tc>
          <w:tcPr>
            <w:tcW w:type="dxa" w:w="2154"/>
          </w:tcPr>
          <w:p>
            <w:pPr>
              <w:spacing w:before="10" w:after="10" w:line="240" w:lineRule="auto"/>
              <w:ind w:left="0"/>
            </w:pPr>
            <w:r>
              <w:rPr>
                <w:rFonts w:ascii="Times New Roman" w:hAnsi="Times New Roman" w:eastAsia="Times New Roman"/>
                <w:b w:val="0"/>
                <w:i w:val="0"/>
                <w:sz w:val="18"/>
              </w:rPr>
              <w:t>M1 và M3 kho dữ liệu, M2 chốt ca, M4 cổng API và định danh, M5 quản trị</w:t>
            </w:r>
          </w:p>
        </w:tc>
        <w:tc>
          <w:tcPr>
            <w:tcW w:type="dxa" w:w="1871"/>
          </w:tcPr>
          <w:p>
            <w:pPr>
              <w:spacing w:before="10" w:after="10" w:line="240" w:lineRule="auto"/>
              <w:ind w:left="0"/>
            </w:pPr>
            <w:r>
              <w:rPr>
                <w:rFonts w:ascii="Times New Roman" w:hAnsi="Times New Roman" w:eastAsia="Times New Roman"/>
                <w:b w:val="0"/>
                <w:i w:val="0"/>
                <w:sz w:val="18"/>
              </w:rPr>
              <w:t>Mã nguồn, môi trường kiểm thử, tài liệu triển khai</w:t>
            </w:r>
          </w:p>
        </w:tc>
        <w:tc>
          <w:tcPr>
            <w:tcW w:type="dxa" w:w="1077"/>
          </w:tcPr>
          <w:p>
            <w:pPr>
              <w:spacing w:before="10" w:after="10" w:line="240" w:lineRule="auto"/>
              <w:ind w:left="0"/>
            </w:pPr>
            <w:r>
              <w:rPr>
                <w:rFonts w:ascii="Times New Roman" w:hAnsi="Times New Roman" w:eastAsia="Times New Roman"/>
                <w:b w:val="0"/>
                <w:i w:val="0"/>
                <w:sz w:val="18"/>
              </w:rPr>
              <w:t>10 tuần</w:t>
            </w:r>
          </w:p>
        </w:tc>
        <w:tc>
          <w:tcPr>
            <w:tcW w:type="dxa" w:w="1361"/>
          </w:tcPr>
          <w:p>
            <w:pPr>
              <w:spacing w:before="10" w:after="10" w:line="240" w:lineRule="auto"/>
              <w:ind w:left="0"/>
            </w:pPr>
            <w:r>
              <w:rPr>
                <w:rFonts w:ascii="Times New Roman" w:hAnsi="Times New Roman" w:eastAsia="Times New Roman"/>
                <w:b w:val="0"/>
                <w:i w:val="0"/>
                <w:sz w:val="18"/>
              </w:rPr>
              <w:t>Dev (đối tác)</w:t>
            </w:r>
          </w:p>
        </w:tc>
        <w:tc>
          <w:tcPr>
            <w:tcW w:type="dxa" w:w="1757"/>
          </w:tcPr>
          <w:p>
            <w:pPr>
              <w:spacing w:before="10" w:after="10" w:line="240" w:lineRule="auto"/>
              <w:ind w:left="0"/>
            </w:pPr>
            <w:r>
              <w:rPr>
                <w:rFonts w:ascii="Times New Roman" w:hAnsi="Times New Roman" w:eastAsia="Times New Roman"/>
                <w:b w:val="0"/>
                <w:i w:val="0"/>
                <w:sz w:val="18"/>
              </w:rPr>
              <w:t>Đủ 19 yêu cầu chức năng; qua kiểm thử nội bộ</w:t>
            </w:r>
          </w:p>
        </w:tc>
      </w:tr>
      <w:tr>
        <w:tc>
          <w:tcPr>
            <w:tcW w:type="dxa" w:w="1644"/>
          </w:tcPr>
          <w:p>
            <w:pPr>
              <w:spacing w:before="10" w:after="10" w:line="240" w:lineRule="auto"/>
              <w:ind w:left="0"/>
            </w:pPr>
            <w:r>
              <w:rPr>
                <w:rFonts w:ascii="Times New Roman" w:hAnsi="Times New Roman" w:eastAsia="Times New Roman"/>
                <w:b/>
                <w:i w:val="0"/>
                <w:sz w:val="18"/>
              </w:rPr>
              <w:t>4. Kiểm thử</w:t>
            </w:r>
          </w:p>
        </w:tc>
        <w:tc>
          <w:tcPr>
            <w:tcW w:type="dxa" w:w="2154"/>
          </w:tcPr>
          <w:p>
            <w:pPr>
              <w:spacing w:before="10" w:after="10" w:line="240" w:lineRule="auto"/>
              <w:ind w:left="0"/>
            </w:pPr>
            <w:r>
              <w:rPr>
                <w:rFonts w:ascii="Times New Roman" w:hAnsi="Times New Roman" w:eastAsia="Times New Roman"/>
                <w:b w:val="0"/>
                <w:i w:val="0"/>
                <w:sz w:val="18"/>
              </w:rPr>
              <w:t>SIT, kiểm thử tải 60 phiên, UAT với trưởng ca và kế toán</w:t>
            </w:r>
          </w:p>
        </w:tc>
        <w:tc>
          <w:tcPr>
            <w:tcW w:type="dxa" w:w="1871"/>
          </w:tcPr>
          <w:p>
            <w:pPr>
              <w:spacing w:before="10" w:after="10" w:line="240" w:lineRule="auto"/>
              <w:ind w:left="0"/>
            </w:pPr>
            <w:r>
              <w:rPr>
                <w:rFonts w:ascii="Times New Roman" w:hAnsi="Times New Roman" w:eastAsia="Times New Roman"/>
                <w:b w:val="0"/>
                <w:i w:val="0"/>
                <w:sz w:val="18"/>
              </w:rPr>
              <w:t>Bộ test case, biên bản SIT và UAT</w:t>
            </w:r>
          </w:p>
        </w:tc>
        <w:tc>
          <w:tcPr>
            <w:tcW w:type="dxa" w:w="1077"/>
          </w:tcPr>
          <w:p>
            <w:pPr>
              <w:spacing w:before="10" w:after="10" w:line="240" w:lineRule="auto"/>
              <w:ind w:left="0"/>
            </w:pPr>
            <w:r>
              <w:rPr>
                <w:rFonts w:ascii="Times New Roman" w:hAnsi="Times New Roman" w:eastAsia="Times New Roman"/>
                <w:b w:val="0"/>
                <w:i w:val="0"/>
                <w:sz w:val="18"/>
              </w:rPr>
              <w:t>3 tuần</w:t>
            </w:r>
          </w:p>
        </w:tc>
        <w:tc>
          <w:tcPr>
            <w:tcW w:type="dxa" w:w="1361"/>
          </w:tcPr>
          <w:p>
            <w:pPr>
              <w:spacing w:before="10" w:after="10" w:line="240" w:lineRule="auto"/>
              <w:ind w:left="0"/>
            </w:pPr>
            <w:r>
              <w:rPr>
                <w:rFonts w:ascii="Times New Roman" w:hAnsi="Times New Roman" w:eastAsia="Times New Roman"/>
                <w:b w:val="0"/>
                <w:i w:val="0"/>
                <w:sz w:val="18"/>
              </w:rPr>
              <w:t>QA (đối tác) + key user</w:t>
            </w:r>
          </w:p>
        </w:tc>
        <w:tc>
          <w:tcPr>
            <w:tcW w:type="dxa" w:w="1757"/>
          </w:tcPr>
          <w:p>
            <w:pPr>
              <w:spacing w:before="10" w:after="10" w:line="240" w:lineRule="auto"/>
              <w:ind w:left="0"/>
            </w:pPr>
            <w:r>
              <w:rPr>
                <w:rFonts w:ascii="Times New Roman" w:hAnsi="Times New Roman" w:eastAsia="Times New Roman"/>
                <w:b w:val="0"/>
                <w:i w:val="0"/>
                <w:sz w:val="18"/>
              </w:rPr>
              <w:t>Ký nghiệm thu UAT; đạt ngưỡng NFR Bảng 5.3</w:t>
            </w:r>
          </w:p>
        </w:tc>
      </w:tr>
      <w:tr>
        <w:tc>
          <w:tcPr>
            <w:tcW w:type="dxa" w:w="1644"/>
          </w:tcPr>
          <w:p>
            <w:pPr>
              <w:spacing w:before="10" w:after="10" w:line="240" w:lineRule="auto"/>
              <w:ind w:left="0"/>
            </w:pPr>
            <w:r>
              <w:rPr>
                <w:rFonts w:ascii="Times New Roman" w:hAnsi="Times New Roman" w:eastAsia="Times New Roman"/>
                <w:b/>
                <w:i w:val="0"/>
                <w:sz w:val="18"/>
              </w:rPr>
              <w:t>5. Triển khai</w:t>
            </w:r>
          </w:p>
        </w:tc>
        <w:tc>
          <w:tcPr>
            <w:tcW w:type="dxa" w:w="2154"/>
          </w:tcPr>
          <w:p>
            <w:pPr>
              <w:spacing w:before="10" w:after="10" w:line="240" w:lineRule="auto"/>
              <w:ind w:left="0"/>
            </w:pPr>
            <w:r>
              <w:rPr>
                <w:rFonts w:ascii="Times New Roman" w:hAnsi="Times New Roman" w:eastAsia="Times New Roman"/>
                <w:b w:val="0"/>
                <w:i w:val="0"/>
                <w:sz w:val="18"/>
              </w:rPr>
              <w:t xml:space="preserve">Thí điểm </w:t>
            </w:r>
            <w:r>
              <w:rPr>
                <w:rFonts w:ascii="Times New Roman" w:hAnsi="Times New Roman" w:eastAsia="Times New Roman"/>
                <w:b/>
                <w:i w:val="0"/>
                <w:sz w:val="18"/>
              </w:rPr>
              <w:t>1 chi nhánh đủ 4 dịch vụ</w:t>
            </w:r>
            <w:r>
              <w:rPr>
                <w:rFonts w:ascii="Times New Roman" w:hAnsi="Times New Roman" w:eastAsia="Times New Roman"/>
                <w:b w:val="0"/>
                <w:i w:val="0"/>
                <w:sz w:val="18"/>
              </w:rPr>
              <w:t>, chạy song song cách cũ, rồi rollout theo cụm</w:t>
            </w:r>
          </w:p>
        </w:tc>
        <w:tc>
          <w:tcPr>
            <w:tcW w:type="dxa" w:w="1871"/>
          </w:tcPr>
          <w:p>
            <w:pPr>
              <w:spacing w:before="10" w:after="10" w:line="240" w:lineRule="auto"/>
              <w:ind w:left="0"/>
            </w:pPr>
            <w:r>
              <w:rPr>
                <w:rFonts w:ascii="Times New Roman" w:hAnsi="Times New Roman" w:eastAsia="Times New Roman"/>
                <w:b w:val="0"/>
                <w:i w:val="0"/>
                <w:sz w:val="18"/>
              </w:rPr>
              <w:t>Hệ thống vận hành thật, kế hoạch rollout theo cụm</w:t>
            </w:r>
          </w:p>
        </w:tc>
        <w:tc>
          <w:tcPr>
            <w:tcW w:type="dxa" w:w="1077"/>
          </w:tcPr>
          <w:p>
            <w:pPr>
              <w:spacing w:before="10" w:after="10" w:line="240" w:lineRule="auto"/>
              <w:ind w:left="0"/>
            </w:pPr>
            <w:r>
              <w:rPr>
                <w:rFonts w:ascii="Times New Roman" w:hAnsi="Times New Roman" w:eastAsia="Times New Roman"/>
                <w:b w:val="0"/>
                <w:i w:val="0"/>
                <w:sz w:val="18"/>
              </w:rPr>
              <w:t>4 tuần</w:t>
            </w:r>
          </w:p>
        </w:tc>
        <w:tc>
          <w:tcPr>
            <w:tcW w:type="dxa" w:w="1361"/>
          </w:tcPr>
          <w:p>
            <w:pPr>
              <w:spacing w:before="10" w:after="10" w:line="240" w:lineRule="auto"/>
              <w:ind w:left="0"/>
            </w:pPr>
            <w:r>
              <w:rPr>
                <w:rFonts w:ascii="Times New Roman" w:hAnsi="Times New Roman" w:eastAsia="Times New Roman"/>
                <w:b w:val="0"/>
                <w:i w:val="0"/>
                <w:sz w:val="18"/>
              </w:rPr>
              <w:t>PM (đối tác) + quản lý khu vực</w:t>
            </w:r>
          </w:p>
        </w:tc>
        <w:tc>
          <w:tcPr>
            <w:tcW w:type="dxa" w:w="1757"/>
          </w:tcPr>
          <w:p>
            <w:pPr>
              <w:spacing w:before="10" w:after="10" w:line="240" w:lineRule="auto"/>
              <w:ind w:left="0"/>
            </w:pPr>
            <w:r>
              <w:rPr>
                <w:rFonts w:ascii="Times New Roman" w:hAnsi="Times New Roman" w:eastAsia="Times New Roman"/>
                <w:b w:val="0"/>
                <w:i w:val="0"/>
                <w:sz w:val="18"/>
              </w:rPr>
              <w:t>Thí điểm 2 tuần không lệch số so với cách cũ; rollout đủ 38+ chi nhánh</w:t>
            </w:r>
          </w:p>
        </w:tc>
      </w:tr>
      <w:tr>
        <w:tc>
          <w:tcPr>
            <w:tcW w:type="dxa" w:w="1644"/>
          </w:tcPr>
          <w:p>
            <w:pPr>
              <w:spacing w:before="10" w:after="10" w:line="240" w:lineRule="auto"/>
              <w:ind w:left="0"/>
            </w:pPr>
            <w:r>
              <w:rPr>
                <w:rFonts w:ascii="Times New Roman" w:hAnsi="Times New Roman" w:eastAsia="Times New Roman"/>
                <w:b/>
                <w:i w:val="0"/>
                <w:sz w:val="18"/>
              </w:rPr>
              <w:t>6. Vận hành &amp; bảo trì</w:t>
            </w:r>
          </w:p>
        </w:tc>
        <w:tc>
          <w:tcPr>
            <w:tcW w:type="dxa" w:w="2154"/>
          </w:tcPr>
          <w:p>
            <w:pPr>
              <w:spacing w:before="10" w:after="10" w:line="240" w:lineRule="auto"/>
              <w:ind w:left="0"/>
            </w:pPr>
            <w:r>
              <w:rPr>
                <w:rFonts w:ascii="Times New Roman" w:hAnsi="Times New Roman" w:eastAsia="Times New Roman"/>
                <w:b w:val="0"/>
                <w:i w:val="0"/>
                <w:sz w:val="18"/>
              </w:rPr>
              <w:t>Hypercare, bàn giao tài liệu vận hành 6 phần, đào tạo theo vai trò</w:t>
            </w:r>
          </w:p>
        </w:tc>
        <w:tc>
          <w:tcPr>
            <w:tcW w:type="dxa" w:w="1871"/>
          </w:tcPr>
          <w:p>
            <w:pPr>
              <w:spacing w:before="10" w:after="10" w:line="240" w:lineRule="auto"/>
              <w:ind w:left="0"/>
            </w:pPr>
            <w:r>
              <w:rPr>
                <w:rFonts w:ascii="Times New Roman" w:hAnsi="Times New Roman" w:eastAsia="Times New Roman"/>
                <w:b w:val="0"/>
                <w:i w:val="0"/>
                <w:sz w:val="18"/>
              </w:rPr>
              <w:t>Bộ tài liệu vận hành, biên bản bàn giao, báo cáo KPI</w:t>
            </w:r>
          </w:p>
        </w:tc>
        <w:tc>
          <w:tcPr>
            <w:tcW w:type="dxa" w:w="1077"/>
          </w:tcPr>
          <w:p>
            <w:pPr>
              <w:spacing w:before="10" w:after="10" w:line="240" w:lineRule="auto"/>
              <w:ind w:left="0"/>
            </w:pPr>
            <w:r>
              <w:rPr>
                <w:rFonts w:ascii="Times New Roman" w:hAnsi="Times New Roman" w:eastAsia="Times New Roman"/>
                <w:b w:val="0"/>
                <w:i w:val="0"/>
                <w:sz w:val="18"/>
              </w:rPr>
              <w:t>3 tuần (rồi chuyển sang bảo trì)</w:t>
            </w:r>
          </w:p>
        </w:tc>
        <w:tc>
          <w:tcPr>
            <w:tcW w:type="dxa" w:w="1361"/>
          </w:tcPr>
          <w:p>
            <w:pPr>
              <w:spacing w:before="10" w:after="10" w:line="240" w:lineRule="auto"/>
              <w:ind w:left="0"/>
            </w:pPr>
            <w:r>
              <w:rPr>
                <w:rFonts w:ascii="Times New Roman" w:hAnsi="Times New Roman" w:eastAsia="Times New Roman"/>
                <w:b w:val="0"/>
                <w:i w:val="0"/>
                <w:sz w:val="18"/>
              </w:rPr>
              <w:t>Đối tác vận hành + đầu mối CNTT</w:t>
            </w:r>
          </w:p>
        </w:tc>
        <w:tc>
          <w:tcPr>
            <w:tcW w:type="dxa" w:w="1757"/>
          </w:tcPr>
          <w:p>
            <w:pPr>
              <w:spacing w:before="10" w:after="10" w:line="240" w:lineRule="auto"/>
              <w:ind w:left="0"/>
            </w:pPr>
            <w:r>
              <w:rPr>
                <w:rFonts w:ascii="Times New Roman" w:hAnsi="Times New Roman" w:eastAsia="Times New Roman"/>
                <w:b w:val="0"/>
                <w:i w:val="0"/>
                <w:sz w:val="18"/>
              </w:rPr>
              <w:t>Đạt K1, K2 tại T+3 tháng; MTTD ≤ 15 phút</w:t>
            </w:r>
          </w:p>
        </w:tc>
      </w:tr>
    </w:tbl>
    <w:p>
      <w:pPr>
        <w:spacing w:before="20" w:after="100" w:line="264" w:lineRule="auto"/>
        <w:ind w:left="0"/>
        <w:jc w:val="center"/>
      </w:pPr>
      <w:r>
        <w:rPr>
          <w:rFonts w:ascii="Times New Roman" w:hAnsi="Times New Roman" w:eastAsia="Times New Roman"/>
          <w:b w:val="0"/>
          <w:i/>
          <w:color w:val="444444"/>
          <w:sz w:val="19"/>
        </w:rPr>
        <w:t>Bảng 7.1. Sáu pha, tổng 26 tuần ≈ 6 tháng — khớp đúng khung thời gian đã chốt ở giai đoạn 1</w:t>
      </w:r>
    </w:p>
    <w:p>
      <w:pPr>
        <w:spacing w:before="0" w:after="50" w:line="264" w:lineRule="auto"/>
        <w:ind w:left="0"/>
        <w:jc w:val="both"/>
      </w:pPr>
      <w:r>
        <w:rPr>
          <w:rFonts w:ascii="Times New Roman" w:hAnsi="Times New Roman" w:eastAsia="Times New Roman"/>
          <w:b/>
          <w:i w:val="0"/>
          <w:sz w:val="22"/>
        </w:rPr>
        <w:t xml:space="preserve">Ánh xạ về roadmap của đồ án. </w:t>
      </w:r>
      <w:r>
        <w:rPr>
          <w:rFonts w:ascii="Times New Roman" w:hAnsi="Times New Roman" w:eastAsia="Times New Roman"/>
          <w:b w:val="0"/>
          <w:i w:val="0"/>
          <w:sz w:val="22"/>
        </w:rPr>
        <w:t>Sáu pha ở đây chia theo vòng đời phát triển phần mềm; năm pha Foundation – Core – Migration – Security uplift – Optimize ở Bước 8 của đồ án chia theo năng lực hạ tầng. Cùng phủ 6 tháng: pha 1–2 ứng Foundation, pha 3 phủ Core và Migration, pha 4–5 phủ Security uplift, pha 6 ứng Optimize.</w:t>
      </w:r>
    </w:p>
    <w:p>
      <w:pPr>
        <w:spacing w:before="0" w:after="50" w:line="264" w:lineRule="auto"/>
        <w:ind w:left="0"/>
        <w:jc w:val="both"/>
      </w:pPr>
      <w:r>
        <w:rPr>
          <w:rFonts w:ascii="Times New Roman" w:hAnsi="Times New Roman" w:eastAsia="Times New Roman"/>
          <w:b/>
          <w:i w:val="0"/>
          <w:sz w:val="22"/>
        </w:rPr>
        <w:t xml:space="preserve">Vì sao bắt buộc chạy song song ở pha 5. </w:t>
      </w:r>
      <w:r>
        <w:rPr>
          <w:rFonts w:ascii="Times New Roman" w:hAnsi="Times New Roman" w:eastAsia="Times New Roman"/>
          <w:b w:val="0"/>
          <w:i w:val="0"/>
          <w:sz w:val="22"/>
        </w:rPr>
        <w:t xml:space="preserve">Các chi nhánh hoạt động 24 giờ nên không có cửa sổ dừng hệ thống. Trong 2 tuần thí điểm, chi nhánh vẫn chốt ca theo cách cũ song song với hệ thống mới, và tiêu chí chuyển giai đoạn là </w:t>
      </w:r>
      <w:r>
        <w:rPr>
          <w:rFonts w:ascii="Times New Roman" w:hAnsi="Times New Roman" w:eastAsia="Times New Roman"/>
          <w:b/>
          <w:i w:val="0"/>
          <w:sz w:val="22"/>
        </w:rPr>
        <w:t>hai con số phải khớp nhau</w:t>
      </w:r>
      <w:r>
        <w:rPr>
          <w:rFonts w:ascii="Times New Roman" w:hAnsi="Times New Roman" w:eastAsia="Times New Roman"/>
          <w:b w:val="0"/>
          <w:i w:val="0"/>
          <w:sz w:val="22"/>
        </w:rPr>
        <w:t xml:space="preserve"> — đây cũng là cách duy nhất kiểm chứng được rằng dữ liệu mới đáng tin trước khi bỏ cách làm cũ.</w:t>
      </w:r>
    </w:p>
    <w:p>
      <w:pPr>
        <w:spacing w:before="140" w:after="60" w:line="264" w:lineRule="auto"/>
        <w:ind w:left="0"/>
      </w:pPr>
      <w:r>
        <w:rPr>
          <w:rFonts w:ascii="Times New Roman" w:hAnsi="Times New Roman" w:eastAsia="Times New Roman"/>
          <w:b/>
          <w:i w:val="0"/>
          <w:color w:val="1F3B73"/>
          <w:sz w:val="26"/>
        </w:rPr>
        <w:t>8. NHÂN SỰ, TỔ CHỨC DỰ ÁN VÀ CƠ CHẾ PHỐI HỢP</w:t>
      </w:r>
    </w:p>
    <w:p>
      <w:pPr>
        <w:spacing w:before="100" w:after="40" w:line="264" w:lineRule="auto"/>
        <w:ind w:left="0"/>
      </w:pPr>
      <w:r>
        <w:rPr>
          <w:rFonts w:ascii="Times New Roman" w:hAnsi="Times New Roman" w:eastAsia="Times New Roman"/>
          <w:b/>
          <w:i w:val="0"/>
          <w:color w:val="1F3B73"/>
          <w:sz w:val="23"/>
        </w:rPr>
        <w:t>8.1. Cơ cấu tổ chức dự án</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2041"/>
            <w:shd w:val="clear" w:fill="E8EDF6"/>
          </w:tcPr>
          <w:p>
            <w:pPr>
              <w:spacing w:before="10" w:after="10" w:line="240" w:lineRule="auto"/>
              <w:ind w:left="0"/>
            </w:pPr>
            <w:r>
              <w:rPr>
                <w:rFonts w:ascii="Times New Roman" w:hAnsi="Times New Roman" w:eastAsia="Times New Roman"/>
                <w:b/>
                <w:i w:val="0"/>
                <w:color w:val="1F3B73"/>
                <w:sz w:val="18"/>
              </w:rPr>
              <w:t>Vai trò</w:t>
            </w:r>
          </w:p>
        </w:tc>
        <w:tc>
          <w:tcPr>
            <w:tcW w:type="dxa" w:w="2494"/>
            <w:shd w:val="clear" w:fill="E8EDF6"/>
          </w:tcPr>
          <w:p>
            <w:pPr>
              <w:spacing w:before="10" w:after="10" w:line="240" w:lineRule="auto"/>
              <w:ind w:left="0"/>
            </w:pPr>
            <w:r>
              <w:rPr>
                <w:rFonts w:ascii="Times New Roman" w:hAnsi="Times New Roman" w:eastAsia="Times New Roman"/>
                <w:b/>
                <w:i w:val="0"/>
                <w:color w:val="1F3B73"/>
                <w:sz w:val="18"/>
              </w:rPr>
              <w:t>Thuộc bên</w:t>
            </w:r>
          </w:p>
        </w:tc>
        <w:tc>
          <w:tcPr>
            <w:tcW w:type="dxa" w:w="964"/>
            <w:shd w:val="clear" w:fill="E8EDF6"/>
          </w:tcPr>
          <w:p>
            <w:pPr>
              <w:spacing w:before="10" w:after="10" w:line="240" w:lineRule="auto"/>
              <w:ind w:left="0"/>
            </w:pPr>
            <w:r>
              <w:rPr>
                <w:rFonts w:ascii="Times New Roman" w:hAnsi="Times New Roman" w:eastAsia="Times New Roman"/>
                <w:b/>
                <w:i w:val="0"/>
                <w:color w:val="1F3B73"/>
                <w:sz w:val="18"/>
              </w:rPr>
              <w:t>Số lượng</w:t>
            </w:r>
          </w:p>
        </w:tc>
        <w:tc>
          <w:tcPr>
            <w:tcW w:type="dxa" w:w="4139"/>
            <w:shd w:val="clear" w:fill="E8EDF6"/>
          </w:tcPr>
          <w:p>
            <w:pPr>
              <w:spacing w:before="10" w:after="10" w:line="240" w:lineRule="auto"/>
              <w:ind w:left="0"/>
            </w:pPr>
            <w:r>
              <w:rPr>
                <w:rFonts w:ascii="Times New Roman" w:hAnsi="Times New Roman" w:eastAsia="Times New Roman"/>
                <w:b/>
                <w:i w:val="0"/>
                <w:color w:val="1F3B73"/>
                <w:sz w:val="18"/>
              </w:rPr>
              <w:t>Mức tham gia</w:t>
            </w:r>
          </w:p>
        </w:tc>
      </w:tr>
      <w:tr>
        <w:tc>
          <w:tcPr>
            <w:tcW w:type="dxa" w:w="2041"/>
          </w:tcPr>
          <w:p>
            <w:pPr>
              <w:spacing w:before="10" w:after="10" w:line="240" w:lineRule="auto"/>
              <w:ind w:left="0"/>
            </w:pPr>
            <w:r>
              <w:rPr>
                <w:rFonts w:ascii="Times New Roman" w:hAnsi="Times New Roman" w:eastAsia="Times New Roman"/>
                <w:b w:val="0"/>
                <w:i w:val="0"/>
                <w:sz w:val="18"/>
              </w:rPr>
              <w:t>Sponsor (chủ đầu tư)</w:t>
            </w:r>
          </w:p>
        </w:tc>
        <w:tc>
          <w:tcPr>
            <w:tcW w:type="dxa" w:w="2494"/>
          </w:tcPr>
          <w:p>
            <w:pPr>
              <w:spacing w:before="10" w:after="10" w:line="240" w:lineRule="auto"/>
              <w:ind w:left="0"/>
            </w:pPr>
            <w:r>
              <w:rPr>
                <w:rFonts w:ascii="Times New Roman" w:hAnsi="Times New Roman" w:eastAsia="Times New Roman"/>
                <w:b w:val="0"/>
                <w:i w:val="0"/>
                <w:sz w:val="18"/>
              </w:rPr>
              <w:t>Ways Station — Ban điều hành</w:t>
            </w:r>
          </w:p>
        </w:tc>
        <w:tc>
          <w:tcPr>
            <w:tcW w:type="dxa" w:w="964"/>
          </w:tcPr>
          <w:p>
            <w:pPr>
              <w:spacing w:before="10" w:after="10" w:line="240" w:lineRule="auto"/>
              <w:ind w:left="0"/>
            </w:pPr>
            <w:r>
              <w:rPr>
                <w:rFonts w:ascii="Times New Roman" w:hAnsi="Times New Roman" w:eastAsia="Times New Roman"/>
                <w:b w:val="0"/>
                <w:i w:val="0"/>
                <w:sz w:val="18"/>
              </w:rPr>
              <w:t>1</w:t>
            </w:r>
          </w:p>
        </w:tc>
        <w:tc>
          <w:tcPr>
            <w:tcW w:type="dxa" w:w="4139"/>
          </w:tcPr>
          <w:p>
            <w:pPr>
              <w:spacing w:before="10" w:after="10" w:line="240" w:lineRule="auto"/>
              <w:ind w:left="0"/>
            </w:pPr>
            <w:r>
              <w:rPr>
                <w:rFonts w:ascii="Times New Roman" w:hAnsi="Times New Roman" w:eastAsia="Times New Roman"/>
                <w:b w:val="0"/>
                <w:i w:val="0"/>
                <w:sz w:val="18"/>
              </w:rPr>
              <w:t>Duyệt ngân sách, quyết định chuyển pha</w:t>
            </w:r>
          </w:p>
        </w:tc>
      </w:tr>
      <w:tr>
        <w:tc>
          <w:tcPr>
            <w:tcW w:type="dxa" w:w="2041"/>
          </w:tcPr>
          <w:p>
            <w:pPr>
              <w:spacing w:before="10" w:after="10" w:line="240" w:lineRule="auto"/>
              <w:ind w:left="0"/>
            </w:pPr>
            <w:r>
              <w:rPr>
                <w:rFonts w:ascii="Times New Roman" w:hAnsi="Times New Roman" w:eastAsia="Times New Roman"/>
                <w:b w:val="0"/>
                <w:i w:val="0"/>
                <w:sz w:val="18"/>
              </w:rPr>
              <w:t>Ban chỉ đạo (Steering)</w:t>
            </w:r>
          </w:p>
        </w:tc>
        <w:tc>
          <w:tcPr>
            <w:tcW w:type="dxa" w:w="2494"/>
          </w:tcPr>
          <w:p>
            <w:pPr>
              <w:spacing w:before="10" w:after="10" w:line="240" w:lineRule="auto"/>
              <w:ind w:left="0"/>
            </w:pPr>
            <w:r>
              <w:rPr>
                <w:rFonts w:ascii="Times New Roman" w:hAnsi="Times New Roman" w:eastAsia="Times New Roman"/>
                <w:b w:val="0"/>
                <w:i w:val="0"/>
                <w:sz w:val="18"/>
              </w:rPr>
              <w:t>Ways Station + đối tác</w:t>
            </w:r>
          </w:p>
        </w:tc>
        <w:tc>
          <w:tcPr>
            <w:tcW w:type="dxa" w:w="964"/>
          </w:tcPr>
          <w:p>
            <w:pPr>
              <w:spacing w:before="10" w:after="10" w:line="240" w:lineRule="auto"/>
              <w:ind w:left="0"/>
            </w:pPr>
            <w:r>
              <w:rPr>
                <w:rFonts w:ascii="Times New Roman" w:hAnsi="Times New Roman" w:eastAsia="Times New Roman"/>
                <w:b w:val="0"/>
                <w:i w:val="0"/>
                <w:sz w:val="18"/>
              </w:rPr>
              <w:t>3–4</w:t>
            </w:r>
          </w:p>
        </w:tc>
        <w:tc>
          <w:tcPr>
            <w:tcW w:type="dxa" w:w="4139"/>
          </w:tcPr>
          <w:p>
            <w:pPr>
              <w:spacing w:before="10" w:after="10" w:line="240" w:lineRule="auto"/>
              <w:ind w:left="0"/>
            </w:pPr>
            <w:r>
              <w:rPr>
                <w:rFonts w:ascii="Times New Roman" w:hAnsi="Times New Roman" w:eastAsia="Times New Roman"/>
                <w:b w:val="0"/>
                <w:i w:val="0"/>
                <w:sz w:val="18"/>
              </w:rPr>
              <w:t>Họp tháng, xử lý việc vượt thẩm quyền PM</w:t>
            </w:r>
          </w:p>
        </w:tc>
      </w:tr>
      <w:tr>
        <w:tc>
          <w:tcPr>
            <w:tcW w:type="dxa" w:w="2041"/>
          </w:tcPr>
          <w:p>
            <w:pPr>
              <w:spacing w:before="10" w:after="10" w:line="240" w:lineRule="auto"/>
              <w:ind w:left="0"/>
            </w:pPr>
            <w:r>
              <w:rPr>
                <w:rFonts w:ascii="Times New Roman" w:hAnsi="Times New Roman" w:eastAsia="Times New Roman"/>
                <w:b w:val="0"/>
                <w:i w:val="0"/>
                <w:sz w:val="18"/>
              </w:rPr>
              <w:t>Quản lý dự án (PM)</w:t>
            </w:r>
          </w:p>
        </w:tc>
        <w:tc>
          <w:tcPr>
            <w:tcW w:type="dxa" w:w="2494"/>
          </w:tcPr>
          <w:p>
            <w:pPr>
              <w:spacing w:before="10" w:after="10" w:line="240" w:lineRule="auto"/>
              <w:ind w:left="0"/>
            </w:pPr>
            <w:r>
              <w:rPr>
                <w:rFonts w:ascii="Times New Roman" w:hAnsi="Times New Roman" w:eastAsia="Times New Roman"/>
                <w:b w:val="0"/>
                <w:i w:val="0"/>
                <w:sz w:val="18"/>
              </w:rPr>
              <w:t>Đối tác</w:t>
            </w:r>
          </w:p>
        </w:tc>
        <w:tc>
          <w:tcPr>
            <w:tcW w:type="dxa" w:w="964"/>
          </w:tcPr>
          <w:p>
            <w:pPr>
              <w:spacing w:before="10" w:after="10" w:line="240" w:lineRule="auto"/>
              <w:ind w:left="0"/>
            </w:pPr>
            <w:r>
              <w:rPr>
                <w:rFonts w:ascii="Times New Roman" w:hAnsi="Times New Roman" w:eastAsia="Times New Roman"/>
                <w:b w:val="0"/>
                <w:i w:val="0"/>
                <w:sz w:val="18"/>
              </w:rPr>
              <w:t>1</w:t>
            </w:r>
          </w:p>
        </w:tc>
        <w:tc>
          <w:tcPr>
            <w:tcW w:type="dxa" w:w="4139"/>
          </w:tcPr>
          <w:p>
            <w:pPr>
              <w:spacing w:before="10" w:after="10" w:line="240" w:lineRule="auto"/>
              <w:ind w:left="0"/>
            </w:pPr>
            <w:r>
              <w:rPr>
                <w:rFonts w:ascii="Times New Roman" w:hAnsi="Times New Roman" w:eastAsia="Times New Roman"/>
                <w:b w:val="0"/>
                <w:i w:val="0"/>
                <w:sz w:val="18"/>
              </w:rPr>
              <w:t>Toàn thời gian trong 6 tháng</w:t>
            </w:r>
          </w:p>
        </w:tc>
      </w:tr>
      <w:tr>
        <w:tc>
          <w:tcPr>
            <w:tcW w:type="dxa" w:w="2041"/>
          </w:tcPr>
          <w:p>
            <w:pPr>
              <w:spacing w:before="10" w:after="10" w:line="240" w:lineRule="auto"/>
              <w:ind w:left="0"/>
            </w:pPr>
            <w:r>
              <w:rPr>
                <w:rFonts w:ascii="Times New Roman" w:hAnsi="Times New Roman" w:eastAsia="Times New Roman"/>
                <w:b w:val="0"/>
                <w:i w:val="0"/>
                <w:sz w:val="18"/>
              </w:rPr>
              <w:t>Phân tích nghiệp vụ (BA)</w:t>
            </w:r>
          </w:p>
        </w:tc>
        <w:tc>
          <w:tcPr>
            <w:tcW w:type="dxa" w:w="2494"/>
          </w:tcPr>
          <w:p>
            <w:pPr>
              <w:spacing w:before="10" w:after="10" w:line="240" w:lineRule="auto"/>
              <w:ind w:left="0"/>
            </w:pPr>
            <w:r>
              <w:rPr>
                <w:rFonts w:ascii="Times New Roman" w:hAnsi="Times New Roman" w:eastAsia="Times New Roman"/>
                <w:b w:val="0"/>
                <w:i w:val="0"/>
                <w:sz w:val="18"/>
              </w:rPr>
              <w:t>Đối tác</w:t>
            </w:r>
          </w:p>
        </w:tc>
        <w:tc>
          <w:tcPr>
            <w:tcW w:type="dxa" w:w="964"/>
          </w:tcPr>
          <w:p>
            <w:pPr>
              <w:spacing w:before="10" w:after="10" w:line="240" w:lineRule="auto"/>
              <w:ind w:left="0"/>
            </w:pPr>
            <w:r>
              <w:rPr>
                <w:rFonts w:ascii="Times New Roman" w:hAnsi="Times New Roman" w:eastAsia="Times New Roman"/>
                <w:b w:val="0"/>
                <w:i w:val="0"/>
                <w:sz w:val="18"/>
              </w:rPr>
              <w:t>1</w:t>
            </w:r>
          </w:p>
        </w:tc>
        <w:tc>
          <w:tcPr>
            <w:tcW w:type="dxa" w:w="4139"/>
          </w:tcPr>
          <w:p>
            <w:pPr>
              <w:spacing w:before="10" w:after="10" w:line="240" w:lineRule="auto"/>
              <w:ind w:left="0"/>
            </w:pPr>
            <w:r>
              <w:rPr>
                <w:rFonts w:ascii="Times New Roman" w:hAnsi="Times New Roman" w:eastAsia="Times New Roman"/>
                <w:b w:val="0"/>
                <w:i w:val="0"/>
                <w:sz w:val="18"/>
              </w:rPr>
              <w:t>Toàn thời gian pha 1–2; bán thời gian pha 4</w:t>
            </w:r>
          </w:p>
        </w:tc>
      </w:tr>
      <w:tr>
        <w:tc>
          <w:tcPr>
            <w:tcW w:type="dxa" w:w="2041"/>
          </w:tcPr>
          <w:p>
            <w:pPr>
              <w:spacing w:before="10" w:after="10" w:line="240" w:lineRule="auto"/>
              <w:ind w:left="0"/>
            </w:pPr>
            <w:r>
              <w:rPr>
                <w:rFonts w:ascii="Times New Roman" w:hAnsi="Times New Roman" w:eastAsia="Times New Roman"/>
                <w:b w:val="0"/>
                <w:i w:val="0"/>
                <w:sz w:val="18"/>
              </w:rPr>
              <w:t>Kiến trúc / Tech lead</w:t>
            </w:r>
          </w:p>
        </w:tc>
        <w:tc>
          <w:tcPr>
            <w:tcW w:type="dxa" w:w="2494"/>
          </w:tcPr>
          <w:p>
            <w:pPr>
              <w:spacing w:before="10" w:after="10" w:line="240" w:lineRule="auto"/>
              <w:ind w:left="0"/>
            </w:pPr>
            <w:r>
              <w:rPr>
                <w:rFonts w:ascii="Times New Roman" w:hAnsi="Times New Roman" w:eastAsia="Times New Roman"/>
                <w:b w:val="0"/>
                <w:i w:val="0"/>
                <w:sz w:val="18"/>
              </w:rPr>
              <w:t>Đối tác</w:t>
            </w:r>
          </w:p>
        </w:tc>
        <w:tc>
          <w:tcPr>
            <w:tcW w:type="dxa" w:w="964"/>
          </w:tcPr>
          <w:p>
            <w:pPr>
              <w:spacing w:before="10" w:after="10" w:line="240" w:lineRule="auto"/>
              <w:ind w:left="0"/>
            </w:pPr>
            <w:r>
              <w:rPr>
                <w:rFonts w:ascii="Times New Roman" w:hAnsi="Times New Roman" w:eastAsia="Times New Roman"/>
                <w:b w:val="0"/>
                <w:i w:val="0"/>
                <w:sz w:val="18"/>
              </w:rPr>
              <w:t>1</w:t>
            </w:r>
          </w:p>
        </w:tc>
        <w:tc>
          <w:tcPr>
            <w:tcW w:type="dxa" w:w="4139"/>
          </w:tcPr>
          <w:p>
            <w:pPr>
              <w:spacing w:before="10" w:after="10" w:line="240" w:lineRule="auto"/>
              <w:ind w:left="0"/>
            </w:pPr>
            <w:r>
              <w:rPr>
                <w:rFonts w:ascii="Times New Roman" w:hAnsi="Times New Roman" w:eastAsia="Times New Roman"/>
                <w:b w:val="0"/>
                <w:i w:val="0"/>
                <w:sz w:val="18"/>
              </w:rPr>
              <w:t>Toàn thời gian pha 2–3</w:t>
            </w:r>
          </w:p>
        </w:tc>
      </w:tr>
      <w:tr>
        <w:tc>
          <w:tcPr>
            <w:tcW w:type="dxa" w:w="2041"/>
          </w:tcPr>
          <w:p>
            <w:pPr>
              <w:spacing w:before="10" w:after="10" w:line="240" w:lineRule="auto"/>
              <w:ind w:left="0"/>
            </w:pPr>
            <w:r>
              <w:rPr>
                <w:rFonts w:ascii="Times New Roman" w:hAnsi="Times New Roman" w:eastAsia="Times New Roman"/>
                <w:b w:val="0"/>
                <w:i w:val="0"/>
                <w:sz w:val="18"/>
              </w:rPr>
              <w:t>Lập trình viên · Kiểm thử (QA)</w:t>
            </w:r>
          </w:p>
        </w:tc>
        <w:tc>
          <w:tcPr>
            <w:tcW w:type="dxa" w:w="2494"/>
          </w:tcPr>
          <w:p>
            <w:pPr>
              <w:spacing w:before="10" w:after="10" w:line="240" w:lineRule="auto"/>
              <w:ind w:left="0"/>
            </w:pPr>
            <w:r>
              <w:rPr>
                <w:rFonts w:ascii="Times New Roman" w:hAnsi="Times New Roman" w:eastAsia="Times New Roman"/>
                <w:b w:val="0"/>
                <w:i w:val="0"/>
                <w:sz w:val="18"/>
              </w:rPr>
              <w:t>Đối tác</w:t>
            </w:r>
          </w:p>
        </w:tc>
        <w:tc>
          <w:tcPr>
            <w:tcW w:type="dxa" w:w="964"/>
          </w:tcPr>
          <w:p>
            <w:pPr>
              <w:spacing w:before="10" w:after="10" w:line="240" w:lineRule="auto"/>
              <w:ind w:left="0"/>
            </w:pPr>
            <w:r>
              <w:rPr>
                <w:rFonts w:ascii="Times New Roman" w:hAnsi="Times New Roman" w:eastAsia="Times New Roman"/>
                <w:b w:val="0"/>
                <w:i w:val="0"/>
                <w:sz w:val="18"/>
              </w:rPr>
              <w:t>2 + 1</w:t>
            </w:r>
          </w:p>
        </w:tc>
        <w:tc>
          <w:tcPr>
            <w:tcW w:type="dxa" w:w="4139"/>
          </w:tcPr>
          <w:p>
            <w:pPr>
              <w:spacing w:before="10" w:after="10" w:line="240" w:lineRule="auto"/>
              <w:ind w:left="0"/>
            </w:pPr>
            <w:r>
              <w:rPr>
                <w:rFonts w:ascii="Times New Roman" w:hAnsi="Times New Roman" w:eastAsia="Times New Roman"/>
                <w:b w:val="0"/>
                <w:i w:val="0"/>
                <w:sz w:val="18"/>
              </w:rPr>
              <w:t>Dev toàn thời gian pha 3; QA toàn thời gian pha 4</w:t>
            </w:r>
          </w:p>
        </w:tc>
      </w:tr>
      <w:tr>
        <w:tc>
          <w:tcPr>
            <w:tcW w:type="dxa" w:w="2041"/>
          </w:tcPr>
          <w:p>
            <w:pPr>
              <w:spacing w:before="10" w:after="10" w:line="240" w:lineRule="auto"/>
              <w:ind w:left="0"/>
            </w:pPr>
            <w:r>
              <w:rPr>
                <w:rFonts w:ascii="Times New Roman" w:hAnsi="Times New Roman" w:eastAsia="Times New Roman"/>
                <w:b w:val="0"/>
                <w:i w:val="0"/>
                <w:sz w:val="18"/>
              </w:rPr>
              <w:t>An toàn thông tin · Vận hành</w:t>
            </w:r>
          </w:p>
        </w:tc>
        <w:tc>
          <w:tcPr>
            <w:tcW w:type="dxa" w:w="2494"/>
          </w:tcPr>
          <w:p>
            <w:pPr>
              <w:spacing w:before="10" w:after="10" w:line="240" w:lineRule="auto"/>
              <w:ind w:left="0"/>
            </w:pPr>
            <w:r>
              <w:rPr>
                <w:rFonts w:ascii="Times New Roman" w:hAnsi="Times New Roman" w:eastAsia="Times New Roman"/>
                <w:b w:val="0"/>
                <w:i w:val="0"/>
                <w:sz w:val="18"/>
              </w:rPr>
              <w:t>Đơn vị đánh giá độc lập; đối tác vận hành</w:t>
            </w:r>
          </w:p>
        </w:tc>
        <w:tc>
          <w:tcPr>
            <w:tcW w:type="dxa" w:w="964"/>
          </w:tcPr>
          <w:p>
            <w:pPr>
              <w:spacing w:before="10" w:after="10" w:line="240" w:lineRule="auto"/>
              <w:ind w:left="0"/>
            </w:pPr>
            <w:r>
              <w:rPr>
                <w:rFonts w:ascii="Times New Roman" w:hAnsi="Times New Roman" w:eastAsia="Times New Roman"/>
                <w:b w:val="0"/>
                <w:i w:val="0"/>
                <w:sz w:val="18"/>
              </w:rPr>
              <w:t>1 + 1</w:t>
            </w:r>
          </w:p>
        </w:tc>
        <w:tc>
          <w:tcPr>
            <w:tcW w:type="dxa" w:w="4139"/>
          </w:tcPr>
          <w:p>
            <w:pPr>
              <w:spacing w:before="10" w:after="10" w:line="240" w:lineRule="auto"/>
              <w:ind w:left="0"/>
            </w:pPr>
            <w:r>
              <w:rPr>
                <w:rFonts w:ascii="Times New Roman" w:hAnsi="Times New Roman" w:eastAsia="Times New Roman"/>
                <w:b w:val="0"/>
                <w:i w:val="0"/>
                <w:sz w:val="18"/>
              </w:rPr>
              <w:t>ATTT theo đợt (rà soát thiết kế, đánh giá trước go-live); Ops từ pha 5</w:t>
            </w:r>
          </w:p>
        </w:tc>
      </w:tr>
      <w:tr>
        <w:tc>
          <w:tcPr>
            <w:tcW w:type="dxa" w:w="2041"/>
          </w:tcPr>
          <w:p>
            <w:pPr>
              <w:spacing w:before="10" w:after="10" w:line="240" w:lineRule="auto"/>
              <w:ind w:left="0"/>
            </w:pPr>
            <w:r>
              <w:rPr>
                <w:rFonts w:ascii="Times New Roman" w:hAnsi="Times New Roman" w:eastAsia="Times New Roman"/>
                <w:b/>
                <w:i w:val="0"/>
                <w:sz w:val="18"/>
              </w:rPr>
              <w:t>Đầu mối CNTT</w:t>
            </w:r>
          </w:p>
        </w:tc>
        <w:tc>
          <w:tcPr>
            <w:tcW w:type="dxa" w:w="2494"/>
          </w:tcPr>
          <w:p>
            <w:pPr>
              <w:spacing w:before="10" w:after="10" w:line="240" w:lineRule="auto"/>
              <w:ind w:left="0"/>
            </w:pPr>
            <w:r>
              <w:rPr>
                <w:rFonts w:ascii="Times New Roman" w:hAnsi="Times New Roman" w:eastAsia="Times New Roman"/>
                <w:b/>
                <w:i w:val="0"/>
                <w:sz w:val="18"/>
              </w:rPr>
              <w:t>Ways Station</w:t>
            </w:r>
          </w:p>
        </w:tc>
        <w:tc>
          <w:tcPr>
            <w:tcW w:type="dxa" w:w="964"/>
          </w:tcPr>
          <w:p>
            <w:pPr>
              <w:spacing w:before="10" w:after="10" w:line="240" w:lineRule="auto"/>
              <w:ind w:left="0"/>
            </w:pPr>
            <w:r>
              <w:rPr>
                <w:rFonts w:ascii="Times New Roman" w:hAnsi="Times New Roman" w:eastAsia="Times New Roman"/>
                <w:b/>
                <w:i w:val="0"/>
                <w:sz w:val="18"/>
              </w:rPr>
              <w:t>1</w:t>
            </w:r>
          </w:p>
        </w:tc>
        <w:tc>
          <w:tcPr>
            <w:tcW w:type="dxa" w:w="4139"/>
          </w:tcPr>
          <w:p>
            <w:pPr>
              <w:spacing w:before="10" w:after="10" w:line="240" w:lineRule="auto"/>
              <w:ind w:left="0"/>
            </w:pPr>
            <w:r>
              <w:rPr>
                <w:rFonts w:ascii="Times New Roman" w:hAnsi="Times New Roman" w:eastAsia="Times New Roman"/>
                <w:b/>
                <w:i w:val="0"/>
                <w:sz w:val="18"/>
              </w:rPr>
              <w:t>Cần bố trí mới — hiện chưa có trong cơ cấu</w:t>
            </w:r>
            <w:r>
              <w:rPr>
                <w:rFonts w:ascii="Times New Roman" w:hAnsi="Times New Roman" w:eastAsia="Times New Roman"/>
                <w:b w:val="0"/>
                <w:i w:val="0"/>
                <w:sz w:val="18"/>
              </w:rPr>
              <w:t>; đối tác kỹ thuật thường trực của bên triển khai</w:t>
            </w:r>
          </w:p>
        </w:tc>
      </w:tr>
      <w:tr>
        <w:tc>
          <w:tcPr>
            <w:tcW w:type="dxa" w:w="2041"/>
          </w:tcPr>
          <w:p>
            <w:pPr>
              <w:spacing w:before="10" w:after="10" w:line="240" w:lineRule="auto"/>
              <w:ind w:left="0"/>
            </w:pPr>
            <w:r>
              <w:rPr>
                <w:rFonts w:ascii="Times New Roman" w:hAnsi="Times New Roman" w:eastAsia="Times New Roman"/>
                <w:b w:val="0"/>
                <w:i w:val="0"/>
                <w:sz w:val="18"/>
              </w:rPr>
              <w:t>Key user</w:t>
            </w:r>
          </w:p>
        </w:tc>
        <w:tc>
          <w:tcPr>
            <w:tcW w:type="dxa" w:w="2494"/>
          </w:tcPr>
          <w:p>
            <w:pPr>
              <w:spacing w:before="10" w:after="10" w:line="240" w:lineRule="auto"/>
              <w:ind w:left="0"/>
            </w:pPr>
            <w:r>
              <w:rPr>
                <w:rFonts w:ascii="Times New Roman" w:hAnsi="Times New Roman" w:eastAsia="Times New Roman"/>
                <w:b w:val="0"/>
                <w:i w:val="0"/>
                <w:sz w:val="18"/>
              </w:rPr>
              <w:t>Ways Station</w:t>
            </w:r>
          </w:p>
        </w:tc>
        <w:tc>
          <w:tcPr>
            <w:tcW w:type="dxa" w:w="964"/>
          </w:tcPr>
          <w:p>
            <w:pPr>
              <w:spacing w:before="10" w:after="10" w:line="240" w:lineRule="auto"/>
              <w:ind w:left="0"/>
            </w:pPr>
            <w:r>
              <w:rPr>
                <w:rFonts w:ascii="Times New Roman" w:hAnsi="Times New Roman" w:eastAsia="Times New Roman"/>
                <w:b w:val="0"/>
                <w:i w:val="0"/>
                <w:sz w:val="18"/>
              </w:rPr>
              <w:t>4–6</w:t>
            </w:r>
          </w:p>
        </w:tc>
        <w:tc>
          <w:tcPr>
            <w:tcW w:type="dxa" w:w="4139"/>
          </w:tcPr>
          <w:p>
            <w:pPr>
              <w:spacing w:before="10" w:after="10" w:line="240" w:lineRule="auto"/>
              <w:ind w:left="0"/>
            </w:pPr>
            <w:r>
              <w:rPr>
                <w:rFonts w:ascii="Times New Roman" w:hAnsi="Times New Roman" w:eastAsia="Times New Roman"/>
                <w:b w:val="0"/>
                <w:i w:val="0"/>
                <w:sz w:val="18"/>
              </w:rPr>
              <w:t>Trưởng ca, quản lý khu vực, kế toán, nhân viên nhập liệu — pha 1, 4, 5</w:t>
            </w:r>
          </w:p>
        </w:tc>
      </w:tr>
    </w:tbl>
    <w:p>
      <w:pPr>
        <w:spacing w:before="20" w:after="100" w:line="264" w:lineRule="auto"/>
        <w:ind w:left="0"/>
        <w:jc w:val="center"/>
      </w:pPr>
      <w:r>
        <w:rPr>
          <w:rFonts w:ascii="Times New Roman" w:hAnsi="Times New Roman" w:eastAsia="Times New Roman"/>
          <w:b w:val="0"/>
          <w:i/>
          <w:color w:val="444444"/>
          <w:sz w:val="19"/>
        </w:rPr>
        <w:t>Bảng 8.1. Phần lớn nhân lực đến từ đối tác — hệ quả trực tiếp của việc doanh nghiệp không có phòng công nghệ thông tin</w:t>
      </w:r>
    </w:p>
    <w:p>
      <w:pPr>
        <w:spacing w:before="100" w:after="40" w:line="264" w:lineRule="auto"/>
        <w:ind w:left="0"/>
      </w:pPr>
      <w:r>
        <w:rPr>
          <w:rFonts w:ascii="Times New Roman" w:hAnsi="Times New Roman" w:eastAsia="Times New Roman"/>
          <w:b/>
          <w:i w:val="0"/>
          <w:color w:val="1F3B73"/>
          <w:sz w:val="23"/>
        </w:rPr>
        <w:t>8.2. Ma trận RACI</w:t>
      </w:r>
    </w:p>
    <w:p>
      <w:pPr>
        <w:spacing w:before="0" w:after="50" w:line="264" w:lineRule="auto"/>
        <w:ind w:left="0"/>
        <w:jc w:val="both"/>
      </w:pPr>
      <w:r>
        <w:rPr>
          <w:rFonts w:ascii="Times New Roman" w:hAnsi="Times New Roman" w:eastAsia="Times New Roman"/>
          <w:b w:val="0"/>
          <w:i w:val="0"/>
          <w:sz w:val="22"/>
        </w:rPr>
        <w:t xml:space="preserve">Ký hiệu: </w:t>
      </w:r>
      <w:r>
        <w:rPr>
          <w:rFonts w:ascii="Times New Roman" w:hAnsi="Times New Roman" w:eastAsia="Times New Roman"/>
          <w:b/>
          <w:i w:val="0"/>
          <w:sz w:val="22"/>
        </w:rPr>
        <w:t>R</w:t>
      </w:r>
      <w:r>
        <w:rPr>
          <w:rFonts w:ascii="Times New Roman" w:hAnsi="Times New Roman" w:eastAsia="Times New Roman"/>
          <w:b w:val="0"/>
          <w:i w:val="0"/>
          <w:sz w:val="22"/>
        </w:rPr>
        <w:t xml:space="preserve"> thực hiện · </w:t>
      </w:r>
      <w:r>
        <w:rPr>
          <w:rFonts w:ascii="Times New Roman" w:hAnsi="Times New Roman" w:eastAsia="Times New Roman"/>
          <w:b/>
          <w:i w:val="0"/>
          <w:sz w:val="22"/>
        </w:rPr>
        <w:t>A</w:t>
      </w:r>
      <w:r>
        <w:rPr>
          <w:rFonts w:ascii="Times New Roman" w:hAnsi="Times New Roman" w:eastAsia="Times New Roman"/>
          <w:b w:val="0"/>
          <w:i w:val="0"/>
          <w:sz w:val="22"/>
        </w:rPr>
        <w:t xml:space="preserve"> chịu trách nhiệm cuối · </w:t>
      </w:r>
      <w:r>
        <w:rPr>
          <w:rFonts w:ascii="Times New Roman" w:hAnsi="Times New Roman" w:eastAsia="Times New Roman"/>
          <w:b/>
          <w:i w:val="0"/>
          <w:sz w:val="22"/>
        </w:rPr>
        <w:t>C</w:t>
      </w:r>
      <w:r>
        <w:rPr>
          <w:rFonts w:ascii="Times New Roman" w:hAnsi="Times New Roman" w:eastAsia="Times New Roman"/>
          <w:b w:val="0"/>
          <w:i w:val="0"/>
          <w:sz w:val="22"/>
        </w:rPr>
        <w:t xml:space="preserve"> được hỏi ý kiến · </w:t>
      </w:r>
      <w:r>
        <w:rPr>
          <w:rFonts w:ascii="Times New Roman" w:hAnsi="Times New Roman" w:eastAsia="Times New Roman"/>
          <w:b/>
          <w:i w:val="0"/>
          <w:sz w:val="22"/>
        </w:rPr>
        <w:t>I</w:t>
      </w:r>
      <w:r>
        <w:rPr>
          <w:rFonts w:ascii="Times New Roman" w:hAnsi="Times New Roman" w:eastAsia="Times New Roman"/>
          <w:b w:val="0"/>
          <w:i w:val="0"/>
          <w:sz w:val="22"/>
        </w:rPr>
        <w:t xml:space="preserve"> được thông báo.</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c>
          <w:tcPr>
            <w:tcW w:type="dxa" w:w="2835"/>
            <w:shd w:val="clear" w:fill="E8EDF6"/>
          </w:tcPr>
          <w:p>
            <w:pPr>
              <w:spacing w:before="10" w:after="10" w:line="240" w:lineRule="auto"/>
              <w:ind w:left="0"/>
            </w:pPr>
            <w:r>
              <w:rPr>
                <w:rFonts w:ascii="Times New Roman" w:hAnsi="Times New Roman" w:eastAsia="Times New Roman"/>
                <w:b/>
                <w:i w:val="0"/>
                <w:color w:val="1F3B73"/>
                <w:sz w:val="18"/>
              </w:rPr>
              <w:t>Đầu việc</w:t>
            </w:r>
          </w:p>
        </w:tc>
        <w:tc>
          <w:tcPr>
            <w:tcW w:type="dxa" w:w="1077"/>
            <w:shd w:val="clear" w:fill="E8EDF6"/>
          </w:tcPr>
          <w:p>
            <w:pPr>
              <w:spacing w:before="10" w:after="10" w:line="240" w:lineRule="auto"/>
              <w:ind w:left="0"/>
            </w:pPr>
            <w:r>
              <w:rPr>
                <w:rFonts w:ascii="Times New Roman" w:hAnsi="Times New Roman" w:eastAsia="Times New Roman"/>
                <w:b/>
                <w:i w:val="0"/>
                <w:color w:val="1F3B73"/>
                <w:sz w:val="18"/>
              </w:rPr>
              <w:t>Sponsor</w:t>
            </w:r>
          </w:p>
        </w:tc>
        <w:tc>
          <w:tcPr>
            <w:tcW w:type="dxa" w:w="794"/>
            <w:shd w:val="clear" w:fill="E8EDF6"/>
          </w:tcPr>
          <w:p>
            <w:pPr>
              <w:spacing w:before="10" w:after="10" w:line="240" w:lineRule="auto"/>
              <w:ind w:left="0"/>
            </w:pPr>
            <w:r>
              <w:rPr>
                <w:rFonts w:ascii="Times New Roman" w:hAnsi="Times New Roman" w:eastAsia="Times New Roman"/>
                <w:b/>
                <w:i w:val="0"/>
                <w:color w:val="1F3B73"/>
                <w:sz w:val="18"/>
              </w:rPr>
              <w:t>PM</w:t>
            </w:r>
          </w:p>
        </w:tc>
        <w:tc>
          <w:tcPr>
            <w:tcW w:type="dxa" w:w="794"/>
            <w:shd w:val="clear" w:fill="E8EDF6"/>
          </w:tcPr>
          <w:p>
            <w:pPr>
              <w:spacing w:before="10" w:after="10" w:line="240" w:lineRule="auto"/>
              <w:ind w:left="0"/>
            </w:pPr>
            <w:r>
              <w:rPr>
                <w:rFonts w:ascii="Times New Roman" w:hAnsi="Times New Roman" w:eastAsia="Times New Roman"/>
                <w:b/>
                <w:i w:val="0"/>
                <w:color w:val="1F3B73"/>
                <w:sz w:val="18"/>
              </w:rPr>
              <w:t>BA</w:t>
            </w:r>
          </w:p>
        </w:tc>
        <w:tc>
          <w:tcPr>
            <w:tcW w:type="dxa" w:w="1134"/>
            <w:shd w:val="clear" w:fill="E8EDF6"/>
          </w:tcPr>
          <w:p>
            <w:pPr>
              <w:spacing w:before="10" w:after="10" w:line="240" w:lineRule="auto"/>
              <w:ind w:left="0"/>
            </w:pPr>
            <w:r>
              <w:rPr>
                <w:rFonts w:ascii="Times New Roman" w:hAnsi="Times New Roman" w:eastAsia="Times New Roman"/>
                <w:b/>
                <w:i w:val="0"/>
                <w:color w:val="1F3B73"/>
                <w:sz w:val="18"/>
              </w:rPr>
              <w:t>Tech lead</w:t>
            </w:r>
          </w:p>
        </w:tc>
        <w:tc>
          <w:tcPr>
            <w:tcW w:type="dxa" w:w="1474"/>
            <w:shd w:val="clear" w:fill="E8EDF6"/>
          </w:tcPr>
          <w:p>
            <w:pPr>
              <w:spacing w:before="10" w:after="10" w:line="240" w:lineRule="auto"/>
              <w:ind w:left="0"/>
            </w:pPr>
            <w:r>
              <w:rPr>
                <w:rFonts w:ascii="Times New Roman" w:hAnsi="Times New Roman" w:eastAsia="Times New Roman"/>
                <w:b/>
                <w:i w:val="0"/>
                <w:color w:val="1F3B73"/>
                <w:sz w:val="18"/>
              </w:rPr>
              <w:t>Đầu mối CNTT</w:t>
            </w:r>
          </w:p>
        </w:tc>
        <w:tc>
          <w:tcPr>
            <w:tcW w:type="dxa" w:w="1134"/>
            <w:shd w:val="clear" w:fill="E8EDF6"/>
          </w:tcPr>
          <w:p>
            <w:pPr>
              <w:spacing w:before="10" w:after="10" w:line="240" w:lineRule="auto"/>
              <w:ind w:left="0"/>
            </w:pPr>
            <w:r>
              <w:rPr>
                <w:rFonts w:ascii="Times New Roman" w:hAnsi="Times New Roman" w:eastAsia="Times New Roman"/>
                <w:b/>
                <w:i w:val="0"/>
                <w:color w:val="1F3B73"/>
                <w:sz w:val="18"/>
              </w:rPr>
              <w:t>Key user</w:t>
            </w:r>
          </w:p>
        </w:tc>
      </w:tr>
      <w:tr>
        <w:tc>
          <w:tcPr>
            <w:tcW w:type="dxa" w:w="2835"/>
          </w:tcPr>
          <w:p>
            <w:pPr>
              <w:spacing w:before="10" w:after="10" w:line="240" w:lineRule="auto"/>
              <w:ind w:left="0"/>
            </w:pPr>
            <w:r>
              <w:rPr>
                <w:rFonts w:ascii="Times New Roman" w:hAnsi="Times New Roman" w:eastAsia="Times New Roman"/>
                <w:b w:val="0"/>
                <w:i w:val="0"/>
                <w:sz w:val="18"/>
              </w:rPr>
              <w:t>Chốt yêu cầu (SRS)</w:t>
            </w:r>
          </w:p>
        </w:tc>
        <w:tc>
          <w:tcPr>
            <w:tcW w:type="dxa" w:w="1077"/>
          </w:tcPr>
          <w:p>
            <w:pPr>
              <w:spacing w:before="10" w:after="10" w:line="240" w:lineRule="auto"/>
              <w:ind w:left="0"/>
            </w:pPr>
            <w:r>
              <w:rPr>
                <w:rFonts w:ascii="Times New Roman" w:hAnsi="Times New Roman" w:eastAsia="Times New Roman"/>
                <w:b w:val="0"/>
                <w:i w:val="0"/>
                <w:sz w:val="18"/>
              </w:rPr>
              <w:t>A</w:t>
            </w:r>
          </w:p>
        </w:tc>
        <w:tc>
          <w:tcPr>
            <w:tcW w:type="dxa" w:w="794"/>
          </w:tcPr>
          <w:p>
            <w:pPr>
              <w:spacing w:before="10" w:after="10" w:line="240" w:lineRule="auto"/>
              <w:ind w:left="0"/>
            </w:pPr>
            <w:r>
              <w:rPr>
                <w:rFonts w:ascii="Times New Roman" w:hAnsi="Times New Roman" w:eastAsia="Times New Roman"/>
                <w:b w:val="0"/>
                <w:i w:val="0"/>
                <w:sz w:val="18"/>
              </w:rPr>
              <w:t>C</w:t>
            </w:r>
          </w:p>
        </w:tc>
        <w:tc>
          <w:tcPr>
            <w:tcW w:type="dxa" w:w="794"/>
          </w:tcPr>
          <w:p>
            <w:pPr>
              <w:spacing w:before="10" w:after="10" w:line="240" w:lineRule="auto"/>
              <w:ind w:left="0"/>
            </w:pPr>
            <w:r>
              <w:rPr>
                <w:rFonts w:ascii="Times New Roman" w:hAnsi="Times New Roman" w:eastAsia="Times New Roman"/>
                <w:b w:val="0"/>
                <w:i w:val="0"/>
                <w:sz w:val="18"/>
              </w:rPr>
              <w:t>R</w:t>
            </w:r>
          </w:p>
        </w:tc>
        <w:tc>
          <w:tcPr>
            <w:tcW w:type="dxa" w:w="1134"/>
          </w:tcPr>
          <w:p>
            <w:pPr>
              <w:spacing w:before="10" w:after="10" w:line="240" w:lineRule="auto"/>
              <w:ind w:left="0"/>
            </w:pPr>
            <w:r>
              <w:rPr>
                <w:rFonts w:ascii="Times New Roman" w:hAnsi="Times New Roman" w:eastAsia="Times New Roman"/>
                <w:b w:val="0"/>
                <w:i w:val="0"/>
                <w:sz w:val="18"/>
              </w:rPr>
              <w:t>C</w:t>
            </w:r>
          </w:p>
        </w:tc>
        <w:tc>
          <w:tcPr>
            <w:tcW w:type="dxa" w:w="1474"/>
          </w:tcPr>
          <w:p>
            <w:pPr>
              <w:spacing w:before="10" w:after="10" w:line="240" w:lineRule="auto"/>
              <w:ind w:left="0"/>
            </w:pPr>
            <w:r>
              <w:rPr>
                <w:rFonts w:ascii="Times New Roman" w:hAnsi="Times New Roman" w:eastAsia="Times New Roman"/>
                <w:b w:val="0"/>
                <w:i w:val="0"/>
                <w:sz w:val="18"/>
              </w:rPr>
              <w:t>C</w:t>
            </w:r>
          </w:p>
        </w:tc>
        <w:tc>
          <w:tcPr>
            <w:tcW w:type="dxa" w:w="1134"/>
          </w:tcPr>
          <w:p>
            <w:pPr>
              <w:spacing w:before="10" w:after="10" w:line="240" w:lineRule="auto"/>
              <w:ind w:left="0"/>
            </w:pPr>
            <w:r>
              <w:rPr>
                <w:rFonts w:ascii="Times New Roman" w:hAnsi="Times New Roman" w:eastAsia="Times New Roman"/>
                <w:b w:val="0"/>
                <w:i w:val="0"/>
                <w:sz w:val="18"/>
              </w:rPr>
              <w:t>C</w:t>
            </w:r>
          </w:p>
        </w:tc>
      </w:tr>
      <w:tr>
        <w:tc>
          <w:tcPr>
            <w:tcW w:type="dxa" w:w="2835"/>
          </w:tcPr>
          <w:p>
            <w:pPr>
              <w:spacing w:before="10" w:after="10" w:line="240" w:lineRule="auto"/>
              <w:ind w:left="0"/>
            </w:pPr>
            <w:r>
              <w:rPr>
                <w:rFonts w:ascii="Times New Roman" w:hAnsi="Times New Roman" w:eastAsia="Times New Roman"/>
                <w:b w:val="0"/>
                <w:i w:val="0"/>
                <w:sz w:val="18"/>
              </w:rPr>
              <w:t>Duyệt thiết kế (HLD)</w:t>
            </w:r>
          </w:p>
        </w:tc>
        <w:tc>
          <w:tcPr>
            <w:tcW w:type="dxa" w:w="1077"/>
          </w:tcPr>
          <w:p>
            <w:pPr>
              <w:spacing w:before="10" w:after="10" w:line="240" w:lineRule="auto"/>
              <w:ind w:left="0"/>
            </w:pPr>
            <w:r>
              <w:rPr>
                <w:rFonts w:ascii="Times New Roman" w:hAnsi="Times New Roman" w:eastAsia="Times New Roman"/>
                <w:b w:val="0"/>
                <w:i w:val="0"/>
                <w:sz w:val="18"/>
              </w:rPr>
              <w:t>A</w:t>
            </w:r>
          </w:p>
        </w:tc>
        <w:tc>
          <w:tcPr>
            <w:tcW w:type="dxa" w:w="794"/>
          </w:tcPr>
          <w:p>
            <w:pPr>
              <w:spacing w:before="10" w:after="10" w:line="240" w:lineRule="auto"/>
              <w:ind w:left="0"/>
            </w:pPr>
            <w:r>
              <w:rPr>
                <w:rFonts w:ascii="Times New Roman" w:hAnsi="Times New Roman" w:eastAsia="Times New Roman"/>
                <w:b w:val="0"/>
                <w:i w:val="0"/>
                <w:sz w:val="18"/>
              </w:rPr>
              <w:t>C</w:t>
            </w:r>
          </w:p>
        </w:tc>
        <w:tc>
          <w:tcPr>
            <w:tcW w:type="dxa" w:w="794"/>
          </w:tcPr>
          <w:p>
            <w:pPr>
              <w:spacing w:before="10" w:after="10" w:line="240" w:lineRule="auto"/>
              <w:ind w:left="0"/>
            </w:pPr>
            <w:r>
              <w:rPr>
                <w:rFonts w:ascii="Times New Roman" w:hAnsi="Times New Roman" w:eastAsia="Times New Roman"/>
                <w:b w:val="0"/>
                <w:i w:val="0"/>
                <w:sz w:val="18"/>
              </w:rPr>
              <w:t>C</w:t>
            </w:r>
          </w:p>
        </w:tc>
        <w:tc>
          <w:tcPr>
            <w:tcW w:type="dxa" w:w="1134"/>
          </w:tcPr>
          <w:p>
            <w:pPr>
              <w:spacing w:before="10" w:after="10" w:line="240" w:lineRule="auto"/>
              <w:ind w:left="0"/>
            </w:pPr>
            <w:r>
              <w:rPr>
                <w:rFonts w:ascii="Times New Roman" w:hAnsi="Times New Roman" w:eastAsia="Times New Roman"/>
                <w:b w:val="0"/>
                <w:i w:val="0"/>
                <w:sz w:val="18"/>
              </w:rPr>
              <w:t>R</w:t>
            </w:r>
          </w:p>
        </w:tc>
        <w:tc>
          <w:tcPr>
            <w:tcW w:type="dxa" w:w="1474"/>
          </w:tcPr>
          <w:p>
            <w:pPr>
              <w:spacing w:before="10" w:after="10" w:line="240" w:lineRule="auto"/>
              <w:ind w:left="0"/>
            </w:pPr>
            <w:r>
              <w:rPr>
                <w:rFonts w:ascii="Times New Roman" w:hAnsi="Times New Roman" w:eastAsia="Times New Roman"/>
                <w:b w:val="0"/>
                <w:i w:val="0"/>
                <w:sz w:val="18"/>
              </w:rPr>
              <w:t>C</w:t>
            </w:r>
          </w:p>
        </w:tc>
        <w:tc>
          <w:tcPr>
            <w:tcW w:type="dxa" w:w="1134"/>
          </w:tcPr>
          <w:p>
            <w:pPr>
              <w:spacing w:before="10" w:after="10" w:line="240" w:lineRule="auto"/>
              <w:ind w:left="0"/>
            </w:pPr>
            <w:r>
              <w:rPr>
                <w:rFonts w:ascii="Times New Roman" w:hAnsi="Times New Roman" w:eastAsia="Times New Roman"/>
                <w:b w:val="0"/>
                <w:i w:val="0"/>
                <w:sz w:val="18"/>
              </w:rPr>
              <w:t>I</w:t>
            </w:r>
          </w:p>
        </w:tc>
      </w:tr>
      <w:tr>
        <w:tc>
          <w:tcPr>
            <w:tcW w:type="dxa" w:w="2835"/>
          </w:tcPr>
          <w:p>
            <w:pPr>
              <w:spacing w:before="10" w:after="10" w:line="240" w:lineRule="auto"/>
              <w:ind w:left="0"/>
            </w:pPr>
            <w:r>
              <w:rPr>
                <w:rFonts w:ascii="Times New Roman" w:hAnsi="Times New Roman" w:eastAsia="Times New Roman"/>
                <w:b w:val="0"/>
                <w:i w:val="0"/>
                <w:sz w:val="18"/>
              </w:rPr>
              <w:t>Đàm phán truy xuất dữ liệu với nhà cung cấp app gym</w:t>
            </w:r>
          </w:p>
        </w:tc>
        <w:tc>
          <w:tcPr>
            <w:tcW w:type="dxa" w:w="1077"/>
          </w:tcPr>
          <w:p>
            <w:pPr>
              <w:spacing w:before="10" w:after="10" w:line="240" w:lineRule="auto"/>
              <w:ind w:left="0"/>
            </w:pPr>
            <w:r>
              <w:rPr>
                <w:rFonts w:ascii="Times New Roman" w:hAnsi="Times New Roman" w:eastAsia="Times New Roman"/>
                <w:b w:val="0"/>
                <w:i w:val="0"/>
                <w:sz w:val="18"/>
              </w:rPr>
              <w:t>A</w:t>
            </w:r>
          </w:p>
        </w:tc>
        <w:tc>
          <w:tcPr>
            <w:tcW w:type="dxa" w:w="794"/>
          </w:tcPr>
          <w:p>
            <w:pPr>
              <w:spacing w:before="10" w:after="10" w:line="240" w:lineRule="auto"/>
              <w:ind w:left="0"/>
            </w:pPr>
            <w:r>
              <w:rPr>
                <w:rFonts w:ascii="Times New Roman" w:hAnsi="Times New Roman" w:eastAsia="Times New Roman"/>
                <w:b w:val="0"/>
                <w:i w:val="0"/>
                <w:sz w:val="18"/>
              </w:rPr>
              <w:t>R</w:t>
            </w:r>
          </w:p>
        </w:tc>
        <w:tc>
          <w:tcPr>
            <w:tcW w:type="dxa" w:w="794"/>
          </w:tcPr>
          <w:p>
            <w:pPr>
              <w:spacing w:before="10" w:after="10" w:line="240" w:lineRule="auto"/>
              <w:ind w:left="0"/>
            </w:pPr>
            <w:r>
              <w:rPr>
                <w:rFonts w:ascii="Times New Roman" w:hAnsi="Times New Roman" w:eastAsia="Times New Roman"/>
                <w:b w:val="0"/>
                <w:i w:val="0"/>
                <w:sz w:val="18"/>
              </w:rPr>
              <w:t>C</w:t>
            </w:r>
          </w:p>
        </w:tc>
        <w:tc>
          <w:tcPr>
            <w:tcW w:type="dxa" w:w="1134"/>
          </w:tcPr>
          <w:p>
            <w:pPr>
              <w:spacing w:before="10" w:after="10" w:line="240" w:lineRule="auto"/>
              <w:ind w:left="0"/>
            </w:pPr>
            <w:r>
              <w:rPr>
                <w:rFonts w:ascii="Times New Roman" w:hAnsi="Times New Roman" w:eastAsia="Times New Roman"/>
                <w:b w:val="0"/>
                <w:i w:val="0"/>
                <w:sz w:val="18"/>
              </w:rPr>
              <w:t>C</w:t>
            </w:r>
          </w:p>
        </w:tc>
        <w:tc>
          <w:tcPr>
            <w:tcW w:type="dxa" w:w="1474"/>
          </w:tcPr>
          <w:p>
            <w:pPr>
              <w:spacing w:before="10" w:after="10" w:line="240" w:lineRule="auto"/>
              <w:ind w:left="0"/>
            </w:pPr>
            <w:r>
              <w:rPr>
                <w:rFonts w:ascii="Times New Roman" w:hAnsi="Times New Roman" w:eastAsia="Times New Roman"/>
                <w:b w:val="0"/>
                <w:i w:val="0"/>
                <w:sz w:val="18"/>
              </w:rPr>
              <w:t>C</w:t>
            </w:r>
          </w:p>
        </w:tc>
        <w:tc>
          <w:tcPr>
            <w:tcW w:type="dxa" w:w="1134"/>
          </w:tcPr>
          <w:p>
            <w:pPr>
              <w:spacing w:before="10" w:after="10" w:line="240" w:lineRule="auto"/>
              <w:ind w:left="0"/>
            </w:pPr>
            <w:r>
              <w:rPr>
                <w:rFonts w:ascii="Times New Roman" w:hAnsi="Times New Roman" w:eastAsia="Times New Roman"/>
                <w:b w:val="0"/>
                <w:i w:val="0"/>
                <w:sz w:val="18"/>
              </w:rPr>
              <w:t>I</w:t>
            </w:r>
          </w:p>
        </w:tc>
      </w:tr>
      <w:tr>
        <w:tc>
          <w:tcPr>
            <w:tcW w:type="dxa" w:w="2835"/>
          </w:tcPr>
          <w:p>
            <w:pPr>
              <w:spacing w:before="10" w:after="10" w:line="240" w:lineRule="auto"/>
              <w:ind w:left="0"/>
            </w:pPr>
            <w:r>
              <w:rPr>
                <w:rFonts w:ascii="Times New Roman" w:hAnsi="Times New Roman" w:eastAsia="Times New Roman"/>
                <w:b w:val="0"/>
                <w:i w:val="0"/>
                <w:sz w:val="18"/>
              </w:rPr>
              <w:t>Chuyển đổi và làm sạch dữ liệu</w:t>
            </w:r>
          </w:p>
        </w:tc>
        <w:tc>
          <w:tcPr>
            <w:tcW w:type="dxa" w:w="1077"/>
          </w:tcPr>
          <w:p>
            <w:pPr>
              <w:spacing w:before="10" w:after="10" w:line="240" w:lineRule="auto"/>
              <w:ind w:left="0"/>
            </w:pPr>
            <w:r>
              <w:rPr>
                <w:rFonts w:ascii="Times New Roman" w:hAnsi="Times New Roman" w:eastAsia="Times New Roman"/>
                <w:b w:val="0"/>
                <w:i w:val="0"/>
                <w:sz w:val="18"/>
              </w:rPr>
              <w:t>I</w:t>
            </w:r>
          </w:p>
        </w:tc>
        <w:tc>
          <w:tcPr>
            <w:tcW w:type="dxa" w:w="794"/>
          </w:tcPr>
          <w:p>
            <w:pPr>
              <w:spacing w:before="10" w:after="10" w:line="240" w:lineRule="auto"/>
              <w:ind w:left="0"/>
            </w:pPr>
            <w:r>
              <w:rPr>
                <w:rFonts w:ascii="Times New Roman" w:hAnsi="Times New Roman" w:eastAsia="Times New Roman"/>
                <w:b w:val="0"/>
                <w:i w:val="0"/>
                <w:sz w:val="18"/>
              </w:rPr>
              <w:t>A</w:t>
            </w:r>
          </w:p>
        </w:tc>
        <w:tc>
          <w:tcPr>
            <w:tcW w:type="dxa" w:w="794"/>
          </w:tcPr>
          <w:p>
            <w:pPr>
              <w:spacing w:before="10" w:after="10" w:line="240" w:lineRule="auto"/>
              <w:ind w:left="0"/>
            </w:pPr>
            <w:r>
              <w:rPr>
                <w:rFonts w:ascii="Times New Roman" w:hAnsi="Times New Roman" w:eastAsia="Times New Roman"/>
                <w:b w:val="0"/>
                <w:i w:val="0"/>
                <w:sz w:val="18"/>
              </w:rPr>
              <w:t>C</w:t>
            </w:r>
          </w:p>
        </w:tc>
        <w:tc>
          <w:tcPr>
            <w:tcW w:type="dxa" w:w="1134"/>
          </w:tcPr>
          <w:p>
            <w:pPr>
              <w:spacing w:before="10" w:after="10" w:line="240" w:lineRule="auto"/>
              <w:ind w:left="0"/>
            </w:pPr>
            <w:r>
              <w:rPr>
                <w:rFonts w:ascii="Times New Roman" w:hAnsi="Times New Roman" w:eastAsia="Times New Roman"/>
                <w:b w:val="0"/>
                <w:i w:val="0"/>
                <w:sz w:val="18"/>
              </w:rPr>
              <w:t>R</w:t>
            </w:r>
          </w:p>
        </w:tc>
        <w:tc>
          <w:tcPr>
            <w:tcW w:type="dxa" w:w="1474"/>
          </w:tcPr>
          <w:p>
            <w:pPr>
              <w:spacing w:before="10" w:after="10" w:line="240" w:lineRule="auto"/>
              <w:ind w:left="0"/>
            </w:pPr>
            <w:r>
              <w:rPr>
                <w:rFonts w:ascii="Times New Roman" w:hAnsi="Times New Roman" w:eastAsia="Times New Roman"/>
                <w:b w:val="0"/>
                <w:i w:val="0"/>
                <w:sz w:val="18"/>
              </w:rPr>
              <w:t>C</w:t>
            </w:r>
          </w:p>
        </w:tc>
        <w:tc>
          <w:tcPr>
            <w:tcW w:type="dxa" w:w="1134"/>
          </w:tcPr>
          <w:p>
            <w:pPr>
              <w:spacing w:before="10" w:after="10" w:line="240" w:lineRule="auto"/>
              <w:ind w:left="0"/>
            </w:pPr>
            <w:r>
              <w:rPr>
                <w:rFonts w:ascii="Times New Roman" w:hAnsi="Times New Roman" w:eastAsia="Times New Roman"/>
                <w:b w:val="0"/>
                <w:i w:val="0"/>
                <w:sz w:val="18"/>
              </w:rPr>
              <w:t>C</w:t>
            </w:r>
          </w:p>
        </w:tc>
      </w:tr>
      <w:tr>
        <w:tc>
          <w:tcPr>
            <w:tcW w:type="dxa" w:w="2835"/>
          </w:tcPr>
          <w:p>
            <w:pPr>
              <w:spacing w:before="10" w:after="10" w:line="240" w:lineRule="auto"/>
              <w:ind w:left="0"/>
            </w:pPr>
            <w:r>
              <w:rPr>
                <w:rFonts w:ascii="Times New Roman" w:hAnsi="Times New Roman" w:eastAsia="Times New Roman"/>
                <w:b w:val="0"/>
                <w:i w:val="0"/>
                <w:sz w:val="18"/>
              </w:rPr>
              <w:t>Ký nghiệm thu UAT</w:t>
            </w:r>
          </w:p>
        </w:tc>
        <w:tc>
          <w:tcPr>
            <w:tcW w:type="dxa" w:w="1077"/>
          </w:tcPr>
          <w:p>
            <w:pPr>
              <w:spacing w:before="10" w:after="10" w:line="240" w:lineRule="auto"/>
              <w:ind w:left="0"/>
            </w:pPr>
            <w:r>
              <w:rPr>
                <w:rFonts w:ascii="Times New Roman" w:hAnsi="Times New Roman" w:eastAsia="Times New Roman"/>
                <w:b w:val="0"/>
                <w:i w:val="0"/>
                <w:sz w:val="18"/>
              </w:rPr>
              <w:t>A</w:t>
            </w:r>
          </w:p>
        </w:tc>
        <w:tc>
          <w:tcPr>
            <w:tcW w:type="dxa" w:w="794"/>
          </w:tcPr>
          <w:p>
            <w:pPr>
              <w:spacing w:before="10" w:after="10" w:line="240" w:lineRule="auto"/>
              <w:ind w:left="0"/>
            </w:pPr>
            <w:r>
              <w:rPr>
                <w:rFonts w:ascii="Times New Roman" w:hAnsi="Times New Roman" w:eastAsia="Times New Roman"/>
                <w:b w:val="0"/>
                <w:i w:val="0"/>
                <w:sz w:val="18"/>
              </w:rPr>
              <w:t>C</w:t>
            </w:r>
          </w:p>
        </w:tc>
        <w:tc>
          <w:tcPr>
            <w:tcW w:type="dxa" w:w="794"/>
          </w:tcPr>
          <w:p>
            <w:pPr>
              <w:spacing w:before="10" w:after="10" w:line="240" w:lineRule="auto"/>
              <w:ind w:left="0"/>
            </w:pPr>
            <w:r>
              <w:rPr>
                <w:rFonts w:ascii="Times New Roman" w:hAnsi="Times New Roman" w:eastAsia="Times New Roman"/>
                <w:b w:val="0"/>
                <w:i w:val="0"/>
                <w:sz w:val="18"/>
              </w:rPr>
              <w:t>C</w:t>
            </w:r>
          </w:p>
        </w:tc>
        <w:tc>
          <w:tcPr>
            <w:tcW w:type="dxa" w:w="1134"/>
          </w:tcPr>
          <w:p>
            <w:pPr>
              <w:spacing w:before="10" w:after="10" w:line="240" w:lineRule="auto"/>
              <w:ind w:left="0"/>
            </w:pPr>
            <w:r>
              <w:rPr>
                <w:rFonts w:ascii="Times New Roman" w:hAnsi="Times New Roman" w:eastAsia="Times New Roman"/>
                <w:b w:val="0"/>
                <w:i w:val="0"/>
                <w:sz w:val="18"/>
              </w:rPr>
              <w:t>I</w:t>
            </w:r>
          </w:p>
        </w:tc>
        <w:tc>
          <w:tcPr>
            <w:tcW w:type="dxa" w:w="1474"/>
          </w:tcPr>
          <w:p>
            <w:pPr>
              <w:spacing w:before="10" w:after="10" w:line="240" w:lineRule="auto"/>
              <w:ind w:left="0"/>
            </w:pPr>
            <w:r>
              <w:rPr>
                <w:rFonts w:ascii="Times New Roman" w:hAnsi="Times New Roman" w:eastAsia="Times New Roman"/>
                <w:b w:val="0"/>
                <w:i w:val="0"/>
                <w:sz w:val="18"/>
              </w:rPr>
              <w:t>C</w:t>
            </w:r>
          </w:p>
        </w:tc>
        <w:tc>
          <w:tcPr>
            <w:tcW w:type="dxa" w:w="1134"/>
          </w:tcPr>
          <w:p>
            <w:pPr>
              <w:spacing w:before="10" w:after="10" w:line="240" w:lineRule="auto"/>
              <w:ind w:left="0"/>
            </w:pPr>
            <w:r>
              <w:rPr>
                <w:rFonts w:ascii="Times New Roman" w:hAnsi="Times New Roman" w:eastAsia="Times New Roman"/>
                <w:b w:val="0"/>
                <w:i w:val="0"/>
                <w:sz w:val="18"/>
              </w:rPr>
              <w:t>R</w:t>
            </w:r>
          </w:p>
        </w:tc>
      </w:tr>
      <w:tr>
        <w:tc>
          <w:tcPr>
            <w:tcW w:type="dxa" w:w="2835"/>
          </w:tcPr>
          <w:p>
            <w:pPr>
              <w:spacing w:before="10" w:after="10" w:line="240" w:lineRule="auto"/>
              <w:ind w:left="0"/>
            </w:pPr>
            <w:r>
              <w:rPr>
                <w:rFonts w:ascii="Times New Roman" w:hAnsi="Times New Roman" w:eastAsia="Times New Roman"/>
                <w:b w:val="0"/>
                <w:i w:val="0"/>
                <w:sz w:val="18"/>
              </w:rPr>
              <w:t>Quyết định go-live</w:t>
            </w:r>
          </w:p>
        </w:tc>
        <w:tc>
          <w:tcPr>
            <w:tcW w:type="dxa" w:w="1077"/>
          </w:tcPr>
          <w:p>
            <w:pPr>
              <w:spacing w:before="10" w:after="10" w:line="240" w:lineRule="auto"/>
              <w:ind w:left="0"/>
            </w:pPr>
            <w:r>
              <w:rPr>
                <w:rFonts w:ascii="Times New Roman" w:hAnsi="Times New Roman" w:eastAsia="Times New Roman"/>
                <w:b w:val="0"/>
                <w:i w:val="0"/>
                <w:sz w:val="18"/>
              </w:rPr>
              <w:t>A</w:t>
            </w:r>
          </w:p>
        </w:tc>
        <w:tc>
          <w:tcPr>
            <w:tcW w:type="dxa" w:w="794"/>
          </w:tcPr>
          <w:p>
            <w:pPr>
              <w:spacing w:before="10" w:after="10" w:line="240" w:lineRule="auto"/>
              <w:ind w:left="0"/>
            </w:pPr>
            <w:r>
              <w:rPr>
                <w:rFonts w:ascii="Times New Roman" w:hAnsi="Times New Roman" w:eastAsia="Times New Roman"/>
                <w:b w:val="0"/>
                <w:i w:val="0"/>
                <w:sz w:val="18"/>
              </w:rPr>
              <w:t>R</w:t>
            </w:r>
          </w:p>
        </w:tc>
        <w:tc>
          <w:tcPr>
            <w:tcW w:type="dxa" w:w="794"/>
          </w:tcPr>
          <w:p>
            <w:pPr>
              <w:spacing w:before="10" w:after="10" w:line="240" w:lineRule="auto"/>
              <w:ind w:left="0"/>
            </w:pPr>
            <w:r>
              <w:rPr>
                <w:rFonts w:ascii="Times New Roman" w:hAnsi="Times New Roman" w:eastAsia="Times New Roman"/>
                <w:b w:val="0"/>
                <w:i w:val="0"/>
                <w:sz w:val="18"/>
              </w:rPr>
              <w:t>I</w:t>
            </w:r>
          </w:p>
        </w:tc>
        <w:tc>
          <w:tcPr>
            <w:tcW w:type="dxa" w:w="1134"/>
          </w:tcPr>
          <w:p>
            <w:pPr>
              <w:spacing w:before="10" w:after="10" w:line="240" w:lineRule="auto"/>
              <w:ind w:left="0"/>
            </w:pPr>
            <w:r>
              <w:rPr>
                <w:rFonts w:ascii="Times New Roman" w:hAnsi="Times New Roman" w:eastAsia="Times New Roman"/>
                <w:b w:val="0"/>
                <w:i w:val="0"/>
                <w:sz w:val="18"/>
              </w:rPr>
              <w:t>C</w:t>
            </w:r>
          </w:p>
        </w:tc>
        <w:tc>
          <w:tcPr>
            <w:tcW w:type="dxa" w:w="1474"/>
          </w:tcPr>
          <w:p>
            <w:pPr>
              <w:spacing w:before="10" w:after="10" w:line="240" w:lineRule="auto"/>
              <w:ind w:left="0"/>
            </w:pPr>
            <w:r>
              <w:rPr>
                <w:rFonts w:ascii="Times New Roman" w:hAnsi="Times New Roman" w:eastAsia="Times New Roman"/>
                <w:b w:val="0"/>
                <w:i w:val="0"/>
                <w:sz w:val="18"/>
              </w:rPr>
              <w:t>C</w:t>
            </w:r>
          </w:p>
        </w:tc>
        <w:tc>
          <w:tcPr>
            <w:tcW w:type="dxa" w:w="1134"/>
          </w:tcPr>
          <w:p>
            <w:pPr>
              <w:spacing w:before="10" w:after="10" w:line="240" w:lineRule="auto"/>
              <w:ind w:left="0"/>
            </w:pPr>
            <w:r>
              <w:rPr>
                <w:rFonts w:ascii="Times New Roman" w:hAnsi="Times New Roman" w:eastAsia="Times New Roman"/>
                <w:b w:val="0"/>
                <w:i w:val="0"/>
                <w:sz w:val="18"/>
              </w:rPr>
              <w:t>C</w:t>
            </w:r>
          </w:p>
        </w:tc>
      </w:tr>
      <w:tr>
        <w:tc>
          <w:tcPr>
            <w:tcW w:type="dxa" w:w="2835"/>
          </w:tcPr>
          <w:p>
            <w:pPr>
              <w:spacing w:before="10" w:after="10" w:line="240" w:lineRule="auto"/>
              <w:ind w:left="0"/>
            </w:pPr>
            <w:r>
              <w:rPr>
                <w:rFonts w:ascii="Times New Roman" w:hAnsi="Times New Roman" w:eastAsia="Times New Roman"/>
                <w:b w:val="0"/>
                <w:i w:val="0"/>
                <w:sz w:val="18"/>
              </w:rPr>
              <w:t>Nhận bàn giao tài liệu vận hành</w:t>
            </w:r>
          </w:p>
        </w:tc>
        <w:tc>
          <w:tcPr>
            <w:tcW w:type="dxa" w:w="1077"/>
          </w:tcPr>
          <w:p>
            <w:pPr>
              <w:spacing w:before="10" w:after="10" w:line="240" w:lineRule="auto"/>
              <w:ind w:left="0"/>
            </w:pPr>
            <w:r>
              <w:rPr>
                <w:rFonts w:ascii="Times New Roman" w:hAnsi="Times New Roman" w:eastAsia="Times New Roman"/>
                <w:b w:val="0"/>
                <w:i w:val="0"/>
                <w:sz w:val="18"/>
              </w:rPr>
              <w:t>I</w:t>
            </w:r>
          </w:p>
        </w:tc>
        <w:tc>
          <w:tcPr>
            <w:tcW w:type="dxa" w:w="794"/>
          </w:tcPr>
          <w:p>
            <w:pPr>
              <w:spacing w:before="10" w:after="10" w:line="240" w:lineRule="auto"/>
              <w:ind w:left="0"/>
            </w:pPr>
            <w:r>
              <w:rPr>
                <w:rFonts w:ascii="Times New Roman" w:hAnsi="Times New Roman" w:eastAsia="Times New Roman"/>
                <w:b w:val="0"/>
                <w:i w:val="0"/>
                <w:sz w:val="18"/>
              </w:rPr>
              <w:t>C</w:t>
            </w:r>
          </w:p>
        </w:tc>
        <w:tc>
          <w:tcPr>
            <w:tcW w:type="dxa" w:w="794"/>
          </w:tcPr>
          <w:p>
            <w:pPr>
              <w:spacing w:before="10" w:after="10" w:line="240" w:lineRule="auto"/>
              <w:ind w:left="0"/>
            </w:pPr>
            <w:r>
              <w:rPr>
                <w:rFonts w:ascii="Times New Roman" w:hAnsi="Times New Roman" w:eastAsia="Times New Roman"/>
                <w:b w:val="0"/>
                <w:i w:val="0"/>
                <w:sz w:val="18"/>
              </w:rPr>
              <w:t>I</w:t>
            </w:r>
          </w:p>
        </w:tc>
        <w:tc>
          <w:tcPr>
            <w:tcW w:type="dxa" w:w="1134"/>
          </w:tcPr>
          <w:p>
            <w:pPr>
              <w:spacing w:before="10" w:after="10" w:line="240" w:lineRule="auto"/>
              <w:ind w:left="0"/>
            </w:pPr>
            <w:r>
              <w:rPr>
                <w:rFonts w:ascii="Times New Roman" w:hAnsi="Times New Roman" w:eastAsia="Times New Roman"/>
                <w:b w:val="0"/>
                <w:i w:val="0"/>
                <w:sz w:val="18"/>
              </w:rPr>
              <w:t>C</w:t>
            </w:r>
          </w:p>
        </w:tc>
        <w:tc>
          <w:tcPr>
            <w:tcW w:type="dxa" w:w="1474"/>
          </w:tcPr>
          <w:p>
            <w:pPr>
              <w:spacing w:before="10" w:after="10" w:line="240" w:lineRule="auto"/>
              <w:ind w:left="0"/>
            </w:pPr>
            <w:r>
              <w:rPr>
                <w:rFonts w:ascii="Times New Roman" w:hAnsi="Times New Roman" w:eastAsia="Times New Roman"/>
                <w:b w:val="0"/>
                <w:i w:val="0"/>
                <w:sz w:val="18"/>
              </w:rPr>
              <w:t>A/R</w:t>
            </w:r>
          </w:p>
        </w:tc>
        <w:tc>
          <w:tcPr>
            <w:tcW w:type="dxa" w:w="1134"/>
          </w:tcPr>
          <w:p>
            <w:pPr>
              <w:spacing w:before="10" w:after="10" w:line="240" w:lineRule="auto"/>
              <w:ind w:left="0"/>
            </w:pPr>
            <w:r>
              <w:rPr>
                <w:rFonts w:ascii="Times New Roman" w:hAnsi="Times New Roman" w:eastAsia="Times New Roman"/>
                <w:b w:val="0"/>
                <w:i w:val="0"/>
                <w:sz w:val="18"/>
              </w:rPr>
              <w:t>I</w:t>
            </w:r>
          </w:p>
        </w:tc>
      </w:tr>
    </w:tbl>
    <w:p>
      <w:pPr>
        <w:spacing w:before="20" w:after="100" w:line="264" w:lineRule="auto"/>
        <w:ind w:left="0"/>
        <w:jc w:val="center"/>
      </w:pPr>
      <w:r>
        <w:rPr>
          <w:rFonts w:ascii="Times New Roman" w:hAnsi="Times New Roman" w:eastAsia="Times New Roman"/>
          <w:b w:val="0"/>
          <w:i/>
          <w:color w:val="444444"/>
          <w:sz w:val="19"/>
        </w:rPr>
        <w:t>Bảng 8.2. RACI cho bảy đầu việc lớn. Việc đàm phán với nhà cung cấp app gym được đưa vào RACI vì đây là rủi ro R2 — điều kiện tiên quyết của năng lực N2</w:t>
      </w:r>
    </w:p>
    <w:p>
      <w:pPr>
        <w:spacing w:before="100" w:after="40" w:line="264" w:lineRule="auto"/>
        <w:ind w:left="0"/>
      </w:pPr>
      <w:r>
        <w:rPr>
          <w:rFonts w:ascii="Times New Roman" w:hAnsi="Times New Roman" w:eastAsia="Times New Roman"/>
          <w:b/>
          <w:i w:val="0"/>
          <w:color w:val="1F3B73"/>
          <w:sz w:val="23"/>
        </w:rPr>
        <w:t>8.3. Cơ chế làm việc</w:t>
      </w:r>
    </w:p>
    <w:p>
      <w:pPr>
        <w:spacing w:before="0" w:after="30" w:line="264"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Họp và quản lý thay đổi. </w:t>
      </w:r>
      <w:r>
        <w:rPr>
          <w:rFonts w:ascii="Times New Roman" w:hAnsi="Times New Roman" w:eastAsia="Times New Roman"/>
          <w:b w:val="0"/>
          <w:i w:val="0"/>
          <w:sz w:val="22"/>
        </w:rPr>
        <w:t>Họp tiến độ hằng tuần (PM, đầu mối CNTT, trưởng nhóm kỹ thuật), họp Ban chỉ đạo hằng tháng, họp bất thường khi có sự cố P1 hoặc điểm kiểm soát chuyển pha không đạt. Mọi thay đổi phạm vi phải qua phiếu yêu cầu thay đổi có đánh giá ảnh hưởng tiến độ và chi phí; vượt 5% giá trị hợp đồng thì Sponsor duyệt — đây là hàng rào chống phình phạm vi.</w:t>
      </w:r>
    </w:p>
    <w:p>
      <w:pPr>
        <w:spacing w:before="0" w:after="30" w:line="264"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Sự cố, leo thang, theo dõi rủi ro. </w:t>
      </w:r>
      <w:r>
        <w:rPr>
          <w:rFonts w:ascii="Times New Roman" w:hAnsi="Times New Roman" w:eastAsia="Times New Roman"/>
          <w:b w:val="0"/>
          <w:i w:val="0"/>
          <w:sz w:val="22"/>
        </w:rPr>
        <w:t>Theo quy trình 6 bước và phân mức P1–P4: P1 phản hồi trong 30 phút và leo thang trực tiếp tới PM cùng đầu mối CNTT, P2 trong 2 giờ, P3 trong 1 ngày làm việc, P4 trong 3 ngày làm việc; mọi sự cố phải có bước tổng kết nguyên nhân và biện pháp phòng ngừa tái diễn. Vấn đề và rủi ro dùng một sổ theo dõi chung, rà soát trong họp tuần; tám rủi ro R1–R8 của giai đoạn 1 vào sổ ngay từ ngày đầu, mỗi rủi ro có người theo dõi.</w:t>
      </w:r>
    </w:p>
    <w:p>
      <w:pPr>
        <w:spacing w:before="140" w:after="60" w:line="264" w:lineRule="auto"/>
        <w:ind w:left="0"/>
      </w:pPr>
      <w:r>
        <w:rPr>
          <w:rFonts w:ascii="Times New Roman" w:hAnsi="Times New Roman" w:eastAsia="Times New Roman"/>
          <w:b/>
          <w:i w:val="0"/>
          <w:color w:val="1F3B73"/>
          <w:sz w:val="26"/>
        </w:rPr>
        <w:t>9. DỰ TOÁN CHI PHÍ VÀ PHƯƠNG ÁN TÀI CHÍNH</w:t>
      </w:r>
    </w:p>
    <w:p>
      <w:pPr>
        <w:spacing w:before="0" w:after="50" w:line="264" w:lineRule="auto"/>
        <w:ind w:left="0"/>
        <w:jc w:val="both"/>
      </w:pPr>
      <w:r>
        <w:rPr>
          <w:rFonts w:ascii="Times New Roman" w:hAnsi="Times New Roman" w:eastAsia="Times New Roman"/>
          <w:b w:val="0"/>
          <w:i w:val="0"/>
          <w:sz w:val="22"/>
        </w:rPr>
        <w:t>Dự toán dưới đây dùng chung một bộ đơn giá với Bước 7 của đồ án, chỉ tách theo sáu nhóm chi phí của thuyết minh đề tài thay vì theo nhóm hạng mục đầu tư. Tổng giá trị vì vậy phải khớp: CAPEX 555 triệu và OPEX thường xuyên 251,4 triệu mỗi năm.</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c>
          <w:tcPr>
            <w:tcW w:type="dxa" w:w="1871"/>
            <w:shd w:val="clear" w:fill="E8EDF6"/>
          </w:tcPr>
          <w:p>
            <w:pPr>
              <w:spacing w:before="10" w:after="10" w:line="240" w:lineRule="auto"/>
              <w:ind w:left="0"/>
            </w:pPr>
            <w:r>
              <w:rPr>
                <w:rFonts w:ascii="Times New Roman" w:hAnsi="Times New Roman" w:eastAsia="Times New Roman"/>
                <w:b/>
                <w:i w:val="0"/>
                <w:color w:val="1F3B73"/>
                <w:sz w:val="18"/>
              </w:rPr>
              <w:t>Nhóm chi phí</w:t>
            </w:r>
          </w:p>
        </w:tc>
        <w:tc>
          <w:tcPr>
            <w:tcW w:type="dxa" w:w="2381"/>
            <w:shd w:val="clear" w:fill="E8EDF6"/>
          </w:tcPr>
          <w:p>
            <w:pPr>
              <w:spacing w:before="10" w:after="10" w:line="240" w:lineRule="auto"/>
              <w:ind w:left="0"/>
            </w:pPr>
            <w:r>
              <w:rPr>
                <w:rFonts w:ascii="Times New Roman" w:hAnsi="Times New Roman" w:eastAsia="Times New Roman"/>
                <w:b/>
                <w:i w:val="0"/>
                <w:color w:val="1F3B73"/>
                <w:sz w:val="18"/>
              </w:rPr>
              <w:t>Khoản mục</w:t>
            </w:r>
          </w:p>
        </w:tc>
        <w:tc>
          <w:tcPr>
            <w:tcW w:type="dxa" w:w="2891"/>
            <w:shd w:val="clear" w:fill="E8EDF6"/>
          </w:tcPr>
          <w:p>
            <w:pPr>
              <w:spacing w:before="10" w:after="10" w:line="240" w:lineRule="auto"/>
              <w:ind w:left="0"/>
            </w:pPr>
            <w:r>
              <w:rPr>
                <w:rFonts w:ascii="Times New Roman" w:hAnsi="Times New Roman" w:eastAsia="Times New Roman"/>
                <w:b/>
                <w:i w:val="0"/>
                <w:color w:val="1F3B73"/>
                <w:sz w:val="18"/>
              </w:rPr>
              <w:t>Cách tính</w:t>
            </w:r>
          </w:p>
        </w:tc>
        <w:tc>
          <w:tcPr>
            <w:tcW w:type="dxa" w:w="1134"/>
            <w:shd w:val="clear" w:fill="E8EDF6"/>
          </w:tcPr>
          <w:p>
            <w:pPr>
              <w:spacing w:before="10" w:after="10" w:line="240" w:lineRule="auto"/>
              <w:ind w:left="0"/>
            </w:pPr>
            <w:r>
              <w:rPr>
                <w:rFonts w:ascii="Times New Roman" w:hAnsi="Times New Roman" w:eastAsia="Times New Roman"/>
                <w:b/>
                <w:i w:val="0"/>
                <w:color w:val="1F3B73"/>
                <w:sz w:val="18"/>
              </w:rPr>
              <w:t>CAPEX</w:t>
            </w:r>
          </w:p>
        </w:tc>
        <w:tc>
          <w:tcPr>
            <w:tcW w:type="dxa" w:w="1247"/>
            <w:shd w:val="clear" w:fill="E8EDF6"/>
          </w:tcPr>
          <w:p>
            <w:pPr>
              <w:spacing w:before="10" w:after="10" w:line="240" w:lineRule="auto"/>
              <w:ind w:left="0"/>
            </w:pPr>
            <w:r>
              <w:rPr>
                <w:rFonts w:ascii="Times New Roman" w:hAnsi="Times New Roman" w:eastAsia="Times New Roman"/>
                <w:b/>
                <w:i w:val="0"/>
                <w:color w:val="1F3B73"/>
                <w:sz w:val="18"/>
              </w:rPr>
              <w:t>OPEX/năm</w:t>
            </w:r>
          </w:p>
        </w:tc>
      </w:tr>
      <w:tr>
        <w:tc>
          <w:tcPr>
            <w:tcW w:type="dxa" w:w="1871"/>
          </w:tcPr>
          <w:p>
            <w:pPr>
              <w:spacing w:before="10" w:after="10" w:line="240" w:lineRule="auto"/>
              <w:ind w:left="0"/>
            </w:pPr>
            <w:r>
              <w:rPr>
                <w:rFonts w:ascii="Times New Roman" w:hAnsi="Times New Roman" w:eastAsia="Times New Roman"/>
                <w:b/>
                <w:i w:val="0"/>
                <w:sz w:val="18"/>
              </w:rPr>
              <w:t>1. Phần mềm</w:t>
            </w:r>
          </w:p>
        </w:tc>
        <w:tc>
          <w:tcPr>
            <w:tcW w:type="dxa" w:w="2381"/>
          </w:tcPr>
          <w:p>
            <w:pPr>
              <w:spacing w:before="10" w:after="10" w:line="240" w:lineRule="auto"/>
              <w:ind w:left="0"/>
            </w:pPr>
            <w:r>
              <w:rPr>
                <w:rFonts w:ascii="Times New Roman" w:hAnsi="Times New Roman" w:eastAsia="Times New Roman"/>
                <w:b w:val="0"/>
                <w:i w:val="0"/>
                <w:sz w:val="18"/>
              </w:rPr>
              <w:t>Cổng API, định danh, CSDL, giám sát, báo cáo — bản nguồn mở</w:t>
            </w:r>
          </w:p>
        </w:tc>
        <w:tc>
          <w:tcPr>
            <w:tcW w:type="dxa" w:w="2891"/>
          </w:tcPr>
          <w:p>
            <w:pPr>
              <w:spacing w:before="10" w:after="10" w:line="240" w:lineRule="auto"/>
              <w:ind w:left="0"/>
            </w:pPr>
            <w:r>
              <w:rPr>
                <w:rFonts w:ascii="Times New Roman" w:hAnsi="Times New Roman" w:eastAsia="Times New Roman"/>
                <w:b w:val="0"/>
                <w:i w:val="0"/>
                <w:sz w:val="18"/>
              </w:rPr>
              <w:t xml:space="preserve">0 đồng; nếu chọn Power BI Pro: 14 USD/người/tháng × 10 người [25], tỷ giá </w:t>
            </w:r>
            <w:r>
              <w:rPr>
                <w:rFonts w:ascii="Times New Roman" w:hAnsi="Times New Roman" w:eastAsia="Times New Roman"/>
                <w:b/>
                <w:i w:val="0"/>
                <w:sz w:val="18"/>
              </w:rPr>
              <w:t>26.200 đ/USD</w:t>
            </w:r>
            <w:r>
              <w:rPr>
                <w:rFonts w:ascii="Times New Roman" w:hAnsi="Times New Roman" w:eastAsia="Times New Roman"/>
                <w:b w:val="0"/>
                <w:i w:val="0"/>
                <w:sz w:val="18"/>
              </w:rPr>
              <w:t xml:space="preserve"> [27]</w:t>
            </w:r>
          </w:p>
        </w:tc>
        <w:tc>
          <w:tcPr>
            <w:tcW w:type="dxa" w:w="1134"/>
          </w:tcPr>
          <w:p>
            <w:pPr>
              <w:spacing w:before="10" w:after="10" w:line="240" w:lineRule="auto"/>
              <w:ind w:left="0"/>
            </w:pPr>
            <w:r>
              <w:rPr>
                <w:rFonts w:ascii="Times New Roman" w:hAnsi="Times New Roman" w:eastAsia="Times New Roman"/>
                <w:b w:val="0"/>
                <w:i w:val="0"/>
                <w:sz w:val="18"/>
              </w:rPr>
              <w:t>0</w:t>
            </w:r>
          </w:p>
        </w:tc>
        <w:tc>
          <w:tcPr>
            <w:tcW w:type="dxa" w:w="1247"/>
          </w:tcPr>
          <w:p>
            <w:pPr>
              <w:spacing w:before="10" w:after="10" w:line="240" w:lineRule="auto"/>
              <w:ind w:left="0"/>
            </w:pPr>
            <w:r>
              <w:rPr>
                <w:rFonts w:ascii="Times New Roman" w:hAnsi="Times New Roman" w:eastAsia="Times New Roman"/>
                <w:b w:val="0"/>
                <w:i w:val="0"/>
                <w:sz w:val="18"/>
              </w:rPr>
              <w:t>0 (hoặc ~44 nếu dùng Power BI)</w:t>
            </w:r>
          </w:p>
        </w:tc>
      </w:tr>
      <w:tr>
        <w:tc>
          <w:tcPr>
            <w:tcW w:type="dxa" w:w="1871"/>
          </w:tcPr>
          <w:p>
            <w:pPr>
              <w:spacing w:before="10" w:after="10" w:line="240" w:lineRule="auto"/>
              <w:ind w:left="0"/>
            </w:pPr>
            <w:r>
              <w:rPr>
                <w:rFonts w:ascii="Times New Roman" w:hAnsi="Times New Roman" w:eastAsia="Times New Roman"/>
                <w:b/>
                <w:i w:val="0"/>
                <w:sz w:val="18"/>
              </w:rPr>
              <w:t>2. Phát triển</w:t>
            </w:r>
          </w:p>
        </w:tc>
        <w:tc>
          <w:tcPr>
            <w:tcW w:type="dxa" w:w="2381"/>
          </w:tcPr>
          <w:p>
            <w:pPr>
              <w:spacing w:before="10" w:after="10" w:line="240" w:lineRule="auto"/>
              <w:ind w:left="0"/>
            </w:pPr>
            <w:r>
              <w:rPr>
                <w:rFonts w:ascii="Times New Roman" w:hAnsi="Times New Roman" w:eastAsia="Times New Roman"/>
                <w:b w:val="0"/>
                <w:i w:val="0"/>
                <w:sz w:val="18"/>
              </w:rPr>
              <w:t>Nhân công triển khai C1–C7</w:t>
            </w:r>
          </w:p>
        </w:tc>
        <w:tc>
          <w:tcPr>
            <w:tcW w:type="dxa" w:w="2891"/>
          </w:tcPr>
          <w:p>
            <w:pPr>
              <w:spacing w:before="10" w:after="10" w:line="240" w:lineRule="auto"/>
              <w:ind w:left="0"/>
            </w:pPr>
            <w:r>
              <w:rPr>
                <w:rFonts w:ascii="Times New Roman" w:hAnsi="Times New Roman" w:eastAsia="Times New Roman"/>
                <w:b/>
                <w:i w:val="0"/>
                <w:sz w:val="18"/>
              </w:rPr>
              <w:t>11 man-month</w:t>
            </w:r>
            <w:r>
              <w:rPr>
                <w:rFonts w:ascii="Times New Roman" w:hAnsi="Times New Roman" w:eastAsia="Times New Roman"/>
                <w:b w:val="0"/>
                <w:i w:val="0"/>
                <w:sz w:val="18"/>
              </w:rPr>
              <w:t xml:space="preserve"> × </w:t>
            </w:r>
            <w:r>
              <w:rPr>
                <w:rFonts w:ascii="Times New Roman" w:hAnsi="Times New Roman" w:eastAsia="Times New Roman"/>
                <w:b/>
                <w:i w:val="0"/>
                <w:sz w:val="18"/>
              </w:rPr>
              <w:t>45 triệu</w:t>
            </w:r>
            <w:r>
              <w:rPr>
                <w:rFonts w:ascii="Times New Roman" w:hAnsi="Times New Roman" w:eastAsia="Times New Roman"/>
                <w:b w:val="0"/>
                <w:i w:val="0"/>
                <w:sz w:val="18"/>
              </w:rPr>
              <w:t xml:space="preserve"> (giả định)</w:t>
            </w:r>
          </w:p>
        </w:tc>
        <w:tc>
          <w:tcPr>
            <w:tcW w:type="dxa" w:w="1134"/>
          </w:tcPr>
          <w:p>
            <w:pPr>
              <w:spacing w:before="10" w:after="10" w:line="240" w:lineRule="auto"/>
              <w:ind w:left="0"/>
            </w:pPr>
            <w:r>
              <w:rPr>
                <w:rFonts w:ascii="Times New Roman" w:hAnsi="Times New Roman" w:eastAsia="Times New Roman"/>
                <w:b/>
                <w:i w:val="0"/>
                <w:sz w:val="18"/>
              </w:rPr>
              <w:t>495,0</w:t>
            </w:r>
          </w:p>
        </w:tc>
        <w:tc>
          <w:tcPr>
            <w:tcW w:type="dxa" w:w="1247"/>
          </w:tcPr>
          <w:p>
            <w:pPr>
              <w:spacing w:before="10" w:after="10" w:line="240" w:lineRule="auto"/>
              <w:ind w:left="0"/>
            </w:pPr>
            <w:r>
              <w:rPr>
                <w:rFonts w:ascii="Times New Roman" w:hAnsi="Times New Roman" w:eastAsia="Times New Roman"/>
                <w:b w:val="0"/>
                <w:i w:val="0"/>
                <w:sz w:val="18"/>
              </w:rPr>
              <w:t>–</w:t>
            </w:r>
          </w:p>
        </w:tc>
      </w:tr>
      <w:tr>
        <w:tc>
          <w:tcPr>
            <w:tcW w:type="dxa" w:w="1871"/>
          </w:tcPr>
          <w:p>
            <w:pPr>
              <w:spacing w:before="10" w:after="10" w:line="240" w:lineRule="auto"/>
              <w:ind w:left="0"/>
            </w:pPr>
            <w:r>
              <w:rPr>
                <w:rFonts w:ascii="Times New Roman" w:hAnsi="Times New Roman" w:eastAsia="Times New Roman"/>
                <w:b/>
                <w:i w:val="0"/>
                <w:sz w:val="18"/>
              </w:rPr>
              <w:t>3. Hạ tầng</w:t>
            </w:r>
          </w:p>
        </w:tc>
        <w:tc>
          <w:tcPr>
            <w:tcW w:type="dxa" w:w="2381"/>
          </w:tcPr>
          <w:p>
            <w:pPr>
              <w:spacing w:before="10" w:after="10" w:line="240" w:lineRule="auto"/>
              <w:ind w:left="0"/>
            </w:pPr>
            <w:r>
              <w:rPr>
                <w:rFonts w:ascii="Times New Roman" w:hAnsi="Times New Roman" w:eastAsia="Times New Roman"/>
                <w:b w:val="0"/>
                <w:i w:val="0"/>
                <w:sz w:val="18"/>
              </w:rPr>
              <w:t>Máy chủ ảo, lưu trữ sao lưu, cân bằng tải, tên miền, SSL</w:t>
            </w:r>
          </w:p>
        </w:tc>
        <w:tc>
          <w:tcPr>
            <w:tcW w:type="dxa" w:w="2891"/>
          </w:tcPr>
          <w:p>
            <w:pPr>
              <w:spacing w:before="10" w:after="10" w:line="240" w:lineRule="auto"/>
              <w:ind w:left="0"/>
            </w:pPr>
            <w:r>
              <w:rPr>
                <w:rFonts w:ascii="Times New Roman" w:hAnsi="Times New Roman" w:eastAsia="Times New Roman"/>
                <w:b w:val="0"/>
                <w:i w:val="0"/>
                <w:sz w:val="18"/>
              </w:rPr>
              <w:t>2,84 triệu/tháng × 12, đơn giá công khai [19][21]</w:t>
            </w:r>
          </w:p>
        </w:tc>
        <w:tc>
          <w:tcPr>
            <w:tcW w:type="dxa" w:w="1134"/>
          </w:tcPr>
          <w:p>
            <w:pPr>
              <w:spacing w:before="10" w:after="10" w:line="240" w:lineRule="auto"/>
              <w:ind w:left="0"/>
            </w:pPr>
            <w:r>
              <w:rPr>
                <w:rFonts w:ascii="Times New Roman" w:hAnsi="Times New Roman" w:eastAsia="Times New Roman"/>
                <w:b w:val="0"/>
                <w:i w:val="0"/>
                <w:sz w:val="18"/>
              </w:rPr>
              <w:t>0</w:t>
            </w:r>
          </w:p>
        </w:tc>
        <w:tc>
          <w:tcPr>
            <w:tcW w:type="dxa" w:w="1247"/>
          </w:tcPr>
          <w:p>
            <w:pPr>
              <w:spacing w:before="10" w:after="10" w:line="240" w:lineRule="auto"/>
              <w:ind w:left="0"/>
            </w:pPr>
            <w:r>
              <w:rPr>
                <w:rFonts w:ascii="Times New Roman" w:hAnsi="Times New Roman" w:eastAsia="Times New Roman"/>
                <w:b/>
                <w:i w:val="0"/>
                <w:sz w:val="18"/>
              </w:rPr>
              <w:t>34,1</w:t>
            </w:r>
          </w:p>
        </w:tc>
      </w:tr>
      <w:tr>
        <w:tc>
          <w:tcPr>
            <w:tcW w:type="dxa" w:w="1871"/>
          </w:tcPr>
          <w:p>
            <w:pPr>
              <w:spacing w:before="10" w:after="10" w:line="240" w:lineRule="auto"/>
              <w:ind w:left="0"/>
            </w:pPr>
            <w:r>
              <w:rPr>
                <w:rFonts w:ascii="Times New Roman" w:hAnsi="Times New Roman" w:eastAsia="Times New Roman"/>
                <w:b/>
                <w:i w:val="0"/>
                <w:sz w:val="18"/>
              </w:rPr>
              <w:t>4. Bảo mật &amp; tuân thủ</w:t>
            </w:r>
          </w:p>
        </w:tc>
        <w:tc>
          <w:tcPr>
            <w:tcW w:type="dxa" w:w="2381"/>
          </w:tcPr>
          <w:p>
            <w:pPr>
              <w:spacing w:before="10" w:after="10" w:line="240" w:lineRule="auto"/>
              <w:ind w:left="0"/>
            </w:pPr>
            <w:r>
              <w:rPr>
                <w:rFonts w:ascii="Times New Roman" w:hAnsi="Times New Roman" w:eastAsia="Times New Roman"/>
                <w:b w:val="0"/>
                <w:i w:val="0"/>
                <w:sz w:val="18"/>
              </w:rPr>
              <w:t>Đánh giá ATTT trước go-live và định kỳ hằng năm</w:t>
            </w:r>
          </w:p>
        </w:tc>
        <w:tc>
          <w:tcPr>
            <w:tcW w:type="dxa" w:w="2891"/>
          </w:tcPr>
          <w:p>
            <w:pPr>
              <w:spacing w:before="10" w:after="10" w:line="240" w:lineRule="auto"/>
              <w:ind w:left="0"/>
            </w:pPr>
            <w:r>
              <w:rPr>
                <w:rFonts w:ascii="Times New Roman" w:hAnsi="Times New Roman" w:eastAsia="Times New Roman"/>
                <w:b w:val="0"/>
                <w:i w:val="0"/>
                <w:sz w:val="18"/>
              </w:rPr>
              <w:t>60 triệu/lần (giả định — không ai công bố giá [24])</w:t>
            </w:r>
          </w:p>
        </w:tc>
        <w:tc>
          <w:tcPr>
            <w:tcW w:type="dxa" w:w="1134"/>
          </w:tcPr>
          <w:p>
            <w:pPr>
              <w:spacing w:before="10" w:after="10" w:line="240" w:lineRule="auto"/>
              <w:ind w:left="0"/>
            </w:pPr>
            <w:r>
              <w:rPr>
                <w:rFonts w:ascii="Times New Roman" w:hAnsi="Times New Roman" w:eastAsia="Times New Roman"/>
                <w:b/>
                <w:i w:val="0"/>
                <w:sz w:val="18"/>
              </w:rPr>
              <w:t>60,0</w:t>
            </w:r>
          </w:p>
        </w:tc>
        <w:tc>
          <w:tcPr>
            <w:tcW w:type="dxa" w:w="1247"/>
          </w:tcPr>
          <w:p>
            <w:pPr>
              <w:spacing w:before="10" w:after="10" w:line="240" w:lineRule="auto"/>
              <w:ind w:left="0"/>
            </w:pPr>
            <w:r>
              <w:rPr>
                <w:rFonts w:ascii="Times New Roman" w:hAnsi="Times New Roman" w:eastAsia="Times New Roman"/>
                <w:b/>
                <w:i w:val="0"/>
                <w:sz w:val="18"/>
              </w:rPr>
              <w:t>60,0</w:t>
            </w:r>
            <w:r>
              <w:rPr>
                <w:rFonts w:ascii="Times New Roman" w:hAnsi="Times New Roman" w:eastAsia="Times New Roman"/>
                <w:b w:val="0"/>
                <w:i w:val="0"/>
                <w:sz w:val="18"/>
              </w:rPr>
              <w:t xml:space="preserve"> từ năm 2</w:t>
            </w:r>
          </w:p>
        </w:tc>
      </w:tr>
      <w:tr>
        <w:tc>
          <w:tcPr>
            <w:tcW w:type="dxa" w:w="1871"/>
          </w:tcPr>
          <w:p>
            <w:pPr>
              <w:spacing w:before="10" w:after="10" w:line="240" w:lineRule="auto"/>
              <w:ind w:left="0"/>
            </w:pPr>
            <w:r>
              <w:rPr>
                <w:rFonts w:ascii="Times New Roman" w:hAnsi="Times New Roman" w:eastAsia="Times New Roman"/>
                <w:b/>
                <w:i w:val="0"/>
                <w:sz w:val="18"/>
              </w:rPr>
              <w:t>5. Đào tạo &amp; chuyển giao</w:t>
            </w:r>
          </w:p>
        </w:tc>
        <w:tc>
          <w:tcPr>
            <w:tcW w:type="dxa" w:w="2381"/>
          </w:tcPr>
          <w:p>
            <w:pPr>
              <w:spacing w:before="10" w:after="10" w:line="240" w:lineRule="auto"/>
              <w:ind w:left="0"/>
            </w:pPr>
            <w:r>
              <w:rPr>
                <w:rFonts w:ascii="Times New Roman" w:hAnsi="Times New Roman" w:eastAsia="Times New Roman"/>
                <w:b w:val="0"/>
                <w:i w:val="0"/>
                <w:sz w:val="18"/>
              </w:rPr>
              <w:t>Đào tạo theo vai trò, bàn giao tài liệu vận hành 6 phần</w:t>
            </w:r>
          </w:p>
        </w:tc>
        <w:tc>
          <w:tcPr>
            <w:tcW w:type="dxa" w:w="2891"/>
          </w:tcPr>
          <w:p>
            <w:pPr>
              <w:spacing w:before="10" w:after="10" w:line="240" w:lineRule="auto"/>
              <w:ind w:left="0"/>
            </w:pPr>
            <w:r>
              <w:rPr>
                <w:rFonts w:ascii="Times New Roman" w:hAnsi="Times New Roman" w:eastAsia="Times New Roman"/>
                <w:b w:val="0"/>
                <w:i w:val="0"/>
                <w:sz w:val="18"/>
              </w:rPr>
              <w:t>Trong C7 (0,5 man-month); bổ sung từ năm 2</w:t>
            </w:r>
          </w:p>
        </w:tc>
        <w:tc>
          <w:tcPr>
            <w:tcW w:type="dxa" w:w="1134"/>
          </w:tcPr>
          <w:p>
            <w:pPr>
              <w:spacing w:before="10" w:after="10" w:line="240" w:lineRule="auto"/>
              <w:ind w:left="0"/>
            </w:pPr>
            <w:r>
              <w:rPr>
                <w:rFonts w:ascii="Times New Roman" w:hAnsi="Times New Roman" w:eastAsia="Times New Roman"/>
                <w:b w:val="0"/>
                <w:i w:val="0"/>
                <w:sz w:val="18"/>
              </w:rPr>
              <w:t>trong 495,0</w:t>
            </w:r>
          </w:p>
        </w:tc>
        <w:tc>
          <w:tcPr>
            <w:tcW w:type="dxa" w:w="1247"/>
          </w:tcPr>
          <w:p>
            <w:pPr>
              <w:spacing w:before="10" w:after="10" w:line="240" w:lineRule="auto"/>
              <w:ind w:left="0"/>
            </w:pPr>
            <w:r>
              <w:rPr>
                <w:rFonts w:ascii="Times New Roman" w:hAnsi="Times New Roman" w:eastAsia="Times New Roman"/>
                <w:b w:val="0"/>
                <w:i w:val="0"/>
                <w:sz w:val="18"/>
              </w:rPr>
              <w:t>~15,0 từ năm 2</w:t>
            </w:r>
          </w:p>
        </w:tc>
      </w:tr>
      <w:tr>
        <w:tc>
          <w:tcPr>
            <w:tcW w:type="dxa" w:w="1871"/>
          </w:tcPr>
          <w:p>
            <w:pPr>
              <w:spacing w:before="10" w:after="10" w:line="240" w:lineRule="auto"/>
              <w:ind w:left="0"/>
            </w:pPr>
            <w:r>
              <w:rPr>
                <w:rFonts w:ascii="Times New Roman" w:hAnsi="Times New Roman" w:eastAsia="Times New Roman"/>
                <w:b/>
                <w:i w:val="0"/>
                <w:sz w:val="18"/>
              </w:rPr>
              <w:t>6. Vận hành</w:t>
            </w:r>
          </w:p>
        </w:tc>
        <w:tc>
          <w:tcPr>
            <w:tcW w:type="dxa" w:w="2381"/>
          </w:tcPr>
          <w:p>
            <w:pPr>
              <w:spacing w:before="10" w:after="10" w:line="240" w:lineRule="auto"/>
              <w:ind w:left="0"/>
            </w:pPr>
            <w:r>
              <w:rPr>
                <w:rFonts w:ascii="Times New Roman" w:hAnsi="Times New Roman" w:eastAsia="Times New Roman"/>
                <w:b w:val="0"/>
                <w:i w:val="0"/>
                <w:sz w:val="18"/>
              </w:rPr>
              <w:t>Hỗ trợ, bảo trì sau bàn giao; đầu mối CNTT nội bộ</w:t>
            </w:r>
          </w:p>
        </w:tc>
        <w:tc>
          <w:tcPr>
            <w:tcW w:type="dxa" w:w="2891"/>
          </w:tcPr>
          <w:p>
            <w:pPr>
              <w:spacing w:before="10" w:after="10" w:line="240" w:lineRule="auto"/>
              <w:ind w:left="0"/>
            </w:pPr>
            <w:r>
              <w:rPr>
                <w:rFonts w:ascii="Times New Roman" w:hAnsi="Times New Roman" w:eastAsia="Times New Roman"/>
                <w:b w:val="0"/>
                <w:i w:val="0"/>
                <w:sz w:val="18"/>
              </w:rPr>
              <w:t xml:space="preserve">15% × 495 = 74,3; đầu mối CNTT 286 × </w:t>
            </w:r>
            <w:r>
              <w:rPr>
                <w:rFonts w:ascii="Times New Roman" w:hAnsi="Times New Roman" w:eastAsia="Times New Roman"/>
                <w:b/>
                <w:i w:val="0"/>
                <w:sz w:val="18"/>
              </w:rPr>
              <w:t>50%</w:t>
            </w:r>
            <w:r>
              <w:rPr>
                <w:rFonts w:ascii="Times New Roman" w:hAnsi="Times New Roman" w:eastAsia="Times New Roman"/>
                <w:b w:val="0"/>
                <w:i w:val="0"/>
                <w:sz w:val="18"/>
              </w:rPr>
              <w:t xml:space="preserve"> = 143,0</w:t>
            </w:r>
          </w:p>
        </w:tc>
        <w:tc>
          <w:tcPr>
            <w:tcW w:type="dxa" w:w="1134"/>
          </w:tcPr>
          <w:p>
            <w:pPr>
              <w:spacing w:before="10" w:after="10" w:line="240" w:lineRule="auto"/>
              <w:ind w:left="0"/>
            </w:pPr>
            <w:r>
              <w:rPr>
                <w:rFonts w:ascii="Times New Roman" w:hAnsi="Times New Roman" w:eastAsia="Times New Roman"/>
                <w:b w:val="0"/>
                <w:i w:val="0"/>
                <w:sz w:val="18"/>
              </w:rPr>
              <w:t>0</w:t>
            </w:r>
          </w:p>
        </w:tc>
        <w:tc>
          <w:tcPr>
            <w:tcW w:type="dxa" w:w="1247"/>
          </w:tcPr>
          <w:p>
            <w:pPr>
              <w:spacing w:before="10" w:after="10" w:line="240" w:lineRule="auto"/>
              <w:ind w:left="0"/>
            </w:pPr>
            <w:r>
              <w:rPr>
                <w:rFonts w:ascii="Times New Roman" w:hAnsi="Times New Roman" w:eastAsia="Times New Roman"/>
                <w:b/>
                <w:i w:val="0"/>
                <w:sz w:val="18"/>
              </w:rPr>
              <w:t>217,3</w:t>
            </w:r>
          </w:p>
        </w:tc>
      </w:tr>
      <w:tr>
        <w:tc>
          <w:tcPr>
            <w:tcW w:type="dxa" w:w="1871"/>
          </w:tcPr>
          <w:p>
            <w:pPr>
              <w:spacing w:before="10" w:after="10" w:line="240" w:lineRule="auto"/>
              <w:ind w:left="0"/>
            </w:pPr>
          </w:p>
        </w:tc>
        <w:tc>
          <w:tcPr>
            <w:tcW w:type="dxa" w:w="2381"/>
          </w:tcPr>
          <w:p>
            <w:pPr>
              <w:spacing w:before="10" w:after="10" w:line="240" w:lineRule="auto"/>
              <w:ind w:left="0"/>
            </w:pPr>
            <w:r>
              <w:rPr>
                <w:rFonts w:ascii="Times New Roman" w:hAnsi="Times New Roman" w:eastAsia="Times New Roman"/>
                <w:b/>
                <w:i w:val="0"/>
                <w:sz w:val="18"/>
              </w:rPr>
              <w:t>Tổng</w:t>
            </w:r>
          </w:p>
        </w:tc>
        <w:tc>
          <w:tcPr>
            <w:tcW w:type="dxa" w:w="2891"/>
          </w:tcPr>
          <w:p>
            <w:pPr>
              <w:spacing w:before="10" w:after="10" w:line="240" w:lineRule="auto"/>
              <w:ind w:left="0"/>
            </w:pPr>
          </w:p>
        </w:tc>
        <w:tc>
          <w:tcPr>
            <w:tcW w:type="dxa" w:w="1134"/>
          </w:tcPr>
          <w:p>
            <w:pPr>
              <w:spacing w:before="10" w:after="10" w:line="240" w:lineRule="auto"/>
              <w:ind w:left="0"/>
            </w:pPr>
            <w:r>
              <w:rPr>
                <w:rFonts w:ascii="Times New Roman" w:hAnsi="Times New Roman" w:eastAsia="Times New Roman"/>
                <w:b/>
                <w:i w:val="0"/>
                <w:sz w:val="18"/>
              </w:rPr>
              <w:t>555,0</w:t>
            </w:r>
          </w:p>
        </w:tc>
        <w:tc>
          <w:tcPr>
            <w:tcW w:type="dxa" w:w="1247"/>
          </w:tcPr>
          <w:p>
            <w:pPr>
              <w:spacing w:before="10" w:after="10" w:line="240" w:lineRule="auto"/>
              <w:ind w:left="0"/>
            </w:pPr>
            <w:r>
              <w:rPr>
                <w:rFonts w:ascii="Times New Roman" w:hAnsi="Times New Roman" w:eastAsia="Times New Roman"/>
                <w:b/>
                <w:i w:val="0"/>
                <w:sz w:val="18"/>
              </w:rPr>
              <w:t>251,4</w:t>
            </w:r>
            <w:r>
              <w:rPr>
                <w:rFonts w:ascii="Times New Roman" w:hAnsi="Times New Roman" w:eastAsia="Times New Roman"/>
                <w:b w:val="0"/>
                <w:i w:val="0"/>
                <w:sz w:val="18"/>
              </w:rPr>
              <w:t xml:space="preserve"> (năm 1)</w:t>
            </w:r>
          </w:p>
        </w:tc>
      </w:tr>
    </w:tbl>
    <w:p>
      <w:pPr>
        <w:spacing w:before="20" w:after="100" w:line="264" w:lineRule="auto"/>
        <w:ind w:left="0"/>
        <w:jc w:val="center"/>
      </w:pPr>
      <w:r>
        <w:rPr>
          <w:rFonts w:ascii="Times New Roman" w:hAnsi="Times New Roman" w:eastAsia="Times New Roman"/>
          <w:b w:val="0"/>
          <w:i/>
          <w:color w:val="444444"/>
          <w:sz w:val="19"/>
        </w:rPr>
        <w:t>Bảng 9.1. Dự toán theo sáu nhóm chi phí (triệu đồng)</w:t>
      </w:r>
    </w:p>
    <w:p>
      <w:pPr>
        <w:spacing w:before="0" w:after="50" w:line="264" w:lineRule="auto"/>
        <w:ind w:left="0"/>
        <w:jc w:val="both"/>
      </w:pPr>
      <w:r>
        <w:rPr>
          <w:rFonts w:ascii="Times New Roman" w:hAnsi="Times New Roman" w:eastAsia="Times New Roman"/>
          <w:b/>
          <w:i w:val="0"/>
          <w:sz w:val="22"/>
        </w:rPr>
        <w:t xml:space="preserve">Dự phòng. </w:t>
      </w:r>
      <w:r>
        <w:rPr>
          <w:rFonts w:ascii="Times New Roman" w:hAnsi="Times New Roman" w:eastAsia="Times New Roman"/>
          <w:b w:val="0"/>
          <w:i w:val="0"/>
          <w:sz w:val="22"/>
        </w:rPr>
        <w:t xml:space="preserve">Cộng </w:t>
      </w:r>
      <w:r>
        <w:rPr>
          <w:rFonts w:ascii="Times New Roman" w:hAnsi="Times New Roman" w:eastAsia="Times New Roman"/>
          <w:b/>
          <w:i w:val="0"/>
          <w:sz w:val="22"/>
        </w:rPr>
        <w:t>10%</w:t>
      </w:r>
      <w:r>
        <w:rPr>
          <w:rFonts w:ascii="Times New Roman" w:hAnsi="Times New Roman" w:eastAsia="Times New Roman"/>
          <w:b w:val="0"/>
          <w:i w:val="0"/>
          <w:sz w:val="22"/>
        </w:rPr>
        <w:t xml:space="preserve"> trên tổng dự toán, trong khoảng 5–15% hướng dẫn cho phép. Chọn mức giữa vì hai khoản trọng yếu còn bất định cao: đánh giá an toàn thông tin chưa có giá niêm yết, nhân công chưa có báo giá thật.</w:t>
      </w:r>
    </w:p>
    <w:p>
      <w:pPr>
        <w:spacing w:before="0" w:after="50" w:line="264" w:lineRule="auto"/>
        <w:ind w:left="0"/>
        <w:jc w:val="both"/>
      </w:pPr>
      <w:r>
        <w:rPr>
          <w:rFonts w:ascii="Times New Roman" w:hAnsi="Times New Roman" w:eastAsia="Times New Roman"/>
          <w:b/>
          <w:i w:val="0"/>
          <w:sz w:val="22"/>
        </w:rPr>
        <w:t xml:space="preserve">Phương án tài chính và kết luận. </w:t>
      </w:r>
      <w:r>
        <w:rPr>
          <w:rFonts w:ascii="Times New Roman" w:hAnsi="Times New Roman" w:eastAsia="Times New Roman"/>
          <w:b w:val="0"/>
          <w:i w:val="0"/>
          <w:sz w:val="22"/>
        </w:rPr>
        <w:t xml:space="preserve">Tổng chi phí sở hữu 3 năm khoảng </w:t>
      </w:r>
      <w:r>
        <w:rPr>
          <w:rFonts w:ascii="Times New Roman" w:hAnsi="Times New Roman" w:eastAsia="Times New Roman"/>
          <w:b/>
          <w:i w:val="0"/>
          <w:sz w:val="22"/>
        </w:rPr>
        <w:t>1.715 triệu đồng</w:t>
      </w:r>
      <w:r>
        <w:rPr>
          <w:rFonts w:ascii="Times New Roman" w:hAnsi="Times New Roman" w:eastAsia="Times New Roman"/>
          <w:b w:val="0"/>
          <w:i w:val="0"/>
          <w:sz w:val="22"/>
        </w:rPr>
        <w:t xml:space="preserve">, 5 năm khoảng </w:t>
      </w:r>
      <w:r>
        <w:rPr>
          <w:rFonts w:ascii="Times New Roman" w:hAnsi="Times New Roman" w:eastAsia="Times New Roman"/>
          <w:b/>
          <w:i w:val="0"/>
          <w:sz w:val="22"/>
        </w:rPr>
        <w:t>2.480 triệu đồng</w:t>
      </w:r>
      <w:r>
        <w:rPr>
          <w:rFonts w:ascii="Times New Roman" w:hAnsi="Times New Roman" w:eastAsia="Times New Roman"/>
          <w:b w:val="0"/>
          <w:i w:val="0"/>
          <w:sz w:val="22"/>
        </w:rPr>
        <w:t xml:space="preserve"> (chi tiết ở Bước 7 của đồ án). Cần nói rõ để tránh kỳ vọng sai: nếu chỉ tính phần tiết kiệm thành tiền mặt — 96 triệu mỗi năm từ việc không còn cần vị trí nhân viên nhập liệu — thì đề tài </w:t>
      </w:r>
      <w:r>
        <w:rPr>
          <w:rFonts w:ascii="Times New Roman" w:hAnsi="Times New Roman" w:eastAsia="Times New Roman"/>
          <w:b/>
          <w:i w:val="0"/>
          <w:sz w:val="22"/>
        </w:rPr>
        <w:t>không hoàn vốn trong 5 năm</w:t>
      </w:r>
      <w:r>
        <w:rPr>
          <w:rFonts w:ascii="Times New Roman" w:hAnsi="Times New Roman" w:eastAsia="Times New Roman"/>
          <w:b w:val="0"/>
          <w:i w:val="0"/>
          <w:sz w:val="22"/>
        </w:rPr>
        <w:t xml:space="preserve">. Điểm hoàn vốn khoảng </w:t>
      </w:r>
      <w:r>
        <w:rPr>
          <w:rFonts w:ascii="Times New Roman" w:hAnsi="Times New Roman" w:eastAsia="Times New Roman"/>
          <w:b/>
          <w:i w:val="0"/>
          <w:sz w:val="22"/>
        </w:rPr>
        <w:t>năm thứ 4</w:t>
      </w:r>
      <w:r>
        <w:rPr>
          <w:rFonts w:ascii="Times New Roman" w:hAnsi="Times New Roman" w:eastAsia="Times New Roman"/>
          <w:b w:val="0"/>
          <w:i w:val="0"/>
          <w:sz w:val="22"/>
        </w:rPr>
        <w:t xml:space="preserve"> chỉ đạt được khi tính cả giá trị giờ lao động của trưởng ca được thu hồi (~371,5 triệu mỗi năm) và phần lợi ích tăng theo số chi nhánh. Vì vậy cơ sở để phê duyệt đề tài là </w:t>
      </w:r>
      <w:r>
        <w:rPr>
          <w:rFonts w:ascii="Times New Roman" w:hAnsi="Times New Roman" w:eastAsia="Times New Roman"/>
          <w:b/>
          <w:i w:val="0"/>
          <w:sz w:val="22"/>
        </w:rPr>
        <w:t>giảm rủi ro pháp lý về dữ liệu cá nhân và tạo năng lực mở rộng chuỗi</w:t>
      </w:r>
      <w:r>
        <w:rPr>
          <w:rFonts w:ascii="Times New Roman" w:hAnsi="Times New Roman" w:eastAsia="Times New Roman"/>
          <w:b w:val="0"/>
          <w:i w:val="0"/>
          <w:sz w:val="22"/>
        </w:rPr>
        <w:t>, không phải tiết kiệm chi phí trong ngắn hạn.</w:t>
      </w:r>
    </w:p>
    <w:p>
      <w:pPr>
        <w:spacing w:before="0" w:after="50" w:line="264" w:lineRule="auto"/>
        <w:ind w:left="0"/>
        <w:jc w:val="both"/>
      </w:pPr>
      <w:r>
        <w:rPr>
          <w:rFonts w:ascii="Times New Roman" w:hAnsi="Times New Roman" w:eastAsia="Times New Roman"/>
          <w:b/>
          <w:i w:val="0"/>
          <w:sz w:val="22"/>
        </w:rPr>
        <w:t xml:space="preserve">Cách chi. </w:t>
      </w:r>
      <w:r>
        <w:rPr>
          <w:rFonts w:ascii="Times New Roman" w:hAnsi="Times New Roman" w:eastAsia="Times New Roman"/>
          <w:b w:val="0"/>
          <w:i w:val="0"/>
          <w:sz w:val="22"/>
        </w:rPr>
        <w:t>Chia thanh toán theo bốn mốc nghiệm thu của Bảng 7.1 — duyệt SRS, duyệt HLD, ký UAT, hoàn thành rollout — thay vì trả trước, để mỗi lần chi gắn với một sản phẩm bàn giao kiểm chứng được; khoản đánh giá an toàn thông tin ký với đơn vị độc lập, không dùng chính đối tác triển khai.</w:t>
      </w:r>
    </w:p>
    <w:p>
      <w:pPr>
        <w:spacing w:before="140" w:after="60" w:line="264" w:lineRule="auto"/>
        <w:ind w:left="0"/>
      </w:pPr>
      <w:r>
        <w:rPr>
          <w:rFonts w:ascii="Times New Roman" w:hAnsi="Times New Roman" w:eastAsia="Times New Roman"/>
          <w:b/>
          <w:i w:val="0"/>
          <w:color w:val="1F3B73"/>
          <w:sz w:val="26"/>
        </w:rPr>
        <w:t>DANH MỤC NGUỒN</w:t>
      </w:r>
    </w:p>
    <w:p>
      <w:pPr>
        <w:spacing w:before="0" w:after="40" w:line="264" w:lineRule="auto"/>
        <w:ind w:left="0"/>
      </w:pPr>
      <w:r>
        <w:rPr>
          <w:rFonts w:ascii="Times New Roman" w:hAnsi="Times New Roman" w:eastAsia="Times New Roman"/>
          <w:b/>
          <w:i w:val="0"/>
          <w:sz w:val="18"/>
        </w:rPr>
        <w:t xml:space="preserve">[3] </w:t>
      </w:r>
      <w:hyperlink r:id="rId11">
        <w:r>
          <w:rPr>
            <w:rFonts w:ascii="Times New Roman" w:hAnsi="Times New Roman"/>
            <w:color w:val="0B51A1"/>
            <w:u w:val="single"/>
            <w:sz w:val="18"/>
          </w:rPr>
          <w:t xml:space="preserve">mã số thuế các hộ kinh doanh Ways Station</w:t>
        </w:r>
      </w:hyperlink>
      <w:r>
        <w:rPr>
          <w:rFonts w:ascii="Times New Roman" w:hAnsi="Times New Roman" w:eastAsia="Times New Roman"/>
          <w:b w:val="0"/>
          <w:i w:val="0"/>
          <w:sz w:val="18"/>
        </w:rPr>
        <w:t xml:space="preserve">  ·  </w:t>
      </w:r>
      <w:r>
        <w:rPr>
          <w:rFonts w:ascii="Times New Roman" w:hAnsi="Times New Roman" w:eastAsia="Times New Roman"/>
          <w:b/>
          <w:i w:val="0"/>
          <w:sz w:val="18"/>
        </w:rPr>
        <w:t xml:space="preserve">[19] </w:t>
      </w:r>
      <w:hyperlink r:id="rId12">
        <w:r>
          <w:rPr>
            <w:rFonts w:ascii="Times New Roman" w:hAnsi="Times New Roman"/>
            <w:color w:val="0B51A1"/>
            <w:u w:val="single"/>
            <w:sz w:val="18"/>
          </w:rPr>
          <w:t xml:space="preserve">bảng giá Bizfly Cloud VPS</w:t>
        </w:r>
      </w:hyperlink>
      <w:r>
        <w:rPr>
          <w:rFonts w:ascii="Times New Roman" w:hAnsi="Times New Roman" w:eastAsia="Times New Roman"/>
          <w:b w:val="0"/>
          <w:i w:val="0"/>
          <w:sz w:val="18"/>
        </w:rPr>
        <w:t xml:space="preserve">  ·  </w:t>
      </w:r>
      <w:r>
        <w:rPr>
          <w:rFonts w:ascii="Times New Roman" w:hAnsi="Times New Roman" w:eastAsia="Times New Roman"/>
          <w:b/>
          <w:i w:val="0"/>
          <w:sz w:val="18"/>
        </w:rPr>
        <w:t xml:space="preserve">[21] </w:t>
      </w:r>
      <w:hyperlink r:id="rId13">
        <w:r>
          <w:rPr>
            <w:rFonts w:ascii="Times New Roman" w:hAnsi="Times New Roman"/>
            <w:color w:val="0B51A1"/>
            <w:u w:val="single"/>
            <w:sz w:val="18"/>
          </w:rPr>
          <w:t xml:space="preserve">chi phí Bizfly Simple Storage</w:t>
        </w:r>
      </w:hyperlink>
      <w:r>
        <w:rPr>
          <w:rFonts w:ascii="Times New Roman" w:hAnsi="Times New Roman" w:eastAsia="Times New Roman"/>
          <w:b w:val="0"/>
          <w:i w:val="0"/>
          <w:sz w:val="18"/>
        </w:rPr>
        <w:t xml:space="preserve">  ·  </w:t>
      </w:r>
      <w:r>
        <w:rPr>
          <w:rFonts w:ascii="Times New Roman" w:hAnsi="Times New Roman" w:eastAsia="Times New Roman"/>
          <w:b/>
          <w:i w:val="0"/>
          <w:sz w:val="18"/>
        </w:rPr>
        <w:t xml:space="preserve">[23] </w:t>
      </w:r>
      <w:hyperlink r:id="rId14">
        <w:r>
          <w:rPr>
            <w:rFonts w:ascii="Times New Roman" w:hAnsi="Times New Roman"/>
            <w:color w:val="0B51A1"/>
            <w:u w:val="single"/>
            <w:sz w:val="18"/>
          </w:rPr>
          <w:t xml:space="preserve">Nghị định 13/2023/NĐ-CP</w:t>
        </w:r>
      </w:hyperlink>
      <w:r>
        <w:rPr>
          <w:rFonts w:ascii="Times New Roman" w:hAnsi="Times New Roman" w:eastAsia="Times New Roman"/>
          <w:b w:val="0"/>
          <w:i w:val="0"/>
          <w:sz w:val="18"/>
        </w:rPr>
        <w:t xml:space="preserve">  ·  </w:t>
      </w:r>
      <w:r>
        <w:rPr>
          <w:rFonts w:ascii="Times New Roman" w:hAnsi="Times New Roman" w:eastAsia="Times New Roman"/>
          <w:b/>
          <w:i w:val="0"/>
          <w:sz w:val="18"/>
        </w:rPr>
        <w:t xml:space="preserve">[24] </w:t>
      </w:r>
      <w:hyperlink r:id="rId15">
        <w:r>
          <w:rPr>
            <w:rFonts w:ascii="Times New Roman" w:hAnsi="Times New Roman"/>
            <w:color w:val="0B51A1"/>
            <w:u w:val="single"/>
            <w:sz w:val="18"/>
          </w:rPr>
          <w:t xml:space="preserve">dịch vụ đánh giá ATTT Viettel</w:t>
        </w:r>
      </w:hyperlink>
      <w:r>
        <w:rPr>
          <w:rFonts w:ascii="Times New Roman" w:hAnsi="Times New Roman" w:eastAsia="Times New Roman"/>
          <w:b w:val="0"/>
          <w:i w:val="0"/>
          <w:sz w:val="18"/>
        </w:rPr>
        <w:t xml:space="preserve">  ·  </w:t>
      </w:r>
      <w:r>
        <w:rPr>
          <w:rFonts w:ascii="Times New Roman" w:hAnsi="Times New Roman" w:eastAsia="Times New Roman"/>
          <w:b/>
          <w:i w:val="0"/>
          <w:sz w:val="18"/>
        </w:rPr>
        <w:t xml:space="preserve">[25] </w:t>
      </w:r>
      <w:hyperlink r:id="rId16">
        <w:r>
          <w:rPr>
            <w:rFonts w:ascii="Times New Roman" w:hAnsi="Times New Roman"/>
            <w:color w:val="0B51A1"/>
            <w:u w:val="single"/>
            <w:sz w:val="18"/>
          </w:rPr>
          <w:t xml:space="preserve">bảng giá Power BI 2026</w:t>
        </w:r>
      </w:hyperlink>
      <w:r>
        <w:rPr>
          <w:rFonts w:ascii="Times New Roman" w:hAnsi="Times New Roman" w:eastAsia="Times New Roman"/>
          <w:b w:val="0"/>
          <w:i w:val="0"/>
          <w:sz w:val="18"/>
        </w:rPr>
        <w:t xml:space="preserve">  ·  </w:t>
      </w:r>
      <w:r>
        <w:rPr>
          <w:rFonts w:ascii="Times New Roman" w:hAnsi="Times New Roman" w:eastAsia="Times New Roman"/>
          <w:b/>
          <w:i w:val="0"/>
          <w:sz w:val="18"/>
        </w:rPr>
        <w:t xml:space="preserve">[26] </w:t>
      </w:r>
      <w:hyperlink r:id="rId17">
        <w:r>
          <w:rPr>
            <w:rFonts w:ascii="Times New Roman" w:hAnsi="Times New Roman"/>
            <w:color w:val="0B51A1"/>
            <w:u w:val="single"/>
            <w:sz w:val="18"/>
          </w:rPr>
          <w:t xml:space="preserve">chi phí outsourcing phần mềm Việt Nam 2026</w:t>
        </w:r>
      </w:hyperlink>
      <w:r>
        <w:rPr>
          <w:rFonts w:ascii="Times New Roman" w:hAnsi="Times New Roman" w:eastAsia="Times New Roman"/>
          <w:b w:val="0"/>
          <w:i w:val="0"/>
          <w:sz w:val="18"/>
        </w:rPr>
        <w:t xml:space="preserve">  ·  </w:t>
      </w:r>
      <w:r>
        <w:rPr>
          <w:rFonts w:ascii="Times New Roman" w:hAnsi="Times New Roman" w:eastAsia="Times New Roman"/>
          <w:b/>
          <w:i w:val="0"/>
          <w:sz w:val="18"/>
        </w:rPr>
        <w:t xml:space="preserve">[27] </w:t>
      </w:r>
      <w:hyperlink r:id="rId18">
        <w:r>
          <w:rPr>
            <w:rFonts w:ascii="Times New Roman" w:hAnsi="Times New Roman"/>
            <w:color w:val="0B51A1"/>
            <w:u w:val="single"/>
            <w:sz w:val="18"/>
          </w:rPr>
          <w:t xml:space="preserve">tỷ giá Vietcombank 09/09/2026</w:t>
        </w:r>
      </w:hyperlink>
      <w:r>
        <w:rPr>
          <w:rFonts w:ascii="Times New Roman" w:hAnsi="Times New Roman" w:eastAsia="Times New Roman"/>
          <w:b w:val="0"/>
          <w:i w:val="0"/>
          <w:sz w:val="18"/>
        </w:rPr>
        <w:t xml:space="preserve">  ·  </w:t>
      </w:r>
      <w:r>
        <w:rPr>
          <w:rFonts w:ascii="Times New Roman" w:hAnsi="Times New Roman" w:eastAsia="Times New Roman"/>
          <w:b/>
          <w:i w:val="0"/>
          <w:sz w:val="18"/>
        </w:rPr>
        <w:t xml:space="preserve">[28] </w:t>
      </w:r>
      <w:hyperlink r:id="rId19">
        <w:r>
          <w:rPr>
            <w:rFonts w:ascii="Times New Roman" w:hAnsi="Times New Roman"/>
            <w:color w:val="0B51A1"/>
            <w:u w:val="single"/>
            <w:sz w:val="18"/>
          </w:rPr>
          <w:t xml:space="preserve">Chương 6 — Quản trị hệ thống và vận hành hạ tầng (UIT)</w:t>
        </w:r>
      </w:hyperlink>
    </w:p>
    <w:sectPr w:rsidR="00FC693F" w:rsidRPr="0006063C" w:rsidSect="00034616">
      <w:pgSz w:w="11906" w:h="16838"/>
      <w:pgMar w:top="1020" w:right="907"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50" w:line="264"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masothue.com" TargetMode="External"/><Relationship Id="rId12" Type="http://schemas.openxmlformats.org/officeDocument/2006/relationships/hyperlink" Target="https://bizflycloud.vn/cloud-vps" TargetMode="External"/><Relationship Id="rId13" Type="http://schemas.openxmlformats.org/officeDocument/2006/relationships/hyperlink" Target="https://docs.bizflycloud.vn/simple_storage/resources/storage-subscription/" TargetMode="External"/><Relationship Id="rId14" Type="http://schemas.openxmlformats.org/officeDocument/2006/relationships/hyperlink" Target="https://vanban.chinhphu.vn" TargetMode="External"/><Relationship Id="rId15" Type="http://schemas.openxmlformats.org/officeDocument/2006/relationships/hyperlink" Target="https://giaiphapdoanhnghiepviettel.vn/dich-vu-kiem-tra-danh-gia-an-toan-thong-tin-mang-penetration-testing" TargetMode="External"/><Relationship Id="rId16" Type="http://schemas.openxmlformats.org/officeDocument/2006/relationships/hyperlink" Target="https://costbench.com/software/business-intelligence/power-bi/" TargetMode="External"/><Relationship Id="rId17" Type="http://schemas.openxmlformats.org/officeDocument/2006/relationships/hyperlink" Target="https://www.secondtalent.com/resources/true-cost-outsource-software-development-vietnam/" TargetMode="External"/><Relationship Id="rId18" Type="http://schemas.openxmlformats.org/officeDocument/2006/relationships/hyperlink" Target="https://webgia.com/ty-gia/vietcombank/" TargetMode="External"/><Relationship Id="rId19" Type="http://schemas.openxmlformats.org/officeDocument/2006/relationships/hyperlink" Target="https://www.uit.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