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CÔNG NGHỆ THÔNG TIN TRONG TRUYỀN THÔNG</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90" w:right="0" w:hanging="9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Truyền thông là gì?</w:t>
        <w:br w:type="textWrapping"/>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Truyền thông là sự truyền đạt thông tin, ý kiến, tin tức,... từ hai hoặc nhiều người với nhau nhằm mục đích trao đổi, kết nối và nâng cao nhận thức. </w:t>
      </w:r>
      <w:r w:rsidDel="00000000" w:rsidR="00000000" w:rsidRPr="00000000">
        <w:rPr>
          <w:sz w:val="28"/>
          <w:szCs w:val="28"/>
          <w:rtl w:val="0"/>
        </w:rPr>
        <w:t xml:space="preserve">Đây</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là phương tiện để tạo dựng và xây dựng hình ảnh thương hiệu, quảng bá sản phẩm/dịch vụ, từ đó thu được tình cảm, uy tín từ khách hàng</w:t>
      </w:r>
      <w:r w:rsidDel="00000000" w:rsidR="00000000" w:rsidRPr="00000000">
        <w:rPr>
          <w:sz w:val="28"/>
          <w:szCs w:val="28"/>
          <w:rtl w:val="0"/>
        </w:rPr>
        <w:t xml:space="preserve"> và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đối tác của doanh nghiệp.</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90" w:right="0" w:hanging="9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Vai trò của CNTT đối với truyền thông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0" w:right="0" w:firstLine="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Nếu truyền thông sáng tạo ra nội dung và thông điệp, thì CNTT cung cấp con đường, phương tiện và công cụ để đưa thông điệp đó đến đúng người, đúng thời điểm và đo lường chính xác kết quả.</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0" w:right="0" w:firstLine="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CNTT đóng vai trò là nền tảng công nghệ và công cụ thực thi giúp truyền thông hoạt động hiệu quả</w:t>
      </w:r>
      <w:r w:rsidDel="00000000" w:rsidR="00000000" w:rsidRPr="00000000">
        <w:rPr>
          <w:sz w:val="28"/>
          <w:szCs w:val="28"/>
          <w:rtl w:val="0"/>
        </w:rPr>
        <w:t xml:space="preserve">. Nó quyết định việc truyền thông qua kênh nào, tự động ra sao và làm sao biết nó hiệu quả.</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80" w:right="0" w:hanging="18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Kỳ vọng từ CNTT: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Kênh kết nối đa dạng: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27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Đa dạng hóa: Giúp xây dựng và kết nối đồng bộ mọi hạ tầng tiếp thị số, từ đó doanh nghiệp </w:t>
      </w:r>
      <w:r w:rsidDel="00000000" w:rsidR="00000000" w:rsidRPr="00000000">
        <w:rPr>
          <w:sz w:val="28"/>
          <w:szCs w:val="28"/>
          <w:rtl w:val="0"/>
        </w:rPr>
        <w:t xml:space="preserve">có thể</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tiếp cận khách hàng trên mọi nền tảng.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27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Đảm bảo vận hành ổn định và tốc độ: </w:t>
      </w:r>
      <w:r w:rsidDel="00000000" w:rsidR="00000000" w:rsidRPr="00000000">
        <w:rPr>
          <w:sz w:val="28"/>
          <w:szCs w:val="28"/>
          <w:rtl w:val="0"/>
        </w:rPr>
        <w:t xml:space="preserve">n</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ền tảng kỹ thuật</w:t>
      </w:r>
      <w:r w:rsidDel="00000000" w:rsidR="00000000" w:rsidRPr="00000000">
        <w:rPr>
          <w:sz w:val="28"/>
          <w:szCs w:val="28"/>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chịu tải tốt, phản hồi nhanh chóng, đảm bảo thông điệp được gửi đi mượt mà và không gặp tình trạng gián đoạn hay nghẽn mạng khi có lượng truy cập lớn.</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Khả năng đo lường: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27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Tự động thu thập dữ liệu chuẩn xác: </w:t>
      </w:r>
      <w:r w:rsidDel="00000000" w:rsidR="00000000" w:rsidRPr="00000000">
        <w:rPr>
          <w:sz w:val="28"/>
          <w:szCs w:val="28"/>
          <w:rtl w:val="0"/>
        </w:rPr>
        <w:t xml:space="preserve">có</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hệ thống theo dõi tự động để ghi nhận toàn bộ hành vi, phản hồi và lượt tương tác của khách hàng theo thời gian thực, loại bỏ việc tổng hợp số liệu thủ công.</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27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Trực quan hóa báo cáo và hỗ trợ ra quyết định: sở hữu các bảng biểu hiển thị số liệu trực quan, giúp </w:t>
      </w:r>
      <w:r w:rsidDel="00000000" w:rsidR="00000000" w:rsidRPr="00000000">
        <w:rPr>
          <w:sz w:val="28"/>
          <w:szCs w:val="28"/>
          <w:rtl w:val="0"/>
        </w:rPr>
        <w:t xml:space="preserve">con người</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dễ dàng đánh giá hiệu quả chiến dịch và điều chỉnh chiến lược truyền thông kịp thời.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80" w:right="0" w:hanging="18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Một số giải pháp từ CNTT:</w:t>
      </w:r>
      <w:r w:rsidDel="00000000" w:rsidR="00000000" w:rsidRPr="00000000">
        <w:rPr>
          <w:rtl w:val="0"/>
        </w:rPr>
      </w:r>
    </w:p>
    <w:p w:rsidR="00000000" w:rsidDel="00000000" w:rsidP="00000000" w:rsidRDefault="00000000" w:rsidRPr="00000000" w14:paraId="0000000F">
      <w:pPr>
        <w:spacing w:line="240" w:lineRule="auto"/>
        <w:ind w:left="450" w:firstLine="0"/>
        <w:jc w:val="both"/>
        <w:rPr>
          <w:sz w:val="28"/>
          <w:szCs w:val="28"/>
        </w:rPr>
      </w:pPr>
      <w:r w:rsidDel="00000000" w:rsidR="00000000" w:rsidRPr="00000000">
        <w:rPr>
          <w:rtl w:val="0"/>
        </w:rPr>
      </w:r>
    </w:p>
    <w:tbl>
      <w:tblPr>
        <w:tblStyle w:val="Table1"/>
        <w:tblW w:w="886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786.666666666667"/>
        <w:gridCol w:w="2738.333333333333"/>
        <w:tblGridChange w:id="0">
          <w:tblGrid>
            <w:gridCol w:w="2340"/>
            <w:gridCol w:w="3786.666666666667"/>
            <w:gridCol w:w="273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Tên giải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ind w:left="0" w:firstLine="0"/>
              <w:rPr>
                <w:sz w:val="28"/>
                <w:szCs w:val="28"/>
              </w:rPr>
            </w:pPr>
            <w:r w:rsidDel="00000000" w:rsidR="00000000" w:rsidRPr="00000000">
              <w:rPr>
                <w:sz w:val="28"/>
                <w:szCs w:val="28"/>
                <w:rtl w:val="0"/>
              </w:rPr>
              <w:t xml:space="preserve">CNTT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ind w:left="0" w:firstLine="0"/>
              <w:rPr>
                <w:sz w:val="28"/>
                <w:szCs w:val="28"/>
              </w:rPr>
            </w:pPr>
            <w:r w:rsidDel="00000000" w:rsidR="00000000" w:rsidRPr="00000000">
              <w:rPr>
                <w:sz w:val="28"/>
                <w:szCs w:val="28"/>
                <w:rtl w:val="0"/>
              </w:rPr>
              <w:t xml:space="preserve">Tác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ind w:left="0" w:firstLine="0"/>
              <w:rPr>
                <w:sz w:val="28"/>
                <w:szCs w:val="28"/>
              </w:rPr>
            </w:pPr>
            <w:r w:rsidDel="00000000" w:rsidR="00000000" w:rsidRPr="00000000">
              <w:rPr>
                <w:sz w:val="28"/>
                <w:szCs w:val="28"/>
                <w:rtl w:val="0"/>
              </w:rPr>
              <w:t xml:space="preserve">MarTech (Công nghệ tiếp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ind w:left="0" w:firstLine="0"/>
              <w:rPr>
                <w:sz w:val="28"/>
                <w:szCs w:val="28"/>
              </w:rPr>
            </w:pPr>
            <w:r w:rsidDel="00000000" w:rsidR="00000000" w:rsidRPr="00000000">
              <w:rPr>
                <w:sz w:val="28"/>
                <w:szCs w:val="28"/>
                <w:rtl w:val="0"/>
              </w:rPr>
              <w:t xml:space="preserve">Tích hợp và vận hành các phần mềm tự động hóa như tự động gửi Email, gửi tin nhắn Zalo/SMS theo kịch bản, quản lý lịch đăng bài, tối ưu hóa quảng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ind w:left="0" w:firstLine="0"/>
              <w:rPr>
                <w:sz w:val="28"/>
                <w:szCs w:val="28"/>
              </w:rPr>
            </w:pPr>
            <w:r w:rsidDel="00000000" w:rsidR="00000000" w:rsidRPr="00000000">
              <w:rPr>
                <w:sz w:val="28"/>
                <w:szCs w:val="28"/>
                <w:rtl w:val="0"/>
              </w:rPr>
              <w:t xml:space="preserve">Giúp đội ngũ truyền thông tiết kiệm thời gian vận hành thủ công, truyền tải thông điệp đúng thời điểm đến đúng đối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ind w:left="0" w:firstLine="0"/>
              <w:rPr>
                <w:sz w:val="28"/>
                <w:szCs w:val="28"/>
              </w:rPr>
            </w:pPr>
            <w:r w:rsidDel="00000000" w:rsidR="00000000" w:rsidRPr="00000000">
              <w:rPr>
                <w:sz w:val="28"/>
                <w:szCs w:val="28"/>
                <w:rtl w:val="0"/>
              </w:rPr>
              <w:t xml:space="preserve">CRM (Quản trị quan hệ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ind w:left="0" w:firstLine="0"/>
              <w:rPr>
                <w:sz w:val="28"/>
                <w:szCs w:val="28"/>
              </w:rPr>
            </w:pPr>
            <w:r w:rsidDel="00000000" w:rsidR="00000000" w:rsidRPr="00000000">
              <w:rPr>
                <w:sz w:val="28"/>
                <w:szCs w:val="28"/>
                <w:rtl w:val="0"/>
              </w:rPr>
              <w:t xml:space="preserve">Xây dựng hoặc triển khai các hệ thống CRM (như Salesforce, HubSpot, Zoho...) và tích hợp dữ liệu tương tác từ các kênh truyền thông vào hồ sơ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ind w:left="0" w:firstLine="0"/>
              <w:rPr>
                <w:sz w:val="28"/>
                <w:szCs w:val="28"/>
              </w:rPr>
            </w:pPr>
            <w:r w:rsidDel="00000000" w:rsidR="00000000" w:rsidRPr="00000000">
              <w:rPr>
                <w:sz w:val="28"/>
                <w:szCs w:val="28"/>
                <w:rtl w:val="0"/>
              </w:rPr>
              <w:t xml:space="preserve">Lưu trữ toàn bộ lịch sử tương tác của khách hàng, giúp truyền thông có góc nhìn toàn diện để cá nhân hóa thông điệp.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ind w:left="0" w:firstLine="0"/>
              <w:rPr>
                <w:sz w:val="28"/>
                <w:szCs w:val="28"/>
              </w:rPr>
            </w:pPr>
            <w:r w:rsidDel="00000000" w:rsidR="00000000" w:rsidRPr="00000000">
              <w:rPr>
                <w:sz w:val="28"/>
                <w:szCs w:val="28"/>
                <w:rtl w:val="0"/>
              </w:rPr>
              <w:t xml:space="preserve">CDP (Nền tảng dữ liệu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ind w:left="0" w:firstLine="0"/>
              <w:rPr>
                <w:sz w:val="28"/>
                <w:szCs w:val="28"/>
              </w:rPr>
            </w:pPr>
            <w:r w:rsidDel="00000000" w:rsidR="00000000" w:rsidRPr="00000000">
              <w:rPr>
                <w:sz w:val="28"/>
                <w:szCs w:val="28"/>
                <w:rtl w:val="0"/>
              </w:rPr>
              <w:t xml:space="preserve">Xây dựng hệ thống thu thập và hợp nhất dữ liệu từ nhiều nguồn phân mảnh về một nơi duy nhất để tạo ra chân dung khách hàng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ind w:left="0" w:firstLine="0"/>
              <w:rPr>
                <w:sz w:val="28"/>
                <w:szCs w:val="28"/>
              </w:rPr>
            </w:pPr>
            <w:r w:rsidDel="00000000" w:rsidR="00000000" w:rsidRPr="00000000">
              <w:rPr>
                <w:sz w:val="28"/>
                <w:szCs w:val="28"/>
                <w:rtl w:val="0"/>
              </w:rPr>
              <w:t xml:space="preserve">Giúp truyền thông phân loại tập khách hàng cực kỳ chính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ind w:left="0" w:firstLine="0"/>
              <w:rPr>
                <w:sz w:val="28"/>
                <w:szCs w:val="28"/>
              </w:rPr>
            </w:pPr>
            <w:r w:rsidDel="00000000" w:rsidR="00000000" w:rsidRPr="00000000">
              <w:rPr>
                <w:sz w:val="28"/>
                <w:szCs w:val="28"/>
                <w:rtl w:val="0"/>
              </w:rPr>
              <w:t xml:space="preserve">Analytics (Hệ thống phân tích dữ liệu truyền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ind w:left="0" w:firstLine="0"/>
              <w:rPr>
                <w:sz w:val="28"/>
                <w:szCs w:val="28"/>
              </w:rPr>
            </w:pPr>
            <w:r w:rsidDel="00000000" w:rsidR="00000000" w:rsidRPr="00000000">
              <w:rPr>
                <w:sz w:val="28"/>
                <w:szCs w:val="28"/>
                <w:rtl w:val="0"/>
              </w:rPr>
              <w:t xml:space="preserve">Cấu hình hạ tầng đo lường: Triển khai các mã theo dõi trên Website, App để ghi nhận từng hành vi của người dùng.</w:t>
            </w:r>
          </w:p>
          <w:p w:rsidR="00000000" w:rsidDel="00000000" w:rsidP="00000000" w:rsidRDefault="00000000" w:rsidRPr="00000000" w14:paraId="0000001E">
            <w:pPr>
              <w:spacing w:line="240" w:lineRule="auto"/>
              <w:ind w:left="0" w:firstLine="0"/>
              <w:rPr>
                <w:sz w:val="28"/>
                <w:szCs w:val="28"/>
              </w:rPr>
            </w:pPr>
            <w:r w:rsidDel="00000000" w:rsidR="00000000" w:rsidRPr="00000000">
              <w:rPr>
                <w:sz w:val="28"/>
                <w:szCs w:val="28"/>
                <w:rtl w:val="0"/>
              </w:rPr>
              <w:t xml:space="preserve">Công cụ phân tích: Triển khai các công cụ như Google Analytics 4, Mixpanel, Amplitude...</w:t>
            </w:r>
          </w:p>
          <w:p w:rsidR="00000000" w:rsidDel="00000000" w:rsidP="00000000" w:rsidRDefault="00000000" w:rsidRPr="00000000" w14:paraId="0000001F">
            <w:pPr>
              <w:spacing w:line="240" w:lineRule="auto"/>
              <w:ind w:left="0" w:firstLine="0"/>
              <w:rPr>
                <w:sz w:val="28"/>
                <w:szCs w:val="28"/>
              </w:rPr>
            </w:pPr>
            <w:r w:rsidDel="00000000" w:rsidR="00000000" w:rsidRPr="00000000">
              <w:rPr>
                <w:sz w:val="28"/>
                <w:szCs w:val="28"/>
                <w:rtl w:val="0"/>
              </w:rPr>
              <w:t xml:space="preserve">Báo cáo tự động: Dùng các công cụ để vẽ biểu đồ trực quan hóa dữ liệu theo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ind w:left="0" w:firstLine="0"/>
              <w:rPr>
                <w:sz w:val="28"/>
                <w:szCs w:val="28"/>
              </w:rPr>
            </w:pPr>
            <w:r w:rsidDel="00000000" w:rsidR="00000000" w:rsidRPr="00000000">
              <w:rPr>
                <w:sz w:val="28"/>
                <w:szCs w:val="28"/>
                <w:rtl w:val="0"/>
              </w:rPr>
              <w:t xml:space="preserve">Đội ngũ truyền thông có thể theo dõi bài viết nào có lượt đọc cao, chiến dịch nào đang mang lại hiệu quả, từ đó nhanh chóng điều chỉnh ngân sách và 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ind w:left="0" w:firstLine="0"/>
              <w:rPr>
                <w:sz w:val="28"/>
                <w:szCs w:val="28"/>
              </w:rPr>
            </w:pPr>
            <w:r w:rsidDel="00000000" w:rsidR="00000000" w:rsidRPr="00000000">
              <w:rPr>
                <w:sz w:val="28"/>
                <w:szCs w:val="28"/>
                <w:rtl w:val="0"/>
              </w:rPr>
              <w:t xml:space="preserve">Omni-channel (Hệ thống truyền thông đa kênh hợp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ind w:left="0" w:firstLine="0"/>
              <w:rPr>
                <w:sz w:val="28"/>
                <w:szCs w:val="28"/>
              </w:rPr>
            </w:pPr>
            <w:r w:rsidDel="00000000" w:rsidR="00000000" w:rsidRPr="00000000">
              <w:rPr>
                <w:sz w:val="28"/>
                <w:szCs w:val="28"/>
                <w:rtl w:val="0"/>
              </w:rPr>
              <w:t xml:space="preserve">Liên kết tất cả các kênh truyền thông riêng lẻ lại với nhau thành một hệ thống đồng nhất.</w:t>
            </w:r>
          </w:p>
          <w:p w:rsidR="00000000" w:rsidDel="00000000" w:rsidP="00000000" w:rsidRDefault="00000000" w:rsidRPr="00000000" w14:paraId="00000023">
            <w:pPr>
              <w:spacing w:line="240" w:lineRule="auto"/>
              <w:ind w:left="0" w:firstLine="0"/>
              <w:rPr>
                <w:sz w:val="28"/>
                <w:szCs w:val="28"/>
              </w:rPr>
            </w:pPr>
            <w:r w:rsidDel="00000000" w:rsidR="00000000" w:rsidRPr="00000000">
              <w:rPr>
                <w:sz w:val="28"/>
                <w:szCs w:val="28"/>
                <w:rtl w:val="0"/>
              </w:rPr>
              <w:t xml:space="preserve">Đảm bảo tính liền mạch dữ liệu: dù khách hàng đổi kênh truyền thông nhưng nhân viên vẫn nắm trọn vẹn ngữ cảnh câu chuyện mà không bắt khách hàng lặp lại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ind w:left="0" w:firstLine="0"/>
              <w:rPr>
                <w:sz w:val="28"/>
                <w:szCs w:val="28"/>
              </w:rPr>
            </w:pPr>
            <w:r w:rsidDel="00000000" w:rsidR="00000000" w:rsidRPr="00000000">
              <w:rPr>
                <w:sz w:val="28"/>
                <w:szCs w:val="28"/>
                <w:rtl w:val="0"/>
              </w:rPr>
              <w:t xml:space="preserve">Tạo ra trải nghiệm nhất quán, mượt mà cho khách hàng dù họ tiếp cận thương hiệu qua bất kỳ kênh nào.</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80" w:right="0" w:hanging="180"/>
        <w:jc w:val="both"/>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Cách tính chỉ số KPI:</w:t>
      </w:r>
      <w:r w:rsidDel="00000000" w:rsidR="00000000" w:rsidRPr="00000000">
        <w:rPr>
          <w:rtl w:val="0"/>
        </w:rPr>
      </w:r>
    </w:p>
    <w:p w:rsidR="00000000" w:rsidDel="00000000" w:rsidP="00000000" w:rsidRDefault="00000000" w:rsidRPr="00000000" w14:paraId="00000028">
      <w:pPr>
        <w:numPr>
          <w:ilvl w:val="0"/>
          <w:numId w:val="5"/>
        </w:numPr>
        <w:ind w:left="566.9291338582675" w:hanging="141.73228346456668"/>
        <w:jc w:val="both"/>
        <w:rPr>
          <w:b w:val="1"/>
          <w:bCs w:val="1"/>
          <w:sz w:val="28"/>
          <w:szCs w:val="28"/>
        </w:rPr>
      </w:pPr>
      <w:r w:rsidDel="00000000" w:rsidR="00000000" w:rsidRPr="00000000">
        <w:rPr>
          <w:b w:val="1"/>
          <w:bCs w:val="1"/>
          <w:sz w:val="28"/>
          <w:szCs w:val="28"/>
          <w:rtl w:val="0"/>
        </w:rPr>
        <w:t xml:space="preserve">Adoption rate:</w:t>
      </w:r>
    </w:p>
    <w:p w:rsidR="00000000" w:rsidDel="00000000" w:rsidP="00000000" w:rsidRDefault="00000000" w:rsidRPr="00000000" w14:paraId="00000029">
      <w:pPr>
        <w:ind w:left="720" w:firstLine="0"/>
        <w:jc w:val="both"/>
        <w:rPr>
          <w:sz w:val="28"/>
          <w:szCs w:val="28"/>
        </w:rPr>
      </w:pPr>
      <w:r w:rsidDel="00000000" w:rsidR="00000000" w:rsidRPr="00000000">
        <w:rPr>
          <w:sz w:val="28"/>
          <w:szCs w:val="28"/>
          <w:rtl w:val="0"/>
        </w:rPr>
        <w:t xml:space="preserve">Adoption rate (Tỷ lệ chấp nhận sản phẩm) đo lường số lượng người dùng trở thành người sử dụng thường xuyên để đạt được mục tiêu của họ. Chỉ số này tập trung vào việc theo dõi số lượng khách hàng thực sự sử dụng sản phẩm, thay vì chỉ dừng lại ở bước kích hoạt hoặc tải xuống một lần duy nhất.</w:t>
      </w:r>
    </w:p>
    <w:p w:rsidR="00000000" w:rsidDel="00000000" w:rsidP="00000000" w:rsidRDefault="00000000" w:rsidRPr="00000000" w14:paraId="0000002A">
      <w:pPr>
        <w:ind w:left="720" w:firstLine="0"/>
        <w:jc w:val="both"/>
        <w:rPr>
          <w:sz w:val="28"/>
          <w:szCs w:val="28"/>
        </w:rPr>
      </w:pPr>
      <w:r w:rsidDel="00000000" w:rsidR="00000000" w:rsidRPr="00000000">
        <w:rPr>
          <w:sz w:val="28"/>
          <w:szCs w:val="28"/>
          <w:rtl w:val="0"/>
        </w:rPr>
        <w:t xml:space="preserve">Cách tính Adoption rate: </w:t>
      </w:r>
    </w:p>
    <w:p w:rsidR="00000000" w:rsidDel="00000000" w:rsidP="00000000" w:rsidRDefault="00000000" w:rsidRPr="00000000" w14:paraId="0000002B">
      <w:pPr>
        <w:ind w:left="720" w:firstLine="0"/>
        <w:jc w:val="both"/>
        <w:rPr>
          <w:sz w:val="28"/>
          <w:szCs w:val="28"/>
        </w:rPr>
      </w:pPr>
      <w:r w:rsidDel="00000000" w:rsidR="00000000" w:rsidRPr="00000000">
        <w:rPr>
          <w:sz w:val="28"/>
          <w:szCs w:val="28"/>
          <w:rtl w:val="0"/>
        </w:rPr>
        <w:t xml:space="preserve">(Số người dùng hoạt động ÷ Số lượt đăng ký) * 100</w:t>
      </w:r>
    </w:p>
    <w:p w:rsidR="00000000" w:rsidDel="00000000" w:rsidP="00000000" w:rsidRDefault="00000000" w:rsidRPr="00000000" w14:paraId="0000002C">
      <w:pPr>
        <w:numPr>
          <w:ilvl w:val="0"/>
          <w:numId w:val="5"/>
        </w:numPr>
        <w:ind w:left="566.9291338582675" w:hanging="141.73228346456668"/>
        <w:jc w:val="both"/>
        <w:rPr>
          <w:b w:val="1"/>
          <w:bCs w:val="1"/>
          <w:sz w:val="28"/>
          <w:szCs w:val="28"/>
          <w:u w:val="none"/>
        </w:rPr>
      </w:pPr>
      <w:r w:rsidDel="00000000" w:rsidR="00000000" w:rsidRPr="00000000">
        <w:rPr>
          <w:b w:val="1"/>
          <w:bCs w:val="1"/>
          <w:sz w:val="28"/>
          <w:szCs w:val="28"/>
          <w:rtl w:val="0"/>
        </w:rPr>
        <w:t xml:space="preserve">NPS (</w:t>
      </w:r>
      <w:r w:rsidDel="00000000" w:rsidR="00000000" w:rsidRPr="00000000">
        <w:rPr>
          <w:rFonts w:ascii="Arial" w:cs="Arial" w:eastAsia="Arial" w:hAnsi="Arial"/>
          <w:b w:val="1"/>
          <w:bCs w:val="1"/>
          <w:sz w:val="27"/>
          <w:szCs w:val="27"/>
          <w:rtl w:val="0"/>
        </w:rPr>
        <w:t xml:space="preserve">Net Promoter Score</w:t>
      </w:r>
      <w:r w:rsidDel="00000000" w:rsidR="00000000" w:rsidRPr="00000000">
        <w:rPr>
          <w:b w:val="1"/>
          <w:bCs w:val="1"/>
          <w:sz w:val="28"/>
          <w:szCs w:val="28"/>
          <w:rtl w:val="0"/>
        </w:rPr>
        <w:t xml:space="preserve">):</w:t>
      </w:r>
    </w:p>
    <w:p w:rsidR="00000000" w:rsidDel="00000000" w:rsidP="00000000" w:rsidRDefault="00000000" w:rsidRPr="00000000" w14:paraId="0000002D">
      <w:pPr>
        <w:ind w:left="720" w:firstLine="0"/>
        <w:jc w:val="both"/>
        <w:rPr>
          <w:sz w:val="28"/>
          <w:szCs w:val="28"/>
        </w:rPr>
      </w:pPr>
      <w:r w:rsidDel="00000000" w:rsidR="00000000" w:rsidRPr="00000000">
        <w:rPr>
          <w:sz w:val="28"/>
          <w:szCs w:val="28"/>
          <w:rtl w:val="0"/>
        </w:rPr>
        <w:t xml:space="preserve">NPS (mức độ sẵn sàng giới thiệu) đo lường mức độ hài lòng và trung thành của những người dùng sử dụng thường niên. Các khảo sát NPS sẽ hỏi người dùng về việc có muốn giới thiệu sản phẩm cho người khác trên thang điểm 10, từ đó giúp xác định những người dùng tích cực và tiêu cực.</w:t>
      </w:r>
      <w:r w:rsidDel="00000000" w:rsidR="00000000" w:rsidRPr="00000000">
        <w:br w:type="page"/>
      </w:r>
      <w:r w:rsidDel="00000000" w:rsidR="00000000" w:rsidRPr="00000000">
        <w:rPr>
          <w:rtl w:val="0"/>
        </w:rPr>
      </w:r>
    </w:p>
    <w:p w:rsidR="00000000" w:rsidDel="00000000" w:rsidP="00000000" w:rsidRDefault="00000000" w:rsidRPr="00000000" w14:paraId="0000002E">
      <w:pPr>
        <w:numPr>
          <w:ilvl w:val="0"/>
          <w:numId w:val="5"/>
        </w:numPr>
        <w:ind w:left="566.9291338582675" w:hanging="141.73228346456668"/>
        <w:jc w:val="both"/>
        <w:rPr>
          <w:b w:val="1"/>
          <w:bCs w:val="1"/>
          <w:sz w:val="28"/>
          <w:szCs w:val="28"/>
          <w:u w:val="none"/>
        </w:rPr>
      </w:pPr>
      <w:r w:rsidDel="00000000" w:rsidR="00000000" w:rsidRPr="00000000">
        <w:rPr>
          <w:b w:val="1"/>
          <w:bCs w:val="1"/>
          <w:sz w:val="28"/>
          <w:szCs w:val="28"/>
          <w:rtl w:val="0"/>
        </w:rPr>
        <w:t xml:space="preserve">CSAT :</w:t>
      </w:r>
    </w:p>
    <w:p w:rsidR="00000000" w:rsidDel="00000000" w:rsidP="00000000" w:rsidRDefault="00000000" w:rsidRPr="00000000" w14:paraId="0000002F">
      <w:pPr>
        <w:ind w:left="720" w:firstLine="0"/>
        <w:jc w:val="both"/>
        <w:rPr>
          <w:sz w:val="28"/>
          <w:szCs w:val="28"/>
        </w:rPr>
      </w:pPr>
      <w:r w:rsidDel="00000000" w:rsidR="00000000" w:rsidRPr="00000000">
        <w:rPr>
          <w:sz w:val="28"/>
          <w:szCs w:val="28"/>
          <w:rtl w:val="0"/>
        </w:rPr>
        <w:t xml:space="preserve">CSAT (Tỷ lệ hài lòng tương tác) đo lường mức độ hài lòng của người dùng ngắn hạn trong quá trình sử dụng tính năng. CSAT sẽ được thu thập thông qua những khảo sát người dùng về mức độ hài lòng dựa trên điểm số hoặc mức độ cảm xúc.</w:t>
      </w:r>
    </w:p>
    <w:p w:rsidR="00000000" w:rsidDel="00000000" w:rsidP="00000000" w:rsidRDefault="00000000" w:rsidRPr="00000000" w14:paraId="00000030">
      <w:pPr>
        <w:numPr>
          <w:ilvl w:val="0"/>
          <w:numId w:val="5"/>
        </w:numPr>
        <w:ind w:left="566.9291338582675" w:hanging="141.73228346456668"/>
        <w:jc w:val="both"/>
        <w:rPr>
          <w:b w:val="1"/>
          <w:bCs w:val="1"/>
          <w:sz w:val="28"/>
          <w:szCs w:val="28"/>
          <w:u w:val="none"/>
        </w:rPr>
      </w:pPr>
      <w:r w:rsidDel="00000000" w:rsidR="00000000" w:rsidRPr="00000000">
        <w:rPr>
          <w:b w:val="1"/>
          <w:bCs w:val="1"/>
          <w:sz w:val="28"/>
          <w:szCs w:val="28"/>
          <w:rtl w:val="0"/>
        </w:rPr>
        <w:t xml:space="preserve">Engagement:</w:t>
      </w:r>
    </w:p>
    <w:p w:rsidR="00000000" w:rsidDel="00000000" w:rsidP="00000000" w:rsidRDefault="00000000" w:rsidRPr="00000000" w14:paraId="00000031">
      <w:pPr>
        <w:ind w:left="720" w:firstLine="0"/>
        <w:jc w:val="both"/>
        <w:rPr>
          <w:sz w:val="28"/>
          <w:szCs w:val="28"/>
        </w:rPr>
      </w:pPr>
      <w:r w:rsidDel="00000000" w:rsidR="00000000" w:rsidRPr="00000000">
        <w:rPr>
          <w:sz w:val="28"/>
          <w:szCs w:val="28"/>
          <w:rtl w:val="0"/>
        </w:rPr>
        <w:t xml:space="preserve">Engagement (Mức độ tương tác) đo lường mức độ người dùng thực sự chủ động giao tiếp và dành thời gian trên các kênh truyền thông số </w:t>
      </w:r>
    </w:p>
    <w:p w:rsidR="00000000" w:rsidDel="00000000" w:rsidP="00000000" w:rsidRDefault="00000000" w:rsidRPr="00000000" w14:paraId="00000032">
      <w:pPr>
        <w:ind w:left="720" w:firstLine="0"/>
        <w:jc w:val="both"/>
        <w:rPr>
          <w:sz w:val="28"/>
          <w:szCs w:val="28"/>
        </w:rPr>
      </w:pPr>
      <w:r w:rsidDel="00000000" w:rsidR="00000000" w:rsidRPr="00000000">
        <w:rPr>
          <w:sz w:val="28"/>
          <w:szCs w:val="28"/>
          <w:rtl w:val="0"/>
        </w:rPr>
        <w:t xml:space="preserve">Cách tính Engagement:</w:t>
      </w:r>
    </w:p>
    <w:p w:rsidR="00000000" w:rsidDel="00000000" w:rsidP="00000000" w:rsidRDefault="00000000" w:rsidRPr="00000000" w14:paraId="00000033">
      <w:pPr>
        <w:ind w:left="720" w:firstLine="0"/>
        <w:jc w:val="both"/>
        <w:rPr>
          <w:sz w:val="28"/>
          <w:szCs w:val="28"/>
        </w:rPr>
      </w:pPr>
      <w:r w:rsidDel="00000000" w:rsidR="00000000" w:rsidRPr="00000000">
        <w:rPr>
          <w:sz w:val="28"/>
          <w:szCs w:val="28"/>
          <w:rtl w:val="0"/>
        </w:rPr>
        <w:t xml:space="preserve">Tổng lượt tương tác ÷ Tổng lượt truy cập</w:t>
      </w:r>
    </w:p>
    <w:p w:rsidR="00000000" w:rsidDel="00000000" w:rsidP="00000000" w:rsidRDefault="00000000" w:rsidRPr="00000000" w14:paraId="00000034">
      <w:pPr>
        <w:numPr>
          <w:ilvl w:val="0"/>
          <w:numId w:val="5"/>
        </w:numPr>
        <w:ind w:left="566.9291338582675" w:hanging="141.73228346456668"/>
        <w:jc w:val="both"/>
        <w:rPr>
          <w:b w:val="1"/>
          <w:bCs w:val="1"/>
          <w:sz w:val="28"/>
          <w:szCs w:val="28"/>
          <w:u w:val="none"/>
        </w:rPr>
      </w:pPr>
      <w:r w:rsidDel="00000000" w:rsidR="00000000" w:rsidRPr="00000000">
        <w:rPr>
          <w:b w:val="1"/>
          <w:bCs w:val="1"/>
          <w:sz w:val="28"/>
          <w:szCs w:val="28"/>
          <w:rtl w:val="0"/>
        </w:rPr>
        <w:t xml:space="preserve">Churn rate:</w:t>
      </w:r>
    </w:p>
    <w:p w:rsidR="00000000" w:rsidDel="00000000" w:rsidP="00000000" w:rsidRDefault="00000000" w:rsidRPr="00000000" w14:paraId="00000035">
      <w:pPr>
        <w:ind w:left="720" w:firstLine="0"/>
        <w:jc w:val="both"/>
        <w:rPr>
          <w:sz w:val="28"/>
          <w:szCs w:val="28"/>
        </w:rPr>
      </w:pPr>
      <w:r w:rsidDel="00000000" w:rsidR="00000000" w:rsidRPr="00000000">
        <w:rPr>
          <w:sz w:val="28"/>
          <w:szCs w:val="28"/>
          <w:rtl w:val="0"/>
        </w:rPr>
        <w:t xml:space="preserve">Churn rate (Tỷ lệ rời bỏ) đo lường tỷ lệ người dùng ngừng sử dụng dịch vụ hoặc sản phẩm trong một khoảng thời gian nhất định. Chỉ số này giúp bạn đánh giá hiệu quả của việc giữ chân khách hàng, đồng thời cảnh báo về nhu cầu thực hiện những điều chỉnh tức thời và lâu dài.</w:t>
      </w:r>
    </w:p>
    <w:p w:rsidR="00000000" w:rsidDel="00000000" w:rsidP="00000000" w:rsidRDefault="00000000" w:rsidRPr="00000000" w14:paraId="00000036">
      <w:pPr>
        <w:ind w:left="720" w:firstLine="0"/>
        <w:jc w:val="both"/>
        <w:rPr>
          <w:sz w:val="28"/>
          <w:szCs w:val="28"/>
        </w:rPr>
      </w:pPr>
      <w:r w:rsidDel="00000000" w:rsidR="00000000" w:rsidRPr="00000000">
        <w:rPr>
          <w:sz w:val="28"/>
          <w:szCs w:val="28"/>
          <w:rtl w:val="0"/>
        </w:rPr>
        <w:t xml:space="preserve">Cách tính Churn rate: </w:t>
      </w:r>
    </w:p>
    <w:p w:rsidR="00000000" w:rsidDel="00000000" w:rsidP="00000000" w:rsidRDefault="00000000" w:rsidRPr="00000000" w14:paraId="00000037">
      <w:pPr>
        <w:ind w:left="720" w:firstLine="0"/>
        <w:jc w:val="both"/>
        <w:rPr>
          <w:sz w:val="28"/>
          <w:szCs w:val="28"/>
        </w:rPr>
      </w:pPr>
      <w:r w:rsidDel="00000000" w:rsidR="00000000" w:rsidRPr="00000000">
        <w:rPr>
          <w:sz w:val="28"/>
          <w:szCs w:val="28"/>
          <w:rtl w:val="0"/>
        </w:rPr>
        <w:t xml:space="preserve">(Tổng khách hàng đầu tháng - Tổng khách hàng cuối tháng) ÷ Tổng khách hàng đầu tháng.</w:t>
      </w:r>
    </w:p>
    <w:p w:rsidR="00000000" w:rsidDel="00000000" w:rsidP="00000000" w:rsidRDefault="00000000" w:rsidRPr="00000000" w14:paraId="00000038">
      <w:pPr>
        <w:ind w:left="720" w:firstLine="0"/>
        <w:jc w:val="both"/>
        <w:rPr>
          <w:sz w:val="28"/>
          <w:szCs w:val="28"/>
        </w:rPr>
      </w:pPr>
      <w:r w:rsidDel="00000000" w:rsidR="00000000" w:rsidRPr="00000000">
        <w:rPr>
          <w:rtl w:val="0"/>
        </w:rPr>
      </w:r>
    </w:p>
    <w:p w:rsidR="00000000" w:rsidDel="00000000" w:rsidP="00000000" w:rsidRDefault="00000000" w:rsidRPr="00000000" w14:paraId="00000039">
      <w:pPr>
        <w:ind w:left="720" w:firstLine="0"/>
        <w:jc w:val="both"/>
        <w:rPr>
          <w:sz w:val="28"/>
          <w:szCs w:val="28"/>
        </w:rPr>
      </w:pPr>
      <w:r w:rsidDel="00000000" w:rsidR="00000000" w:rsidRPr="00000000">
        <w:rPr>
          <w:sz w:val="28"/>
          <w:szCs w:val="28"/>
          <w:rtl w:val="0"/>
        </w:rPr>
        <w:t xml:space="preserve">Nguồn tham khảo</w:t>
        <w:br w:type="textWrapping"/>
      </w:r>
      <w:hyperlink r:id="rId6">
        <w:r w:rsidDel="00000000" w:rsidR="00000000" w:rsidRPr="00000000">
          <w:rPr>
            <w:color w:val="1155cc"/>
            <w:sz w:val="28"/>
            <w:szCs w:val="28"/>
            <w:u w:val="single"/>
            <w:rtl w:val="0"/>
          </w:rPr>
          <w:t xml:space="preserve">https://contentsquare.com/guides/product-adoption/metrics/</w:t>
        </w:r>
      </w:hyperlink>
      <w:r w:rsidDel="00000000" w:rsidR="00000000" w:rsidRPr="00000000">
        <w:rPr>
          <w:rtl w:val="0"/>
        </w:rPr>
      </w:r>
    </w:p>
    <w:p w:rsidR="00000000" w:rsidDel="00000000" w:rsidP="00000000" w:rsidRDefault="00000000" w:rsidRPr="00000000" w14:paraId="0000003A">
      <w:pPr>
        <w:ind w:left="720" w:firstLine="0"/>
        <w:jc w:val="both"/>
        <w:rPr>
          <w:sz w:val="28"/>
          <w:szCs w:val="28"/>
        </w:rPr>
      </w:pPr>
      <w:r w:rsidDel="00000000" w:rsidR="00000000" w:rsidRPr="00000000">
        <w:rPr>
          <w:sz w:val="28"/>
          <w:szCs w:val="28"/>
          <w:rtl w:val="0"/>
        </w:rPr>
        <w:t xml:space="preserve">https://www.pace.edu.vn/tin-kho-tri-thuc/truyen-thong-la-gi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0"/>
      <w:numFmt w:val="bullet"/>
      <w:lvlText w:val="-"/>
      <w:lvlJc w:val="left"/>
      <w:pPr>
        <w:ind w:left="1410" w:hanging="360"/>
      </w:pPr>
      <w:rPr>
        <w:rFonts w:ascii="Aptos" w:cs="Aptos" w:eastAsia="Aptos" w:hAnsi="Aptos"/>
      </w:rPr>
    </w:lvl>
    <w:lvl w:ilvl="1">
      <w:start w:val="1"/>
      <w:numFmt w:val="bullet"/>
      <w:lvlText w:val="o"/>
      <w:lvlJc w:val="left"/>
      <w:pPr>
        <w:ind w:left="2130" w:hanging="360"/>
      </w:pPr>
      <w:rPr>
        <w:rFonts w:ascii="Courier New" w:cs="Courier New" w:eastAsia="Courier New" w:hAnsi="Courier New"/>
      </w:rPr>
    </w:lvl>
    <w:lvl w:ilvl="2">
      <w:start w:val="1"/>
      <w:numFmt w:val="bullet"/>
      <w:lvlText w:val="▪"/>
      <w:lvlJc w:val="left"/>
      <w:pPr>
        <w:ind w:left="2850" w:hanging="360"/>
      </w:pPr>
      <w:rPr>
        <w:rFonts w:ascii="Noto Sans Symbols" w:cs="Noto Sans Symbols" w:eastAsia="Noto Sans Symbols" w:hAnsi="Noto Sans Symbols"/>
      </w:rPr>
    </w:lvl>
    <w:lvl w:ilvl="3">
      <w:start w:val="1"/>
      <w:numFmt w:val="bullet"/>
      <w:lvlText w:val="●"/>
      <w:lvlJc w:val="left"/>
      <w:pPr>
        <w:ind w:left="3570" w:hanging="360"/>
      </w:pPr>
      <w:rPr>
        <w:rFonts w:ascii="Noto Sans Symbols" w:cs="Noto Sans Symbols" w:eastAsia="Noto Sans Symbols" w:hAnsi="Noto Sans Symbols"/>
      </w:rPr>
    </w:lvl>
    <w:lvl w:ilvl="4">
      <w:start w:val="1"/>
      <w:numFmt w:val="bullet"/>
      <w:lvlText w:val="o"/>
      <w:lvlJc w:val="left"/>
      <w:pPr>
        <w:ind w:left="4290" w:hanging="360"/>
      </w:pPr>
      <w:rPr>
        <w:rFonts w:ascii="Courier New" w:cs="Courier New" w:eastAsia="Courier New" w:hAnsi="Courier New"/>
      </w:rPr>
    </w:lvl>
    <w:lvl w:ilvl="5">
      <w:start w:val="1"/>
      <w:numFmt w:val="bullet"/>
      <w:lvlText w:val="▪"/>
      <w:lvlJc w:val="left"/>
      <w:pPr>
        <w:ind w:left="5010" w:hanging="360"/>
      </w:pPr>
      <w:rPr>
        <w:rFonts w:ascii="Noto Sans Symbols" w:cs="Noto Sans Symbols" w:eastAsia="Noto Sans Symbols" w:hAnsi="Noto Sans Symbols"/>
      </w:rPr>
    </w:lvl>
    <w:lvl w:ilvl="6">
      <w:start w:val="1"/>
      <w:numFmt w:val="bullet"/>
      <w:lvlText w:val="●"/>
      <w:lvlJc w:val="left"/>
      <w:pPr>
        <w:ind w:left="5730" w:hanging="360"/>
      </w:pPr>
      <w:rPr>
        <w:rFonts w:ascii="Noto Sans Symbols" w:cs="Noto Sans Symbols" w:eastAsia="Noto Sans Symbols" w:hAnsi="Noto Sans Symbols"/>
      </w:rPr>
    </w:lvl>
    <w:lvl w:ilvl="7">
      <w:start w:val="1"/>
      <w:numFmt w:val="bullet"/>
      <w:lvlText w:val="o"/>
      <w:lvlJc w:val="left"/>
      <w:pPr>
        <w:ind w:left="6450" w:hanging="360"/>
      </w:pPr>
      <w:rPr>
        <w:rFonts w:ascii="Courier New" w:cs="Courier New" w:eastAsia="Courier New" w:hAnsi="Courier New"/>
      </w:rPr>
    </w:lvl>
    <w:lvl w:ilvl="8">
      <w:start w:val="1"/>
      <w:numFmt w:val="bullet"/>
      <w:lvlText w:val="▪"/>
      <w:lvlJc w:val="left"/>
      <w:pPr>
        <w:ind w:left="717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right"/>
      <w:pPr>
        <w:ind w:left="720" w:hanging="60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tentsquare.com/guides/product-adoption/metr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