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KPI trong miền kinh doanh</w:t>
      </w:r>
      <w:r w:rsidDel="00000000" w:rsidR="00000000" w:rsidRPr="00000000">
        <w:rPr>
          <w:rtl w:val="0"/>
        </w:rPr>
      </w:r>
    </w:p>
    <w:p w:rsidR="00000000" w:rsidDel="00000000" w:rsidP="00000000" w:rsidRDefault="00000000" w:rsidRPr="00000000" w14:paraId="00000002">
      <w:pPr>
        <w:pStyle w:val="Heading1"/>
        <w:spacing w:line="240" w:lineRule="auto"/>
        <w:rPr>
          <w:b w:val="1"/>
          <w:bCs w:val="1"/>
          <w:sz w:val="28"/>
          <w:szCs w:val="28"/>
        </w:rPr>
      </w:pPr>
      <w:bookmarkStart w:colFirst="0" w:colLast="0" w:name="_q0r57g18rzs" w:id="0"/>
      <w:bookmarkEnd w:id="0"/>
      <w:r w:rsidDel="00000000" w:rsidR="00000000" w:rsidRPr="00000000">
        <w:rPr>
          <w:b w:val="1"/>
          <w:bCs w:val="1"/>
          <w:sz w:val="28"/>
          <w:szCs w:val="28"/>
          <w:rtl w:val="0"/>
        </w:rPr>
        <w:t xml:space="preserve">1.Khái niệm</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(Key Performance Indicator) </w:t>
      </w:r>
      <w:r w:rsidDel="00000000" w:rsidR="00000000" w:rsidRPr="00000000">
        <w:rPr>
          <w:rFonts w:ascii="Times New Roman" w:cs="Times New Roman" w:eastAsia="Times New Roman" w:hAnsi="Times New Roman"/>
          <w:sz w:val="24"/>
          <w:szCs w:val="24"/>
          <w:rtl w:val="0"/>
        </w:rPr>
        <w:t xml:space="preserve">là chỉ số để đo lường mức độ đạt được mục tiêu kinh doanh và đánh giá hiệu quả đóng góp của CNTT đối với hoạt động kinh doanh.</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miền kinh doanh, CNTT hỗ trợ thông qua ứng dụng, dữ liệu/AI và tính hợp hệ thống, với các KPI chính gồm: Doanh thu số, Conversion Rate, Cost-to-Serve và Cycle Time</w:t>
      </w:r>
    </w:p>
    <w:p w:rsidR="00000000" w:rsidDel="00000000" w:rsidP="00000000" w:rsidRDefault="00000000" w:rsidRPr="00000000" w14:paraId="0000000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06">
      <w:pPr>
        <w:spacing w:line="240" w:lineRule="auto"/>
        <w:rPr>
          <w:b w:val="1"/>
          <w:bCs w:val="1"/>
          <w:sz w:val="28"/>
          <w:szCs w:val="28"/>
        </w:rPr>
      </w:pPr>
      <w:r w:rsidDel="00000000" w:rsidR="00000000" w:rsidRPr="00000000">
        <w:rPr>
          <w:b w:val="1"/>
          <w:bCs w:val="1"/>
          <w:sz w:val="28"/>
          <w:szCs w:val="28"/>
          <w:rtl w:val="0"/>
        </w:rPr>
        <w:t xml:space="preserve">2.Vai trò</w:t>
      </w:r>
    </w:p>
    <w:p w:rsidR="00000000" w:rsidDel="00000000" w:rsidP="00000000" w:rsidRDefault="00000000" w:rsidRPr="00000000" w14:paraId="00000007">
      <w:pPr>
        <w:numPr>
          <w:ilvl w:val="0"/>
          <w:numId w:val="1"/>
        </w:numPr>
        <w:spacing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Đánh giá hiệu quả đầu tư CNTT đối với kết quả kinh doanh.</w:t>
      </w:r>
    </w:p>
    <w:p w:rsidR="00000000" w:rsidDel="00000000" w:rsidP="00000000" w:rsidRDefault="00000000" w:rsidRPr="00000000" w14:paraId="00000008">
      <w:pPr>
        <w:numPr>
          <w:ilvl w:val="0"/>
          <w:numId w:val="1"/>
        </w:numPr>
        <w:spacing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Đo lường khả năng tăng doanh thu, giảm chi phí và nâng cao hiểu quả vận hành.</w:t>
      </w:r>
    </w:p>
    <w:p w:rsidR="00000000" w:rsidDel="00000000" w:rsidP="00000000" w:rsidRDefault="00000000" w:rsidRPr="00000000" w14:paraId="00000009">
      <w:pPr>
        <w:numPr>
          <w:ilvl w:val="0"/>
          <w:numId w:val="1"/>
        </w:numPr>
        <w:spacing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Hỗ trợ lãnh đạo theo dõi và quyết định cải tiến hoạt động kinh doanh.</w:t>
      </w:r>
      <w:r w:rsidDel="00000000" w:rsidR="00000000" w:rsidRPr="00000000">
        <w:rPr>
          <w:rtl w:val="0"/>
        </w:rPr>
      </w:r>
    </w:p>
    <w:p w:rsidR="00000000" w:rsidDel="00000000" w:rsidP="00000000" w:rsidRDefault="00000000" w:rsidRPr="00000000" w14:paraId="0000000A">
      <w:pPr>
        <w:pStyle w:val="Heading1"/>
        <w:spacing w:line="240" w:lineRule="auto"/>
        <w:rPr>
          <w:b w:val="1"/>
          <w:bCs w:val="1"/>
          <w:sz w:val="28"/>
          <w:szCs w:val="28"/>
        </w:rPr>
      </w:pPr>
      <w:bookmarkStart w:colFirst="0" w:colLast="0" w:name="_30r9c0seham" w:id="1"/>
      <w:bookmarkEnd w:id="1"/>
      <w:r w:rsidDel="00000000" w:rsidR="00000000" w:rsidRPr="00000000">
        <w:rPr>
          <w:b w:val="1"/>
          <w:bCs w:val="1"/>
          <w:sz w:val="28"/>
          <w:szCs w:val="28"/>
          <w:rtl w:val="0"/>
        </w:rPr>
        <w:t xml:space="preserve">3.Các KPT và cách đo lường</w:t>
      </w:r>
    </w:p>
    <w:p w:rsidR="00000000" w:rsidDel="00000000" w:rsidP="00000000" w:rsidRDefault="00000000" w:rsidRPr="00000000" w14:paraId="0000000B">
      <w:pPr>
        <w:pStyle w:val="Heading1"/>
        <w:spacing w:line="240" w:lineRule="auto"/>
        <w:rPr>
          <w:sz w:val="24"/>
          <w:szCs w:val="24"/>
        </w:rPr>
      </w:pPr>
      <w:bookmarkStart w:colFirst="0" w:colLast="0" w:name="_nj3zu3mn9p33" w:id="2"/>
      <w:bookmarkEnd w:id="2"/>
      <w:r w:rsidDel="00000000" w:rsidR="00000000" w:rsidRPr="00000000">
        <w:rPr>
          <w:sz w:val="24"/>
          <w:szCs w:val="24"/>
          <w:rtl w:val="0"/>
        </w:rPr>
        <w:t xml:space="preserve">a.Doanh thu số (Digital Revenue)</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Khái niệm:</w:t>
      </w:r>
      <w:r w:rsidDel="00000000" w:rsidR="00000000" w:rsidRPr="00000000">
        <w:rPr>
          <w:rFonts w:ascii="Times New Roman" w:cs="Times New Roman" w:eastAsia="Times New Roman" w:hAnsi="Times New Roman"/>
          <w:sz w:val="24"/>
          <w:szCs w:val="24"/>
          <w:rtl w:val="0"/>
        </w:rPr>
        <w:t xml:space="preserve"> Doanh thu tạo ra từ các kênh số như website, ứng dụng, thương mại điện tử.</w:t>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đo lường: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\textTỷlệdoanhthusố =\frac\textDoanhthusố \textTổngdoanhthu\times100% </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spacing w:line="240" w:lineRule="auto"/>
        <w:rPr>
          <w:sz w:val="24"/>
          <w:szCs w:val="24"/>
        </w:rPr>
      </w:pPr>
      <w:bookmarkStart w:colFirst="0" w:colLast="0" w:name="_dkuejkvv8avx" w:id="3"/>
      <w:bookmarkEnd w:id="3"/>
      <w:r w:rsidDel="00000000" w:rsidR="00000000" w:rsidRPr="00000000">
        <w:rPr>
          <w:sz w:val="24"/>
          <w:szCs w:val="24"/>
          <w:rtl w:val="0"/>
        </w:rPr>
        <w:t xml:space="preserve">b.Conversion Rate (Tỷ lệ chuyển đổi)</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Khái niệm:</w:t>
      </w:r>
      <w:r w:rsidDel="00000000" w:rsidR="00000000" w:rsidRPr="00000000">
        <w:rPr>
          <w:rFonts w:ascii="Times New Roman" w:cs="Times New Roman" w:eastAsia="Times New Roman" w:hAnsi="Times New Roman"/>
          <w:sz w:val="24"/>
          <w:szCs w:val="24"/>
          <w:rtl w:val="0"/>
        </w:rPr>
        <w:t xml:space="preserve"> Tỷ lệ khách hàng thực hiện hành động mong muốn (mua hàng, đăng ký,...)</w:t>
      </w:r>
    </w:p>
    <w:p w:rsidR="00000000" w:rsidDel="00000000" w:rsidP="00000000" w:rsidRDefault="00000000" w:rsidRPr="00000000" w14:paraId="0000001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đo lường:</w:t>
      </w:r>
    </w:p>
    <w:p w:rsidR="00000000" w:rsidDel="00000000" w:rsidP="00000000" w:rsidRDefault="00000000" w:rsidRPr="00000000" w14:paraId="0000001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\textConversionRate=\frac\textSoKhachHangChuyenDoi\textTongSoKhachHangTiepCan\times100% </w:t>
      </w:r>
    </w:p>
    <w:p w:rsidR="00000000" w:rsidDel="00000000" w:rsidP="00000000" w:rsidRDefault="00000000" w:rsidRPr="00000000" w14:paraId="0000001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line="240" w:lineRule="auto"/>
        <w:rPr>
          <w:sz w:val="24"/>
          <w:szCs w:val="24"/>
        </w:rPr>
      </w:pPr>
      <w:bookmarkStart w:colFirst="0" w:colLast="0" w:name="_4anuvj4qc9m3" w:id="4"/>
      <w:bookmarkEnd w:id="4"/>
      <w:r w:rsidDel="00000000" w:rsidR="00000000" w:rsidRPr="00000000">
        <w:rPr>
          <w:sz w:val="24"/>
          <w:szCs w:val="24"/>
          <w:rtl w:val="0"/>
        </w:rPr>
        <w:t xml:space="preserve">c.Cost-to-Serve (Chi phí phục vụ)</w:t>
      </w:r>
    </w:p>
    <w:p w:rsidR="00000000" w:rsidDel="00000000" w:rsidP="00000000" w:rsidRDefault="00000000" w:rsidRPr="00000000" w14:paraId="0000001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khái niệm:</w:t>
      </w:r>
      <w:r w:rsidDel="00000000" w:rsidR="00000000" w:rsidRPr="00000000">
        <w:rPr>
          <w:rFonts w:ascii="Times New Roman" w:cs="Times New Roman" w:eastAsia="Times New Roman" w:hAnsi="Times New Roman"/>
          <w:sz w:val="24"/>
          <w:szCs w:val="24"/>
          <w:rtl w:val="0"/>
        </w:rPr>
        <w:t xml:space="preserve"> Thời gian từ khi bắt đầu đến khi hoàn thành một quy trình kinh doanh.</w:t>
      </w:r>
    </w:p>
    <w:p w:rsidR="00000000" w:rsidDel="00000000" w:rsidP="00000000" w:rsidRDefault="00000000" w:rsidRPr="00000000" w14:paraId="0000001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đo lường:</w:t>
      </w:r>
    </w:p>
    <w:p w:rsidR="00000000" w:rsidDel="00000000" w:rsidP="00000000" w:rsidRDefault="00000000" w:rsidRPr="00000000" w14:paraId="0000001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\textCycleTime = \textThoiGianHoanThanh - \textThoiGianBatDau</w:t>
      </w:r>
    </w:p>
    <w:p w:rsidR="00000000" w:rsidDel="00000000" w:rsidP="00000000" w:rsidRDefault="00000000" w:rsidRPr="00000000" w14:paraId="0000001C">
      <w:pPr>
        <w:pStyle w:val="Heading1"/>
        <w:spacing w:line="240" w:lineRule="auto"/>
        <w:rPr/>
      </w:pPr>
      <w:bookmarkStart w:colFirst="0" w:colLast="0" w:name="_kfl6zii0gktk" w:id="5"/>
      <w:bookmarkEnd w:id="5"/>
      <w:r w:rsidDel="00000000" w:rsidR="00000000" w:rsidRPr="00000000">
        <w:rPr>
          <w:rtl w:val="0"/>
        </w:rPr>
      </w:r>
    </w:p>
    <w:p w:rsidR="00000000" w:rsidDel="00000000" w:rsidP="00000000" w:rsidRDefault="00000000" w:rsidRPr="00000000" w14:paraId="0000001D">
      <w:pPr>
        <w:pStyle w:val="Heading1"/>
        <w:spacing w:line="240" w:lineRule="auto"/>
        <w:rPr>
          <w:b w:val="1"/>
          <w:bCs w:val="1"/>
          <w:sz w:val="28"/>
          <w:szCs w:val="28"/>
        </w:rPr>
      </w:pPr>
      <w:bookmarkStart w:colFirst="0" w:colLast="0" w:name="_g6rc0m38zmft" w:id="6"/>
      <w:bookmarkEnd w:id="6"/>
      <w:r w:rsidDel="00000000" w:rsidR="00000000" w:rsidRPr="00000000">
        <w:rPr>
          <w:b w:val="1"/>
          <w:bCs w:val="1"/>
          <w:sz w:val="28"/>
          <w:szCs w:val="28"/>
          <w:rtl w:val="0"/>
        </w:rPr>
        <w:t xml:space="preserve">4.Kết luận</w:t>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Bốn KPI Digital revenue, Conversion Rate, Cost-to-Serve và Cycle Time giúp doanh nghiệp đánh giá mức độ CNTT hỗ trợ hoạt động kinh doanh. Chúng phản ánh khả năng tăng doanh thu, tối ưu chi phí, nâng cao hiệu quả quy trình và cải thiện năng lực cạnh tranh</w:t>
      </w:r>
    </w:p>
    <w:p w:rsidR="00000000" w:rsidDel="00000000" w:rsidP="00000000" w:rsidRDefault="00000000" w:rsidRPr="00000000" w14:paraId="0000001F">
      <w:pPr>
        <w:spacing w:line="240" w:lineRule="auto"/>
        <w:ind w:firstLine="72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