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12" w:lineRule="auto"/>
        <w:ind w:firstLine="728"/>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KIẾN TRÚC HẠ TẦNG CNTT</w:t>
      </w:r>
    </w:p>
    <w:p w:rsidR="00000000" w:rsidDel="00000000" w:rsidP="00000000" w:rsidRDefault="00000000" w:rsidRPr="00000000" w14:paraId="00000002">
      <w:pPr>
        <w:pStyle w:val="Heading2"/>
        <w:spacing w:before="78"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NĂNG LỰC (4): APP &amp; INTEGRATION PLATFORM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141538</wp:posOffset>
                </wp:positionV>
                <wp:extent cx="6489700" cy="28575"/>
                <wp:effectExtent b="0" l="0" r="0" t="0"/>
                <wp:wrapTopAndBottom distB="0" distT="0"/>
                <wp:docPr id="4" name=""/>
                <a:graphic>
                  <a:graphicData uri="http://schemas.microsoft.com/office/word/2010/wordprocessingShape">
                    <wps:wsp>
                      <wps:cNvSpPr/>
                      <wps:cNvPr id="12" name="Shape 12"/>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2A6BAF"/>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141538</wp:posOffset>
                </wp:positionV>
                <wp:extent cx="6489700" cy="28575"/>
                <wp:effectExtent b="0" l="0" r="0" t="0"/>
                <wp:wrapTopAndBottom distB="0" dist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489700" cy="2857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90419</wp:posOffset>
                </wp:positionH>
                <wp:positionV relativeFrom="paragraph">
                  <wp:posOffset>355850</wp:posOffset>
                </wp:positionV>
                <wp:extent cx="6480175" cy="847725"/>
                <wp:effectExtent b="0" l="0" r="0" t="0"/>
                <wp:wrapTopAndBottom distB="0" distT="0"/>
                <wp:docPr id="2" name=""/>
                <a:graphic>
                  <a:graphicData uri="http://schemas.microsoft.com/office/word/2010/wordprocessingGroup">
                    <wpg:wgp>
                      <wpg:cNvGrpSpPr/>
                      <wpg:grpSpPr>
                        <a:xfrm>
                          <a:off x="2105900" y="3356125"/>
                          <a:ext cx="6480175" cy="847725"/>
                          <a:chOff x="2105900" y="3356125"/>
                          <a:chExt cx="6480200" cy="847750"/>
                        </a:xfrm>
                      </wpg:grpSpPr>
                      <wpg:grpSp>
                        <wpg:cNvGrpSpPr/>
                        <wpg:grpSpPr>
                          <a:xfrm>
                            <a:off x="2105913" y="3356138"/>
                            <a:ext cx="6480175" cy="847725"/>
                            <a:chOff x="0" y="0"/>
                            <a:chExt cx="6480175" cy="847725"/>
                          </a:xfrm>
                        </wpg:grpSpPr>
                        <wps:wsp>
                          <wps:cNvSpPr/>
                          <wps:cNvPr id="4" name="Shape 4"/>
                          <wps:spPr>
                            <a:xfrm>
                              <a:off x="0" y="0"/>
                              <a:ext cx="6480175" cy="847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0"/>
                              <a:ext cx="6480175" cy="847725"/>
                            </a:xfrm>
                            <a:custGeom>
                              <a:rect b="b" l="l" r="r" t="t"/>
                              <a:pathLst>
                                <a:path extrusionOk="0" h="847725" w="6480175">
                                  <a:moveTo>
                                    <a:pt x="6480000" y="847725"/>
                                  </a:moveTo>
                                  <a:lnTo>
                                    <a:pt x="0" y="847725"/>
                                  </a:lnTo>
                                  <a:lnTo>
                                    <a:pt x="0" y="0"/>
                                  </a:lnTo>
                                  <a:lnTo>
                                    <a:pt x="6480000" y="0"/>
                                  </a:lnTo>
                                  <a:lnTo>
                                    <a:pt x="6480000" y="847725"/>
                                  </a:lnTo>
                                  <a:close/>
                                </a:path>
                              </a:pathLst>
                            </a:custGeom>
                            <a:solidFill>
                              <a:srgbClr val="F6F9FB"/>
                            </a:solidFill>
                            <a:ln>
                              <a:noFill/>
                            </a:ln>
                          </wps:spPr>
                          <wps:bodyPr anchorCtr="0" anchor="ctr" bIns="91425" lIns="91425" spcFirstLastPara="1" rIns="91425" wrap="square" tIns="91425">
                            <a:noAutofit/>
                          </wps:bodyPr>
                        </wps:wsp>
                        <wps:wsp>
                          <wps:cNvSpPr/>
                          <wps:cNvPr id="6" name="Shape 6"/>
                          <wps:spPr>
                            <a:xfrm>
                              <a:off x="0" y="0"/>
                              <a:ext cx="38100" cy="847725"/>
                            </a:xfrm>
                            <a:custGeom>
                              <a:rect b="b" l="l" r="r" t="t"/>
                              <a:pathLst>
                                <a:path extrusionOk="0" h="847725" w="38100">
                                  <a:moveTo>
                                    <a:pt x="38100" y="847725"/>
                                  </a:moveTo>
                                  <a:lnTo>
                                    <a:pt x="0" y="847725"/>
                                  </a:lnTo>
                                  <a:lnTo>
                                    <a:pt x="0" y="0"/>
                                  </a:lnTo>
                                  <a:lnTo>
                                    <a:pt x="38100" y="0"/>
                                  </a:lnTo>
                                  <a:lnTo>
                                    <a:pt x="38100" y="847725"/>
                                  </a:lnTo>
                                  <a:close/>
                                </a:path>
                              </a:pathLst>
                            </a:custGeom>
                            <a:solidFill>
                              <a:srgbClr val="3182CD"/>
                            </a:solidFill>
                            <a:ln>
                              <a:noFill/>
                            </a:ln>
                          </wps:spPr>
                          <wps:bodyPr anchorCtr="0" anchor="ctr" bIns="91425" lIns="91425" spcFirstLastPara="1" rIns="91425" wrap="square" tIns="91425">
                            <a:noAutofit/>
                          </wps:bodyPr>
                        </wps:wsp>
                        <wps:wsp>
                          <wps:cNvSpPr/>
                          <wps:cNvPr id="7" name="Shape 7"/>
                          <wps:spPr>
                            <a:xfrm>
                              <a:off x="38100" y="0"/>
                              <a:ext cx="6442075" cy="847725"/>
                            </a:xfrm>
                            <a:prstGeom prst="rect">
                              <a:avLst/>
                            </a:prstGeom>
                            <a:noFill/>
                            <a:ln>
                              <a:noFill/>
                            </a:ln>
                          </wps:spPr>
                          <wps:txbx>
                            <w:txbxContent>
                              <w:p w:rsidR="00000000" w:rsidDel="00000000" w:rsidP="00000000" w:rsidRDefault="00000000" w:rsidRPr="00000000">
                                <w:pPr>
                                  <w:spacing w:after="0" w:before="226.00000381469727" w:line="240"/>
                                  <w:ind w:left="208.99999618530273" w:right="0" w:firstLine="208.99999618530273"/>
                                  <w:jc w:val="left"/>
                                  <w:textDirection w:val="btLr"/>
                                </w:pPr>
                                <w:r w:rsidDel="00000000" w:rsidR="00000000" w:rsidRPr="00000000">
                                  <w:rPr>
                                    <w:rFonts w:ascii="Times New Roman" w:cs="Times New Roman" w:eastAsia="Times New Roman" w:hAnsi="Times New Roman"/>
                                    <w:b w:val="1"/>
                                    <w:i w:val="0"/>
                                    <w:smallCaps w:val="0"/>
                                    <w:strike w:val="0"/>
                                    <w:color w:val="2d3648"/>
                                    <w:sz w:val="20"/>
                                    <w:vertAlign w:val="baseline"/>
                                  </w:rPr>
                                  <w:t xml:space="preserve">Môn học: </w:t>
                                </w: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Kiến trúc Hạ tầng CNTT Doanh nghiệp (Enterprise IT Infrastructure Architecture)</w:t>
                                </w:r>
                              </w:p>
                              <w:p w:rsidR="00000000" w:rsidDel="00000000" w:rsidP="00000000" w:rsidRDefault="00000000" w:rsidRPr="00000000">
                                <w:pPr>
                                  <w:spacing w:after="0" w:before="115" w:line="311.9999885559082"/>
                                  <w:ind w:left="208.99999618530273" w:right="0" w:firstLine="208.99999618530273"/>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Times New Roman" w:cs="Times New Roman" w:eastAsia="Times New Roman" w:hAnsi="Times New Roman"/>
                                    <w:b w:val="1"/>
                                    <w:i w:val="0"/>
                                    <w:smallCaps w:val="0"/>
                                    <w:strike w:val="0"/>
                                    <w:color w:val="2d3648"/>
                                    <w:sz w:val="20"/>
                                    <w:vertAlign w:val="baseline"/>
                                  </w:rPr>
                                  <w:t xml:space="preserve">Nội dung: </w:t>
                                </w:r>
                                <w:r w:rsidDel="00000000" w:rsidR="00000000" w:rsidRPr="00000000">
                                  <w:rPr>
                                    <w:rFonts w:ascii="Times New Roman" w:cs="Times New Roman" w:eastAsia="Times New Roman" w:hAnsi="Times New Roman"/>
                                    <w:b w:val="0"/>
                                    <w:i w:val="0"/>
                                    <w:smallCaps w:val="0"/>
                                    <w:strike w:val="0"/>
                                    <w:color w:val="2d3648"/>
                                    <w:sz w:val="20"/>
                                    <w:vertAlign w:val="baseline"/>
                                  </w:rPr>
                                  <w:t xml:space="preserve">Phân tích toàn diện khái niệm, vai trò, đặc điểm kỹ thuật và 5 trụ cột thành phần của lớp App &amp; Integration Platform theo Khung tham chiếu chuẩn.</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90419</wp:posOffset>
                </wp:positionH>
                <wp:positionV relativeFrom="paragraph">
                  <wp:posOffset>355850</wp:posOffset>
                </wp:positionV>
                <wp:extent cx="6480175" cy="847725"/>
                <wp:effectExtent b="0" l="0" r="0" t="0"/>
                <wp:wrapTopAndBottom distB="0" dist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80175" cy="847725"/>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bookmarkStart w:colFirst="0" w:colLast="0" w:name="bookmark=id.4m02j6nklxgh" w:id="0"/>
    <w:bookmarkEnd w:id="0"/>
    <w:p w:rsidR="00000000" w:rsidDel="00000000" w:rsidP="00000000" w:rsidRDefault="00000000" w:rsidRPr="00000000" w14:paraId="00000006">
      <w:pPr>
        <w:pStyle w:val="Heading2"/>
        <w:numPr>
          <w:ilvl w:val="0"/>
          <w:numId w:val="3"/>
        </w:numPr>
        <w:tabs>
          <w:tab w:val="left" w:leader="none" w:pos="691"/>
        </w:tabs>
        <w:ind w:left="691" w:hanging="369"/>
        <w:jc w:val="both"/>
        <w:rPr/>
      </w:pPr>
      <w:r w:rsidDel="00000000" w:rsidR="00000000" w:rsidRPr="00000000">
        <w:rPr>
          <w:rFonts w:ascii="Times New Roman" w:cs="Times New Roman" w:eastAsia="Times New Roman" w:hAnsi="Times New Roman"/>
          <w:rtl w:val="0"/>
        </w:rPr>
        <w:t xml:space="preserve">TỔNG QUAN VỀ APP &amp; INTEGRATION PLATFORM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-30779</wp:posOffset>
                </wp:positionV>
                <wp:extent cx="47625" cy="257175"/>
                <wp:effectExtent b="0" l="0" r="0" t="0"/>
                <wp:wrapNone/>
                <wp:docPr id="6" name=""/>
                <a:graphic>
                  <a:graphicData uri="http://schemas.microsoft.com/office/word/2010/wordprocessingShape">
                    <wps:wsp>
                      <wps:cNvSpPr/>
                      <wps:cNvPr id="14" name="Shape 14"/>
                      <wps:spPr>
                        <a:xfrm>
                          <a:off x="5326950" y="3656175"/>
                          <a:ext cx="38100" cy="247650"/>
                        </a:xfrm>
                        <a:custGeom>
                          <a:rect b="b" l="l" r="r" t="t"/>
                          <a:pathLst>
                            <a:path extrusionOk="0" h="247650" w="38100">
                              <a:moveTo>
                                <a:pt x="38100" y="247650"/>
                              </a:moveTo>
                              <a:lnTo>
                                <a:pt x="0" y="247650"/>
                              </a:lnTo>
                              <a:lnTo>
                                <a:pt x="0" y="0"/>
                              </a:lnTo>
                              <a:lnTo>
                                <a:pt x="38100" y="0"/>
                              </a:lnTo>
                              <a:lnTo>
                                <a:pt x="38100" y="247650"/>
                              </a:lnTo>
                              <a:close/>
                            </a:path>
                          </a:pathLst>
                        </a:custGeom>
                        <a:solidFill>
                          <a:srgbClr val="3182C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-30779</wp:posOffset>
                </wp:positionV>
                <wp:extent cx="47625" cy="257175"/>
                <wp:effectExtent b="0" l="0" r="0" t="0"/>
                <wp:wrapNone/>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625" cy="257175"/>
                        </a:xfrm>
                        <a:prstGeom prst="rect"/>
                        <a:ln/>
                      </pic:spPr>
                    </pic:pic>
                  </a:graphicData>
                </a:graphic>
              </wp:anchor>
            </w:drawing>
          </mc:Fallback>
        </mc:AlternateContent>
      </w:r>
    </w:p>
    <w:bookmarkStart w:colFirst="0" w:colLast="0" w:name="bookmark=id.fkn9udqu30qd" w:id="1"/>
    <w:bookmarkEnd w:id="1"/>
    <w:p w:rsidR="00000000" w:rsidDel="00000000" w:rsidP="00000000" w:rsidRDefault="00000000" w:rsidRPr="00000000" w14:paraId="00000007">
      <w:pPr>
        <w:pStyle w:val="Heading3"/>
        <w:numPr>
          <w:ilvl w:val="1"/>
          <w:numId w:val="3"/>
        </w:numPr>
        <w:tabs>
          <w:tab w:val="left" w:leader="none" w:pos="691"/>
        </w:tabs>
        <w:spacing w:before="295" w:lineRule="auto"/>
        <w:ind w:left="691" w:hanging="549"/>
        <w:rPr/>
      </w:pPr>
      <w:r w:rsidDel="00000000" w:rsidR="00000000" w:rsidRPr="00000000">
        <w:rPr>
          <w:rFonts w:ascii="Times New Roman" w:cs="Times New Roman" w:eastAsia="Times New Roman" w:hAnsi="Times New Roman"/>
          <w:rtl w:val="0"/>
        </w:rPr>
        <w:t xml:space="preserve">Khái niệm (Concept)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312" w:lineRule="auto"/>
        <w:ind w:left="142" w:right="138"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 &amp; Integration Platform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(Nền tảng Ứng dụng &amp; Tích hợp) là lớp năng lực trung gian then chốt trong hạ tầng CNTT doanh nghiệp hiện đại. Lớp này cung cấp môi trường thực thi (runtime environment), khả năng điều phối (orchestration), kết nối và truyền nhận dữ liệu đồng bộ/bất đồng bộ giữa các ứng dụng nghiệp vụ nội bộ (như Core Banking, ERP, CRM, Legacy systems) cũng như với các hệ thống sinh thái bên ngoài (Partner APIs, Cloud Services, Third-party SaaS).</w:t>
      </w:r>
    </w:p>
    <w:bookmarkStart w:colFirst="0" w:colLast="0" w:name="bookmark=id.p75kowbq7jym" w:id="2"/>
    <w:bookmarkEnd w:id="2"/>
    <w:p w:rsidR="00000000" w:rsidDel="00000000" w:rsidP="00000000" w:rsidRDefault="00000000" w:rsidRPr="00000000" w14:paraId="00000009">
      <w:pPr>
        <w:pStyle w:val="Heading3"/>
        <w:numPr>
          <w:ilvl w:val="1"/>
          <w:numId w:val="3"/>
        </w:numPr>
        <w:tabs>
          <w:tab w:val="left" w:leader="none" w:pos="691"/>
        </w:tabs>
        <w:spacing w:before="219" w:lineRule="auto"/>
        <w:ind w:left="691" w:hanging="549"/>
        <w:rPr/>
      </w:pPr>
      <w:r w:rsidDel="00000000" w:rsidR="00000000" w:rsidRPr="00000000">
        <w:rPr>
          <w:rFonts w:ascii="Times New Roman" w:cs="Times New Roman" w:eastAsia="Times New Roman" w:hAnsi="Times New Roman"/>
          <w:rtl w:val="0"/>
        </w:rPr>
        <w:t xml:space="preserve">Vai trò chiến lược trong Doanh nghiệp (Strategic Role)</w:t>
      </w:r>
    </w:p>
    <w:p w:rsidR="00000000" w:rsidDel="00000000" w:rsidP="00000000" w:rsidRDefault="00000000" w:rsidRPr="00000000" w14:paraId="0000000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12"/>
        </w:tabs>
        <w:spacing w:after="0" w:before="164" w:line="312" w:lineRule="auto"/>
        <w:ind w:left="412" w:right="528" w:hanging="18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Xóa bỏ ốc đảo dữ liệu (Data Silos):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 phép các hệ thống ứng dụng riêng lẻ giao tiếp, liên thông và chia sẻ dữ liệu tự động theo thời gian thực.</w:t>
      </w:r>
    </w:p>
    <w:p w:rsidR="00000000" w:rsidDel="00000000" w:rsidP="00000000" w:rsidRDefault="00000000" w:rsidRPr="00000000" w14:paraId="0000000B">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12"/>
        </w:tabs>
        <w:spacing w:after="0" w:before="62" w:line="312" w:lineRule="auto"/>
        <w:ind w:left="412" w:right="515" w:hanging="18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Tăng tốc độ phát triển &amp; Đổi mới (Agility &amp; Innovation):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Cung cấp môi trường chuẩn hóa (Container/Kubernetes, Microservices, Serverless) giúp rút ngắn vòng đời phát triển phần mềm (SDLC) và ra mắt sản phẩm nhanh chóng.</w:t>
      </w:r>
    </w:p>
    <w:p w:rsidR="00000000" w:rsidDel="00000000" w:rsidP="00000000" w:rsidRDefault="00000000" w:rsidRPr="00000000" w14:paraId="0000000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12"/>
        </w:tabs>
        <w:spacing w:after="0" w:before="63" w:line="312" w:lineRule="auto"/>
        <w:ind w:left="412" w:right="408" w:hanging="182"/>
        <w:jc w:val="both"/>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Chuẩn hóa điểm truy cập &amp; Quản lý lưu lượng: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Tối ưu hóa việc điều phối lưu lượng truy cập (Traffic flow), bảo vệ ứng dụng phía sau và mang lại trải nghiệm người dùng liền mạch.</w:t>
      </w:r>
    </w:p>
    <w:p w:rsidR="00000000" w:rsidDel="00000000" w:rsidP="00000000" w:rsidRDefault="00000000" w:rsidRPr="00000000" w14:paraId="0000000D">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412"/>
        </w:tabs>
        <w:spacing w:after="0" w:before="62" w:line="312" w:lineRule="auto"/>
        <w:ind w:left="412" w:right="331" w:hanging="182"/>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Khả năng mở rộng linh hoạt (Scalability &amp; Resilience):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Cho phép mở rộng độc lập từng vi dịch vụ (Microservice) theo chiều ngang (Horizontal Scaling) mà không làm gián đoạn toàn bộ hệ thống.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4stpk1fuik0" w:id="3"/>
    <w:bookmarkEnd w:id="3"/>
    <w:p w:rsidR="00000000" w:rsidDel="00000000" w:rsidP="00000000" w:rsidRDefault="00000000" w:rsidRPr="00000000" w14:paraId="0000000F">
      <w:pPr>
        <w:pStyle w:val="Heading2"/>
        <w:numPr>
          <w:ilvl w:val="0"/>
          <w:numId w:val="3"/>
        </w:numPr>
        <w:tabs>
          <w:tab w:val="left" w:leader="none" w:pos="691"/>
        </w:tabs>
        <w:ind w:left="691" w:hanging="369"/>
        <w:rPr/>
      </w:pPr>
      <w:r w:rsidDel="00000000" w:rsidR="00000000" w:rsidRPr="00000000">
        <w:rPr>
          <w:rFonts w:ascii="Times New Roman" w:cs="Times New Roman" w:eastAsia="Times New Roman" w:hAnsi="Times New Roman"/>
          <w:rtl w:val="0"/>
        </w:rPr>
        <w:t xml:space="preserve">BẢNG PHÂN TÍCH 5 TRỤ CỘT KỸ THUẬT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-30482</wp:posOffset>
                </wp:positionV>
                <wp:extent cx="47625" cy="257175"/>
                <wp:effectExtent b="0" l="0" r="0" t="0"/>
                <wp:wrapNone/>
                <wp:docPr id="9" name=""/>
                <a:graphic>
                  <a:graphicData uri="http://schemas.microsoft.com/office/word/2010/wordprocessingShape">
                    <wps:wsp>
                      <wps:cNvSpPr/>
                      <wps:cNvPr id="17" name="Shape 17"/>
                      <wps:spPr>
                        <a:xfrm>
                          <a:off x="5326950" y="3656175"/>
                          <a:ext cx="38100" cy="247650"/>
                        </a:xfrm>
                        <a:custGeom>
                          <a:rect b="b" l="l" r="r" t="t"/>
                          <a:pathLst>
                            <a:path extrusionOk="0" h="247650" w="38100">
                              <a:moveTo>
                                <a:pt x="38100" y="247650"/>
                              </a:moveTo>
                              <a:lnTo>
                                <a:pt x="0" y="247650"/>
                              </a:lnTo>
                              <a:lnTo>
                                <a:pt x="0" y="0"/>
                              </a:lnTo>
                              <a:lnTo>
                                <a:pt x="38100" y="0"/>
                              </a:lnTo>
                              <a:lnTo>
                                <a:pt x="38100" y="247650"/>
                              </a:lnTo>
                              <a:close/>
                            </a:path>
                          </a:pathLst>
                        </a:custGeom>
                        <a:solidFill>
                          <a:srgbClr val="3182C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-30482</wp:posOffset>
                </wp:positionV>
                <wp:extent cx="47625" cy="257175"/>
                <wp:effectExtent b="0" l="0" r="0" t="0"/>
                <wp:wrapNone/>
                <wp:docPr id="9"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47625" cy="257175"/>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 w:line="312" w:lineRule="auto"/>
        <w:ind w:left="142" w:right="14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Dựa trên Khung tham chiếu hạ tầng CNTT doanh nghiệp (Slide 17), lớp năng lực App &amp; Integration Platform bao gồm 5 trụ cột thành phần với các đặc điểm kỹ thuật cụ thể sau: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8" w:type="default"/>
          <w:pgSz w:h="16840" w:w="11910" w:orient="portrait"/>
          <w:pgMar w:bottom="786" w:top="980" w:left="708" w:right="708" w:header="0" w:footer="433"/>
          <w:pgNumType w:start="1"/>
        </w:sectPr>
      </w:pPr>
      <w:r w:rsidDel="00000000" w:rsidR="00000000" w:rsidRPr="00000000">
        <w:rPr>
          <w:rtl w:val="0"/>
        </w:rPr>
      </w:r>
    </w:p>
    <w:p w:rsidR="00000000" w:rsidDel="00000000" w:rsidP="00000000" w:rsidRDefault="00000000" w:rsidRPr="00000000" w14:paraId="00000027">
      <w:pPr>
        <w:spacing w:before="1" w:lineRule="auto"/>
        <w:rPr>
          <w:rFonts w:ascii="Times New Roman" w:cs="Times New Roman" w:eastAsia="Times New Roman" w:hAnsi="Times New Roman"/>
          <w:sz w:val="13"/>
          <w:szCs w:val="13"/>
        </w:rPr>
      </w:pPr>
      <w:r w:rsidDel="00000000" w:rsidR="00000000" w:rsidRPr="00000000">
        <w:rPr>
          <w:rtl w:val="0"/>
        </w:rPr>
      </w:r>
    </w:p>
    <w:p w:rsidR="00000000" w:rsidDel="00000000" w:rsidP="00000000" w:rsidRDefault="00000000" w:rsidRPr="00000000" w14:paraId="00000028">
      <w:pPr>
        <w:spacing w:before="1" w:lineRule="auto"/>
        <w:rPr>
          <w:rFonts w:ascii="Times New Roman" w:cs="Times New Roman" w:eastAsia="Times New Roman" w:hAnsi="Times New Roman"/>
          <w:sz w:val="13"/>
          <w:szCs w:val="13"/>
        </w:rPr>
      </w:pPr>
      <w:r w:rsidDel="00000000" w:rsidR="00000000" w:rsidRPr="00000000">
        <w:rPr>
          <w:rtl w:val="0"/>
        </w:rPr>
      </w:r>
    </w:p>
    <w:sdt>
      <w:sdtPr>
        <w:lock w:val="contentLocked"/>
        <w:id w:val="-1314382392"/>
        <w:tag w:val="goog_rdk_0"/>
      </w:sdtPr>
      <w:sdtContent>
        <w:tbl>
          <w:tblPr>
            <w:tblStyle w:val="Table1"/>
            <w:tblpPr w:leftFromText="180" w:rightFromText="180" w:topFromText="180" w:bottomFromText="180" w:vertAnchor="text" w:horzAnchor="text" w:tblpX="161.99999999999932" w:tblpY="600.8730468749809"/>
            <w:tblW w:w="10189.0" w:type="dxa"/>
            <w:jc w:val="left"/>
            <w:tblInd w:w="1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4"/>
            <w:gridCol w:w="2751"/>
            <w:gridCol w:w="5604"/>
            <w:tblGridChange w:id="0">
              <w:tblGrid>
                <w:gridCol w:w="1834"/>
                <w:gridCol w:w="2751"/>
                <w:gridCol w:w="5604"/>
              </w:tblGrid>
            </w:tblGridChange>
          </w:tblGrid>
          <w:tr>
            <w:trPr>
              <w:cantSplit w:val="0"/>
              <w:trHeight w:val="510" w:hRule="atLeast"/>
              <w:tblHeader w:val="0"/>
            </w:trPr>
            <w:tc>
              <w:tcPr>
                <w:shd w:fill="2a6baf" w:val="clear"/>
              </w:tcPr>
              <w:p w:rsidR="00000000" w:rsidDel="00000000" w:rsidP="00000000" w:rsidRDefault="00000000" w:rsidRPr="00000000" w14:paraId="00000029">
                <w:pPr>
                  <w:spacing w:before="148" w:lineRule="auto"/>
                  <w:ind w:left="127" w:firstLine="0"/>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LỚP NĂNG LỰC</w:t>
                </w:r>
              </w:p>
            </w:tc>
            <w:tc>
              <w:tcPr>
                <w:shd w:fill="2a6baf" w:val="clear"/>
              </w:tcPr>
              <w:p w:rsidR="00000000" w:rsidDel="00000000" w:rsidP="00000000" w:rsidRDefault="00000000" w:rsidRPr="00000000" w14:paraId="0000002A">
                <w:pPr>
                  <w:spacing w:before="148" w:lineRule="auto"/>
                  <w:ind w:left="127" w:firstLine="0"/>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THÀNH PHẦN/CÔNG NGHỆ</w:t>
                </w:r>
              </w:p>
            </w:tc>
            <w:tc>
              <w:tcPr>
                <w:shd w:fill="2a6baf" w:val="clear"/>
              </w:tcPr>
              <w:p w:rsidR="00000000" w:rsidDel="00000000" w:rsidP="00000000" w:rsidRDefault="00000000" w:rsidRPr="00000000" w14:paraId="0000002B">
                <w:pPr>
                  <w:spacing w:before="148" w:lineRule="auto"/>
                  <w:ind w:left="127" w:firstLine="0"/>
                  <w:rPr>
                    <w:rFonts w:ascii="Times New Roman" w:cs="Times New Roman" w:eastAsia="Times New Roman" w:hAnsi="Times New Roman"/>
                    <w:b w:val="1"/>
                    <w:bCs w:val="1"/>
                    <w:color w:val="ffffff"/>
                    <w:sz w:val="18"/>
                    <w:szCs w:val="18"/>
                  </w:rPr>
                </w:pPr>
                <w:r w:rsidDel="00000000" w:rsidR="00000000" w:rsidRPr="00000000">
                  <w:rPr>
                    <w:rFonts w:ascii="Times New Roman" w:cs="Times New Roman" w:eastAsia="Times New Roman" w:hAnsi="Times New Roman"/>
                    <w:b w:val="1"/>
                    <w:bCs w:val="1"/>
                    <w:color w:val="ffffff"/>
                    <w:sz w:val="18"/>
                    <w:szCs w:val="18"/>
                    <w:rtl w:val="0"/>
                  </w:rPr>
                  <w:t xml:space="preserve">ĐẶC ĐIỂM KỸ THUẬT VÀ CHỨC NĂNG CHÍNH</w:t>
                </w:r>
              </w:p>
            </w:tc>
          </w:tr>
          <w:tr>
            <w:trPr>
              <w:cantSplit w:val="0"/>
              <w:trHeight w:val="1050" w:hRule="atLeast"/>
              <w:tblHeader w:val="0"/>
            </w:trPr>
            <w:tc>
              <w:tcPr/>
              <w:p w:rsidR="00000000" w:rsidDel="00000000" w:rsidP="00000000" w:rsidRDefault="00000000" w:rsidRPr="00000000" w14:paraId="0000002C">
                <w:pPr>
                  <w:spacing w:before="148" w:line="312" w:lineRule="auto"/>
                  <w:ind w:left="127" w:right="619"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Phần cứng (HW)</w:t>
                </w:r>
              </w:p>
            </w:tc>
            <w:tc>
              <w:tcPr/>
              <w:p w:rsidR="00000000" w:rsidDel="00000000" w:rsidP="00000000" w:rsidRDefault="00000000" w:rsidRPr="00000000" w14:paraId="0000002D">
                <w:pPr>
                  <w:spacing w:before="148" w:line="312" w:lineRule="auto"/>
                  <w:ind w:left="127" w:right="9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Compute nền (kế thừa Lớp 1)</w:t>
                </w:r>
              </w:p>
            </w:tc>
            <w:tc>
              <w:tcPr/>
              <w:p w:rsidR="00000000" w:rsidDel="00000000" w:rsidP="00000000" w:rsidRDefault="00000000" w:rsidRPr="00000000" w14:paraId="0000002E">
                <w:pPr>
                  <w:spacing w:before="148" w:line="312" w:lineRule="auto"/>
                  <w:ind w:left="127" w:right="325"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Tận dụng và kế thừa năng lực tính toán (Compute fabric, Virtual Machines, Cloud Instances) từ Lớp (1) Compute &amp; Connectivity để cấp phát tài nguyên thực thi ứng dụng.</w:t>
                </w:r>
              </w:p>
            </w:tc>
          </w:tr>
          <w:tr>
            <w:trPr>
              <w:cantSplit w:val="0"/>
              <w:trHeight w:val="1545" w:hRule="atLeast"/>
              <w:tblHeader w:val="0"/>
            </w:trPr>
            <w:tc>
              <w:tcPr>
                <w:tcBorders>
                  <w:bottom w:color="ffffff" w:space="0" w:sz="4" w:val="single"/>
                </w:tcBorders>
                <w:shd w:fill="f6f9fb" w:val="clear"/>
              </w:tcPr>
              <w:p w:rsidR="00000000" w:rsidDel="00000000" w:rsidP="00000000" w:rsidRDefault="00000000" w:rsidRPr="00000000" w14:paraId="0000002F">
                <w:pPr>
                  <w:spacing w:before="148" w:line="312" w:lineRule="auto"/>
                  <w:ind w:left="127" w:right="184"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Phần mềm (SW)</w:t>
                </w:r>
              </w:p>
            </w:tc>
            <w:tc>
              <w:tcPr>
                <w:tcBorders>
                  <w:bottom w:color="ffffff" w:space="0" w:sz="4" w:val="single"/>
                </w:tcBorders>
                <w:shd w:fill="f6f9fb" w:val="clear"/>
              </w:tcPr>
              <w:p w:rsidR="00000000" w:rsidDel="00000000" w:rsidP="00000000" w:rsidRDefault="00000000" w:rsidRPr="00000000" w14:paraId="00000030">
                <w:pPr>
                  <w:numPr>
                    <w:ilvl w:val="0"/>
                    <w:numId w:val="2"/>
                  </w:numPr>
                  <w:tabs>
                    <w:tab w:val="left" w:leader="none" w:pos="290"/>
                  </w:tabs>
                  <w:spacing w:before="148" w:lineRule="auto"/>
                  <w:ind w:left="290" w:hanging="163"/>
                </w:pPr>
                <w:r w:rsidDel="00000000" w:rsidR="00000000" w:rsidRPr="00000000">
                  <w:rPr>
                    <w:rFonts w:ascii="Times New Roman" w:cs="Times New Roman" w:eastAsia="Times New Roman" w:hAnsi="Times New Roman"/>
                    <w:sz w:val="18"/>
                    <w:szCs w:val="18"/>
                    <w:rtl w:val="0"/>
                  </w:rPr>
                  <w:t xml:space="preserve">Middleware / ESB</w:t>
                </w:r>
              </w:p>
              <w:p w:rsidR="00000000" w:rsidDel="00000000" w:rsidP="00000000" w:rsidRDefault="00000000" w:rsidRPr="00000000" w14:paraId="00000031">
                <w:pPr>
                  <w:numPr>
                    <w:ilvl w:val="0"/>
                    <w:numId w:val="2"/>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API Gateway</w:t>
                </w:r>
              </w:p>
              <w:p w:rsidR="00000000" w:rsidDel="00000000" w:rsidP="00000000" w:rsidRDefault="00000000" w:rsidRPr="00000000" w14:paraId="00000032">
                <w:pPr>
                  <w:numPr>
                    <w:ilvl w:val="0"/>
                    <w:numId w:val="2"/>
                  </w:numPr>
                  <w:tabs>
                    <w:tab w:val="left" w:leader="none" w:pos="290"/>
                  </w:tabs>
                  <w:spacing w:before="63" w:line="312" w:lineRule="auto"/>
                  <w:ind w:left="164" w:right="1022" w:firstLine="0"/>
                </w:pPr>
                <w:r w:rsidDel="00000000" w:rsidR="00000000" w:rsidRPr="00000000">
                  <w:rPr>
                    <w:rFonts w:ascii="Times New Roman" w:cs="Times New Roman" w:eastAsia="Times New Roman" w:hAnsi="Times New Roman"/>
                    <w:sz w:val="18"/>
                    <w:szCs w:val="18"/>
                    <w:rtl w:val="0"/>
                  </w:rPr>
                  <w:t xml:space="preserve">Microservices &amp; Container/K8s</w:t>
                </w:r>
              </w:p>
              <w:p w:rsidR="00000000" w:rsidDel="00000000" w:rsidP="00000000" w:rsidRDefault="00000000" w:rsidRPr="00000000" w14:paraId="00000033">
                <w:pPr>
                  <w:numPr>
                    <w:ilvl w:val="0"/>
                    <w:numId w:val="2"/>
                  </w:numPr>
                  <w:tabs>
                    <w:tab w:val="left" w:leader="none" w:pos="290"/>
                  </w:tabs>
                  <w:spacing w:before="2" w:lineRule="auto"/>
                  <w:ind w:left="290" w:hanging="163"/>
                </w:pPr>
                <w:r w:rsidDel="00000000" w:rsidR="00000000" w:rsidRPr="00000000">
                  <w:rPr>
                    <w:rFonts w:ascii="Times New Roman" w:cs="Times New Roman" w:eastAsia="Times New Roman" w:hAnsi="Times New Roman"/>
                    <w:sz w:val="18"/>
                    <w:szCs w:val="18"/>
                    <w:rtl w:val="0"/>
                  </w:rPr>
                  <w:t xml:space="preserve">Service Mesh (tùy chọn)</w:t>
                </w:r>
              </w:p>
            </w:tc>
            <w:tc>
              <w:tcPr>
                <w:tcBorders>
                  <w:bottom w:color="ffffff" w:space="0" w:sz="4" w:val="single"/>
                </w:tcBorders>
                <w:shd w:fill="f6f9fb" w:val="clear"/>
              </w:tcPr>
              <w:p w:rsidR="00000000" w:rsidDel="00000000" w:rsidP="00000000" w:rsidRDefault="00000000" w:rsidRPr="00000000" w14:paraId="00000034">
                <w:pPr>
                  <w:numPr>
                    <w:ilvl w:val="0"/>
                    <w:numId w:val="1"/>
                  </w:numPr>
                  <w:tabs>
                    <w:tab w:val="left" w:leader="none" w:pos="290"/>
                  </w:tabs>
                  <w:spacing w:before="148" w:line="312" w:lineRule="auto"/>
                  <w:ind w:left="127" w:right="138" w:firstLine="0"/>
                </w:pPr>
                <w:r w:rsidDel="00000000" w:rsidR="00000000" w:rsidRPr="00000000">
                  <w:rPr>
                    <w:rFonts w:ascii="Times New Roman" w:cs="Times New Roman" w:eastAsia="Times New Roman" w:hAnsi="Times New Roman"/>
                    <w:b w:val="1"/>
                    <w:bCs w:val="1"/>
                    <w:sz w:val="18"/>
                    <w:szCs w:val="18"/>
                    <w:rtl w:val="0"/>
                  </w:rPr>
                  <w:t xml:space="preserve">Middleware/ESB: </w:t>
                </w:r>
                <w:r w:rsidDel="00000000" w:rsidR="00000000" w:rsidRPr="00000000">
                  <w:rPr>
                    <w:rFonts w:ascii="Times New Roman" w:cs="Times New Roman" w:eastAsia="Times New Roman" w:hAnsi="Times New Roman"/>
                    <w:sz w:val="18"/>
                    <w:szCs w:val="18"/>
                    <w:rtl w:val="0"/>
                  </w:rPr>
                  <w:t xml:space="preserve">Chuyển đổi dữ liệu, tích hợp hệ thống cũ (Legacy systems).</w:t>
                </w:r>
              </w:p>
              <w:p w:rsidR="00000000" w:rsidDel="00000000" w:rsidP="00000000" w:rsidRDefault="00000000" w:rsidRPr="00000000" w14:paraId="00000035">
                <w:pPr>
                  <w:numPr>
                    <w:ilvl w:val="0"/>
                    <w:numId w:val="1"/>
                  </w:numPr>
                  <w:tabs>
                    <w:tab w:val="left" w:leader="none" w:pos="290"/>
                  </w:tabs>
                  <w:spacing w:before="2" w:line="312" w:lineRule="auto"/>
                  <w:ind w:left="127" w:right="520" w:firstLine="0"/>
                </w:pPr>
                <w:r w:rsidDel="00000000" w:rsidR="00000000" w:rsidRPr="00000000">
                  <w:rPr>
                    <w:rFonts w:ascii="Times New Roman" w:cs="Times New Roman" w:eastAsia="Times New Roman" w:hAnsi="Times New Roman"/>
                    <w:b w:val="1"/>
                    <w:bCs w:val="1"/>
                    <w:sz w:val="18"/>
                    <w:szCs w:val="18"/>
                    <w:rtl w:val="0"/>
                  </w:rPr>
                  <w:t xml:space="preserve">API Gateway: </w:t>
                </w:r>
                <w:r w:rsidDel="00000000" w:rsidR="00000000" w:rsidRPr="00000000">
                  <w:rPr>
                    <w:rFonts w:ascii="Times New Roman" w:cs="Times New Roman" w:eastAsia="Times New Roman" w:hAnsi="Times New Roman"/>
                    <w:sz w:val="18"/>
                    <w:szCs w:val="18"/>
                    <w:rtl w:val="0"/>
                  </w:rPr>
                  <w:t xml:space="preserve">Điểm truy cập duy nhất quản lý, định tuyến và giới hạn tần suất (Rate Limiting).</w:t>
                </w:r>
              </w:p>
              <w:p w:rsidR="00000000" w:rsidDel="00000000" w:rsidP="00000000" w:rsidRDefault="00000000" w:rsidRPr="00000000" w14:paraId="00000036">
                <w:pPr>
                  <w:numPr>
                    <w:ilvl w:val="0"/>
                    <w:numId w:val="1"/>
                  </w:numPr>
                  <w:tabs>
                    <w:tab w:val="left" w:leader="none" w:pos="290"/>
                  </w:tabs>
                  <w:spacing w:before="2" w:lineRule="auto"/>
                  <w:ind w:left="290" w:hanging="163"/>
                </w:pPr>
                <w:r w:rsidDel="00000000" w:rsidR="00000000" w:rsidRPr="00000000">
                  <w:rPr>
                    <w:rFonts w:ascii="Times New Roman" w:cs="Times New Roman" w:eastAsia="Times New Roman" w:hAnsi="Times New Roman"/>
                    <w:b w:val="1"/>
                    <w:bCs w:val="1"/>
                    <w:sz w:val="18"/>
                    <w:szCs w:val="18"/>
                    <w:rtl w:val="0"/>
                  </w:rPr>
                  <w:t xml:space="preserve">Container/K8s: </w:t>
                </w:r>
                <w:r w:rsidDel="00000000" w:rsidR="00000000" w:rsidRPr="00000000">
                  <w:rPr>
                    <w:rFonts w:ascii="Times New Roman" w:cs="Times New Roman" w:eastAsia="Times New Roman" w:hAnsi="Times New Roman"/>
                    <w:sz w:val="18"/>
                    <w:szCs w:val="18"/>
                    <w:rtl w:val="0"/>
                  </w:rPr>
                  <w:t xml:space="preserve">Đóng gói ứng dụng dạng Docker và</w:t>
                </w:r>
              </w:p>
            </w:tc>
          </w:tr>
          <w:tr>
            <w:trPr>
              <w:cantSplit w:val="0"/>
              <w:trHeight w:val="1536" w:hRule="atLeast"/>
              <w:tblHeader w:val="0"/>
            </w:trPr>
            <w:tc>
              <w:tcPr>
                <w:tcBorders>
                  <w:top w:color="ffffff" w:space="0" w:sz="4" w:val="single"/>
                  <w:bottom w:color="ffffff" w:space="0" w:sz="4" w:val="single"/>
                </w:tcBorders>
                <w:shd w:fill="f6f9fb" w:val="clear"/>
              </w:tcPr>
              <w:p w:rsidR="00000000" w:rsidDel="00000000" w:rsidP="00000000" w:rsidRDefault="00000000" w:rsidRPr="00000000" w14:paraId="00000037">
                <w:pPr>
                  <w:spacing w:before="148" w:line="312" w:lineRule="auto"/>
                  <w:ind w:right="184"/>
                  <w:rPr>
                    <w:rFonts w:ascii="Times New Roman" w:cs="Times New Roman" w:eastAsia="Times New Roman" w:hAnsi="Times New Roman"/>
                    <w:b w:val="1"/>
                    <w:bCs w:val="1"/>
                    <w:sz w:val="18"/>
                    <w:szCs w:val="18"/>
                  </w:rPr>
                </w:pPr>
                <w:r w:rsidDel="00000000" w:rsidR="00000000" w:rsidRPr="00000000">
                  <w:rPr>
                    <w:rtl w:val="0"/>
                  </w:rPr>
                </w:r>
              </w:p>
            </w:tc>
            <w:tc>
              <w:tcPr>
                <w:tcBorders>
                  <w:top w:color="ffffff" w:space="0" w:sz="4" w:val="single"/>
                  <w:bottom w:color="ffffff" w:space="0" w:sz="4" w:val="single"/>
                </w:tcBorders>
                <w:shd w:fill="f6f9fb" w:val="clear"/>
              </w:tcPr>
              <w:p w:rsidR="00000000" w:rsidDel="00000000" w:rsidP="00000000" w:rsidRDefault="00000000" w:rsidRPr="00000000" w14:paraId="00000038">
                <w:pPr>
                  <w:tabs>
                    <w:tab w:val="left" w:leader="none" w:pos="290"/>
                  </w:tabs>
                  <w:spacing w:before="148" w:lineRule="auto"/>
                  <w:ind w:left="290" w:hanging="163"/>
                  <w:rPr>
                    <w:rFonts w:ascii="Times New Roman" w:cs="Times New Roman" w:eastAsia="Times New Roman" w:hAnsi="Times New Roman"/>
                    <w:sz w:val="18"/>
                    <w:szCs w:val="18"/>
                  </w:rPr>
                </w:pPr>
                <w:r w:rsidDel="00000000" w:rsidR="00000000" w:rsidRPr="00000000">
                  <w:rPr>
                    <w:rtl w:val="0"/>
                  </w:rPr>
                </w:r>
              </w:p>
            </w:tc>
            <w:tc>
              <w:tcPr>
                <w:tcBorders>
                  <w:top w:color="ffffff" w:space="0" w:sz="4" w:val="single"/>
                  <w:bottom w:color="ffffff" w:space="0" w:sz="4" w:val="single"/>
                </w:tcBorders>
                <w:shd w:fill="f6f9fb" w:val="clear"/>
              </w:tcPr>
              <w:p w:rsidR="00000000" w:rsidDel="00000000" w:rsidP="00000000" w:rsidRDefault="00000000" w:rsidRPr="00000000" w14:paraId="00000039">
                <w:pPr>
                  <w:tabs>
                    <w:tab w:val="left" w:leader="none" w:pos="290"/>
                  </w:tabs>
                  <w:spacing w:before="148" w:line="312" w:lineRule="auto"/>
                  <w:ind w:left="127" w:right="138" w:firstLine="0"/>
                  <w:rPr>
                    <w:rFonts w:ascii="Times New Roman" w:cs="Times New Roman" w:eastAsia="Times New Roman" w:hAnsi="Times New Roman"/>
                    <w:b w:val="1"/>
                    <w:bCs w:val="1"/>
                    <w:sz w:val="18"/>
                    <w:szCs w:val="18"/>
                  </w:rPr>
                </w:pPr>
                <w:r w:rsidDel="00000000" w:rsidR="00000000" w:rsidRPr="00000000">
                  <w:rPr>
                    <w:rtl w:val="0"/>
                  </w:rPr>
                </w:r>
              </w:p>
            </w:tc>
          </w:tr>
        </w:tbl>
      </w:sdtContent>
    </w:sdt>
    <w:p w:rsidR="00000000" w:rsidDel="00000000" w:rsidP="00000000" w:rsidRDefault="00000000" w:rsidRPr="00000000" w14:paraId="0000003A">
      <w:pPr>
        <w:spacing w:before="148" w:lineRule="auto"/>
        <w:rPr>
          <w:rFonts w:ascii="Times New Roman" w:cs="Times New Roman" w:eastAsia="Times New Roman" w:hAnsi="Times New Roman"/>
          <w:sz w:val="13"/>
          <w:szCs w:val="13"/>
        </w:rPr>
      </w:pPr>
      <w:r w:rsidDel="00000000" w:rsidR="00000000" w:rsidRPr="00000000">
        <w:rPr>
          <w:rtl w:val="0"/>
        </w:rPr>
      </w:r>
    </w:p>
    <w:tbl>
      <w:tblPr>
        <w:tblStyle w:val="Table2"/>
        <w:tblpPr w:leftFromText="180" w:rightFromText="180" w:topFromText="180" w:bottomFromText="180" w:vertAnchor="text" w:horzAnchor="text" w:tblpX="161.99999999999932" w:tblpY="0"/>
        <w:tblW w:w="10189.0" w:type="dxa"/>
        <w:jc w:val="left"/>
        <w:tblInd w:w="15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4"/>
        <w:gridCol w:w="2751"/>
        <w:gridCol w:w="5604"/>
        <w:tblGridChange w:id="0">
          <w:tblGrid>
            <w:gridCol w:w="1834"/>
            <w:gridCol w:w="2751"/>
            <w:gridCol w:w="5604"/>
          </w:tblGrid>
        </w:tblGridChange>
      </w:tblGrid>
      <w:tr>
        <w:trPr>
          <w:cantSplit w:val="0"/>
          <w:trHeight w:val="1469" w:hRule="atLeast"/>
          <w:tblHeader w:val="0"/>
        </w:trPr>
        <w:tc>
          <w:tcPr>
            <w:tcBorders>
              <w:top w:color="ffffff" w:space="0" w:sz="4" w:val="single"/>
            </w:tcBorders>
          </w:tcPr>
          <w:p w:rsidR="00000000" w:rsidDel="00000000" w:rsidP="00000000" w:rsidRDefault="00000000" w:rsidRPr="00000000" w14:paraId="0000003B">
            <w:pPr>
              <w:rPr>
                <w:rFonts w:ascii="Times New Roman" w:cs="Times New Roman" w:eastAsia="Times New Roman" w:hAnsi="Times New Roman"/>
                <w:sz w:val="18"/>
                <w:szCs w:val="18"/>
              </w:rPr>
            </w:pPr>
            <w:r w:rsidDel="00000000" w:rsidR="00000000" w:rsidRPr="00000000">
              <w:rPr>
                <w:rtl w:val="0"/>
              </w:rPr>
            </w:r>
          </w:p>
        </w:tc>
        <w:tc>
          <w:tcPr>
            <w:tcBorders>
              <w:top w:color="ffffff" w:space="0" w:sz="4" w:val="single"/>
            </w:tcBorders>
            <w:shd w:fill="f6f9fb" w:val="clear"/>
          </w:tcPr>
          <w:p w:rsidR="00000000" w:rsidDel="00000000" w:rsidP="00000000" w:rsidRDefault="00000000" w:rsidRPr="00000000" w14:paraId="0000003C">
            <w:pPr>
              <w:numPr>
                <w:ilvl w:val="0"/>
                <w:numId w:val="11"/>
              </w:numPr>
              <w:tabs>
                <w:tab w:val="left" w:leader="none" w:pos="290"/>
              </w:tabs>
              <w:spacing w:before="28" w:line="312" w:lineRule="auto"/>
              <w:ind w:left="127" w:right="315" w:firstLine="0"/>
            </w:pPr>
            <w:r w:rsidDel="00000000" w:rsidR="00000000" w:rsidRPr="00000000">
              <w:rPr>
                <w:rFonts w:ascii="Times New Roman" w:cs="Times New Roman" w:eastAsia="Times New Roman" w:hAnsi="Times New Roman"/>
                <w:sz w:val="18"/>
                <w:szCs w:val="18"/>
                <w:rtl w:val="0"/>
              </w:rPr>
              <w:t xml:space="preserve">Message Queue / Event Bus</w:t>
            </w:r>
          </w:p>
        </w:tc>
        <w:tc>
          <w:tcPr>
            <w:tcBorders>
              <w:top w:color="ffffff" w:space="0" w:sz="4" w:val="single"/>
            </w:tcBorders>
            <w:shd w:fill="f6f9fb" w:val="clear"/>
          </w:tcPr>
          <w:p w:rsidR="00000000" w:rsidDel="00000000" w:rsidP="00000000" w:rsidRDefault="00000000" w:rsidRPr="00000000" w14:paraId="0000003D">
            <w:pPr>
              <w:spacing w:before="28" w:lineRule="auto"/>
              <w:ind w:left="127"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phối bằng Kubernetes.</w:t>
            </w:r>
          </w:p>
          <w:p w:rsidR="00000000" w:rsidDel="00000000" w:rsidP="00000000" w:rsidRDefault="00000000" w:rsidRPr="00000000" w14:paraId="0000003E">
            <w:pPr>
              <w:numPr>
                <w:ilvl w:val="0"/>
                <w:numId w:val="10"/>
              </w:numPr>
              <w:tabs>
                <w:tab w:val="left" w:leader="none" w:pos="290"/>
              </w:tabs>
              <w:spacing w:before="63" w:line="312" w:lineRule="auto"/>
              <w:ind w:left="127" w:right="856" w:firstLine="0"/>
            </w:pPr>
            <w:r w:rsidDel="00000000" w:rsidR="00000000" w:rsidRPr="00000000">
              <w:rPr>
                <w:rFonts w:ascii="Times New Roman" w:cs="Times New Roman" w:eastAsia="Times New Roman" w:hAnsi="Times New Roman"/>
                <w:b w:val="1"/>
                <w:bCs w:val="1"/>
                <w:sz w:val="18"/>
                <w:szCs w:val="18"/>
                <w:rtl w:val="0"/>
              </w:rPr>
              <w:t xml:space="preserve">Service Mesh: </w:t>
            </w:r>
            <w:r w:rsidDel="00000000" w:rsidR="00000000" w:rsidRPr="00000000">
              <w:rPr>
                <w:rFonts w:ascii="Times New Roman" w:cs="Times New Roman" w:eastAsia="Times New Roman" w:hAnsi="Times New Roman"/>
                <w:sz w:val="18"/>
                <w:szCs w:val="18"/>
                <w:rtl w:val="0"/>
              </w:rPr>
              <w:t xml:space="preserve">Quản lý giao tiếp nội bộ giữa các microservices (e.g., Istio, Linkerd).</w:t>
            </w:r>
          </w:p>
          <w:p w:rsidR="00000000" w:rsidDel="00000000" w:rsidP="00000000" w:rsidRDefault="00000000" w:rsidRPr="00000000" w14:paraId="0000003F">
            <w:pPr>
              <w:numPr>
                <w:ilvl w:val="0"/>
                <w:numId w:val="10"/>
              </w:numPr>
              <w:tabs>
                <w:tab w:val="left" w:leader="none" w:pos="290"/>
              </w:tabs>
              <w:spacing w:before="2" w:line="312" w:lineRule="auto"/>
              <w:ind w:left="127" w:right="231" w:firstLine="0"/>
            </w:pPr>
            <w:r w:rsidDel="00000000" w:rsidR="00000000" w:rsidRPr="00000000">
              <w:rPr>
                <w:rFonts w:ascii="Times New Roman" w:cs="Times New Roman" w:eastAsia="Times New Roman" w:hAnsi="Times New Roman"/>
                <w:b w:val="1"/>
                <w:bCs w:val="1"/>
                <w:sz w:val="18"/>
                <w:szCs w:val="18"/>
                <w:rtl w:val="0"/>
              </w:rPr>
              <w:t xml:space="preserve">Message Queue/Event Bus: </w:t>
            </w:r>
            <w:r w:rsidDel="00000000" w:rsidR="00000000" w:rsidRPr="00000000">
              <w:rPr>
                <w:rFonts w:ascii="Times New Roman" w:cs="Times New Roman" w:eastAsia="Times New Roman" w:hAnsi="Times New Roman"/>
                <w:sz w:val="18"/>
                <w:szCs w:val="18"/>
                <w:rtl w:val="0"/>
              </w:rPr>
              <w:t xml:space="preserve">Xử lý truyền tin bất đồng bộ (e.g., Kafka, RabbitMQ).</w:t>
            </w:r>
          </w:p>
        </w:tc>
      </w:tr>
      <w:tr>
        <w:trPr>
          <w:cantSplit w:val="0"/>
          <w:trHeight w:val="2130" w:hRule="atLeast"/>
          <w:tblHeader w:val="0"/>
        </w:trPr>
        <w:tc>
          <w:tcPr/>
          <w:p w:rsidR="00000000" w:rsidDel="00000000" w:rsidP="00000000" w:rsidRDefault="00000000" w:rsidRPr="00000000" w14:paraId="00000040">
            <w:pPr>
              <w:spacing w:before="148" w:line="312" w:lineRule="auto"/>
              <w:ind w:left="127" w:right="619"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Mạng (Network)</w:t>
            </w:r>
          </w:p>
        </w:tc>
        <w:tc>
          <w:tcPr/>
          <w:p w:rsidR="00000000" w:rsidDel="00000000" w:rsidP="00000000" w:rsidRDefault="00000000" w:rsidRPr="00000000" w14:paraId="00000041">
            <w:pPr>
              <w:numPr>
                <w:ilvl w:val="0"/>
                <w:numId w:val="9"/>
              </w:numPr>
              <w:tabs>
                <w:tab w:val="left" w:leader="none" w:pos="290"/>
              </w:tabs>
              <w:spacing w:before="148" w:lineRule="auto"/>
              <w:ind w:left="290" w:hanging="163"/>
            </w:pPr>
            <w:r w:rsidDel="00000000" w:rsidR="00000000" w:rsidRPr="00000000">
              <w:rPr>
                <w:rFonts w:ascii="Times New Roman" w:cs="Times New Roman" w:eastAsia="Times New Roman" w:hAnsi="Times New Roman"/>
                <w:sz w:val="18"/>
                <w:szCs w:val="18"/>
                <w:rtl w:val="0"/>
              </w:rPr>
              <w:t xml:space="preserve">Ingress / Egress</w:t>
            </w:r>
          </w:p>
          <w:p w:rsidR="00000000" w:rsidDel="00000000" w:rsidP="00000000" w:rsidRDefault="00000000" w:rsidRPr="00000000" w14:paraId="00000042">
            <w:pPr>
              <w:numPr>
                <w:ilvl w:val="0"/>
                <w:numId w:val="9"/>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Routing nội bộ</w:t>
            </w:r>
          </w:p>
          <w:p w:rsidR="00000000" w:rsidDel="00000000" w:rsidP="00000000" w:rsidRDefault="00000000" w:rsidRPr="00000000" w14:paraId="00000043">
            <w:pPr>
              <w:numPr>
                <w:ilvl w:val="0"/>
                <w:numId w:val="9"/>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Service Discovery</w:t>
            </w:r>
          </w:p>
          <w:p w:rsidR="00000000" w:rsidDel="00000000" w:rsidP="00000000" w:rsidRDefault="00000000" w:rsidRPr="00000000" w14:paraId="00000044">
            <w:pPr>
              <w:numPr>
                <w:ilvl w:val="0"/>
                <w:numId w:val="9"/>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Load Balancer (LB)</w:t>
            </w:r>
          </w:p>
          <w:p w:rsidR="00000000" w:rsidDel="00000000" w:rsidP="00000000" w:rsidRDefault="00000000" w:rsidRPr="00000000" w14:paraId="00000045">
            <w:pPr>
              <w:numPr>
                <w:ilvl w:val="0"/>
                <w:numId w:val="9"/>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API Traffic Control</w:t>
            </w:r>
          </w:p>
        </w:tc>
        <w:tc>
          <w:tcPr/>
          <w:p w:rsidR="00000000" w:rsidDel="00000000" w:rsidP="00000000" w:rsidRDefault="00000000" w:rsidRPr="00000000" w14:paraId="00000046">
            <w:pPr>
              <w:numPr>
                <w:ilvl w:val="0"/>
                <w:numId w:val="8"/>
              </w:numPr>
              <w:tabs>
                <w:tab w:val="left" w:leader="none" w:pos="290"/>
              </w:tabs>
              <w:spacing w:before="148" w:line="312" w:lineRule="auto"/>
              <w:ind w:left="127" w:right="306" w:firstLine="0"/>
            </w:pPr>
            <w:r w:rsidDel="00000000" w:rsidR="00000000" w:rsidRPr="00000000">
              <w:rPr>
                <w:rFonts w:ascii="Times New Roman" w:cs="Times New Roman" w:eastAsia="Times New Roman" w:hAnsi="Times New Roman"/>
                <w:sz w:val="18"/>
                <w:szCs w:val="18"/>
                <w:rtl w:val="0"/>
              </w:rPr>
              <w:t xml:space="preserve">Kiểm soát và bảo vệ lưu lượng truy cập đi vào (Ingress) và đi ra (Egress).</w:t>
            </w:r>
          </w:p>
          <w:p w:rsidR="00000000" w:rsidDel="00000000" w:rsidP="00000000" w:rsidRDefault="00000000" w:rsidRPr="00000000" w14:paraId="00000047">
            <w:pPr>
              <w:numPr>
                <w:ilvl w:val="0"/>
                <w:numId w:val="8"/>
              </w:numPr>
              <w:tabs>
                <w:tab w:val="left" w:leader="none" w:pos="290"/>
              </w:tabs>
              <w:spacing w:before="2" w:line="312" w:lineRule="auto"/>
              <w:ind w:left="127" w:right="247" w:firstLine="0"/>
            </w:pPr>
            <w:r w:rsidDel="00000000" w:rsidR="00000000" w:rsidRPr="00000000">
              <w:rPr>
                <w:rFonts w:ascii="Times New Roman" w:cs="Times New Roman" w:eastAsia="Times New Roman" w:hAnsi="Times New Roman"/>
                <w:sz w:val="18"/>
                <w:szCs w:val="18"/>
                <w:rtl w:val="0"/>
              </w:rPr>
              <w:t xml:space="preserve">Định tuyến nội bộ và tự động phát hiện dịch vụ (Service Discovery - e.g., CoreDNS).</w:t>
            </w:r>
          </w:p>
          <w:p w:rsidR="00000000" w:rsidDel="00000000" w:rsidP="00000000" w:rsidRDefault="00000000" w:rsidRPr="00000000" w14:paraId="00000048">
            <w:pPr>
              <w:numPr>
                <w:ilvl w:val="0"/>
                <w:numId w:val="8"/>
              </w:numPr>
              <w:tabs>
                <w:tab w:val="left" w:leader="none" w:pos="290"/>
              </w:tabs>
              <w:spacing w:before="2" w:lineRule="auto"/>
              <w:ind w:left="290" w:hanging="163"/>
            </w:pPr>
            <w:r w:rsidDel="00000000" w:rsidR="00000000" w:rsidRPr="00000000">
              <w:rPr>
                <w:rFonts w:ascii="Times New Roman" w:cs="Times New Roman" w:eastAsia="Times New Roman" w:hAnsi="Times New Roman"/>
                <w:sz w:val="18"/>
                <w:szCs w:val="18"/>
                <w:rtl w:val="0"/>
              </w:rPr>
              <w:t xml:space="preserve">Cân bằng tải L4/L7 nhằm phân bổ đều lưu lượng.</w:t>
            </w:r>
          </w:p>
          <w:p w:rsidR="00000000" w:rsidDel="00000000" w:rsidP="00000000" w:rsidRDefault="00000000" w:rsidRPr="00000000" w14:paraId="00000049">
            <w:pPr>
              <w:numPr>
                <w:ilvl w:val="0"/>
                <w:numId w:val="8"/>
              </w:numPr>
              <w:tabs>
                <w:tab w:val="left" w:leader="none" w:pos="290"/>
              </w:tabs>
              <w:spacing w:before="63" w:line="312" w:lineRule="auto"/>
              <w:ind w:left="127" w:right="133" w:firstLine="0"/>
            </w:pPr>
            <w:r w:rsidDel="00000000" w:rsidR="00000000" w:rsidRPr="00000000">
              <w:rPr>
                <w:rFonts w:ascii="Times New Roman" w:cs="Times New Roman" w:eastAsia="Times New Roman" w:hAnsi="Times New Roman"/>
                <w:sz w:val="18"/>
                <w:szCs w:val="18"/>
                <w:rtl w:val="0"/>
              </w:rPr>
              <w:t xml:space="preserve">Điều phối và kiểm soát băng thông API (Throttling, Traffic Shifting).</w:t>
            </w:r>
          </w:p>
        </w:tc>
      </w:tr>
      <w:tr>
        <w:trPr>
          <w:cantSplit w:val="0"/>
          <w:trHeight w:val="1860" w:hRule="atLeast"/>
          <w:tblHeader w:val="0"/>
        </w:trPr>
        <w:tc>
          <w:tcPr>
            <w:shd w:fill="f6f9fb" w:val="clear"/>
          </w:tcPr>
          <w:p w:rsidR="00000000" w:rsidDel="00000000" w:rsidP="00000000" w:rsidRDefault="00000000" w:rsidRPr="00000000" w14:paraId="0000004A">
            <w:pPr>
              <w:spacing w:before="148" w:line="312" w:lineRule="auto"/>
              <w:ind w:left="127"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Quản trị (Ops/ Gov)</w:t>
            </w:r>
          </w:p>
        </w:tc>
        <w:tc>
          <w:tcPr>
            <w:shd w:fill="f6f9fb" w:val="clear"/>
          </w:tcPr>
          <w:p w:rsidR="00000000" w:rsidDel="00000000" w:rsidP="00000000" w:rsidRDefault="00000000" w:rsidRPr="00000000" w14:paraId="0000004B">
            <w:pPr>
              <w:numPr>
                <w:ilvl w:val="0"/>
                <w:numId w:val="7"/>
              </w:numPr>
              <w:tabs>
                <w:tab w:val="left" w:leader="none" w:pos="290"/>
              </w:tabs>
              <w:spacing w:before="148" w:lineRule="auto"/>
              <w:ind w:left="290" w:hanging="163"/>
            </w:pPr>
            <w:r w:rsidDel="00000000" w:rsidR="00000000" w:rsidRPr="00000000">
              <w:rPr>
                <w:rFonts w:ascii="Times New Roman" w:cs="Times New Roman" w:eastAsia="Times New Roman" w:hAnsi="Times New Roman"/>
                <w:sz w:val="18"/>
                <w:szCs w:val="18"/>
                <w:rtl w:val="0"/>
              </w:rPr>
              <w:t xml:space="preserve">CI/CD &amp; Versioning</w:t>
            </w:r>
          </w:p>
          <w:p w:rsidR="00000000" w:rsidDel="00000000" w:rsidP="00000000" w:rsidRDefault="00000000" w:rsidRPr="00000000" w14:paraId="0000004C">
            <w:pPr>
              <w:numPr>
                <w:ilvl w:val="0"/>
                <w:numId w:val="7"/>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Release / Change Mgmt</w:t>
            </w:r>
          </w:p>
          <w:p w:rsidR="00000000" w:rsidDel="00000000" w:rsidP="00000000" w:rsidRDefault="00000000" w:rsidRPr="00000000" w14:paraId="0000004D">
            <w:pPr>
              <w:numPr>
                <w:ilvl w:val="0"/>
                <w:numId w:val="7"/>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SRE Practice</w:t>
            </w:r>
          </w:p>
          <w:p w:rsidR="00000000" w:rsidDel="00000000" w:rsidP="00000000" w:rsidRDefault="00000000" w:rsidRPr="00000000" w14:paraId="0000004E">
            <w:pPr>
              <w:numPr>
                <w:ilvl w:val="0"/>
                <w:numId w:val="7"/>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App Observability</w:t>
            </w:r>
          </w:p>
        </w:tc>
        <w:tc>
          <w:tcPr>
            <w:shd w:fill="f6f9fb" w:val="clear"/>
          </w:tcPr>
          <w:p w:rsidR="00000000" w:rsidDel="00000000" w:rsidP="00000000" w:rsidRDefault="00000000" w:rsidRPr="00000000" w14:paraId="0000004F">
            <w:pPr>
              <w:numPr>
                <w:ilvl w:val="0"/>
                <w:numId w:val="6"/>
              </w:numPr>
              <w:tabs>
                <w:tab w:val="left" w:leader="none" w:pos="290"/>
              </w:tabs>
              <w:spacing w:before="148" w:line="312" w:lineRule="auto"/>
              <w:ind w:left="127" w:right="422" w:firstLine="0"/>
            </w:pPr>
            <w:r w:rsidDel="00000000" w:rsidR="00000000" w:rsidRPr="00000000">
              <w:rPr>
                <w:rFonts w:ascii="Times New Roman" w:cs="Times New Roman" w:eastAsia="Times New Roman" w:hAnsi="Times New Roman"/>
                <w:sz w:val="18"/>
                <w:szCs w:val="18"/>
                <w:rtl w:val="0"/>
              </w:rPr>
              <w:t xml:space="preserve">Tự động hóa quy trình đóng gói, kiểm thử và tích hợp/ triển khai liên tục (GitOps, Jenkins, ArgoCD).</w:t>
            </w:r>
          </w:p>
          <w:p w:rsidR="00000000" w:rsidDel="00000000" w:rsidP="00000000" w:rsidRDefault="00000000" w:rsidRPr="00000000" w14:paraId="00000050">
            <w:pPr>
              <w:numPr>
                <w:ilvl w:val="0"/>
                <w:numId w:val="6"/>
              </w:numPr>
              <w:tabs>
                <w:tab w:val="left" w:leader="none" w:pos="290"/>
              </w:tabs>
              <w:spacing w:before="2" w:line="312" w:lineRule="auto"/>
              <w:ind w:left="127" w:right="314" w:firstLine="0"/>
            </w:pPr>
            <w:r w:rsidDel="00000000" w:rsidR="00000000" w:rsidRPr="00000000">
              <w:rPr>
                <w:rFonts w:ascii="Times New Roman" w:cs="Times New Roman" w:eastAsia="Times New Roman" w:hAnsi="Times New Roman"/>
                <w:sz w:val="18"/>
                <w:szCs w:val="18"/>
                <w:rtl w:val="0"/>
              </w:rPr>
              <w:t xml:space="preserve">Quan sát ứng dụng toàn diện qua 3 trụ cột: Metrics (Prometheus), Logs (ELK/Fluentd), Traces (Jaeger/Zipkin).</w:t>
            </w:r>
          </w:p>
          <w:p w:rsidR="00000000" w:rsidDel="00000000" w:rsidP="00000000" w:rsidRDefault="00000000" w:rsidRPr="00000000" w14:paraId="00000051">
            <w:pPr>
              <w:numPr>
                <w:ilvl w:val="0"/>
                <w:numId w:val="6"/>
              </w:numPr>
              <w:tabs>
                <w:tab w:val="left" w:leader="none" w:pos="290"/>
              </w:tabs>
              <w:spacing w:before="2" w:line="312" w:lineRule="auto"/>
              <w:ind w:left="127" w:right="285" w:firstLine="0"/>
            </w:pPr>
            <w:r w:rsidDel="00000000" w:rsidR="00000000" w:rsidRPr="00000000">
              <w:rPr>
                <w:rFonts w:ascii="Times New Roman" w:cs="Times New Roman" w:eastAsia="Times New Roman" w:hAnsi="Times New Roman"/>
                <w:sz w:val="18"/>
                <w:szCs w:val="18"/>
                <w:rtl w:val="0"/>
              </w:rPr>
              <w:t xml:space="preserve">Áp dụng thực hành SRE (Service Level Objectives, Error Budgets).</w:t>
            </w:r>
          </w:p>
        </w:tc>
      </w:tr>
      <w:tr>
        <w:trPr>
          <w:cantSplit w:val="0"/>
          <w:trHeight w:val="2399" w:hRule="atLeast"/>
          <w:tblHeader w:val="0"/>
        </w:trPr>
        <w:tc>
          <w:tcPr/>
          <w:p w:rsidR="00000000" w:rsidDel="00000000" w:rsidP="00000000" w:rsidRDefault="00000000" w:rsidRPr="00000000" w14:paraId="00000052">
            <w:pPr>
              <w:spacing w:before="148" w:line="312" w:lineRule="auto"/>
              <w:ind w:left="127" w:firstLine="0"/>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Bảo mật (Security)</w:t>
            </w:r>
          </w:p>
        </w:tc>
        <w:tc>
          <w:tcPr/>
          <w:p w:rsidR="00000000" w:rsidDel="00000000" w:rsidP="00000000" w:rsidRDefault="00000000" w:rsidRPr="00000000" w14:paraId="00000053">
            <w:pPr>
              <w:numPr>
                <w:ilvl w:val="0"/>
                <w:numId w:val="5"/>
              </w:numPr>
              <w:tabs>
                <w:tab w:val="left" w:leader="none" w:pos="290"/>
              </w:tabs>
              <w:spacing w:before="148" w:line="312" w:lineRule="auto"/>
              <w:ind w:left="127" w:right="461" w:firstLine="0"/>
            </w:pPr>
            <w:r w:rsidDel="00000000" w:rsidR="00000000" w:rsidRPr="00000000">
              <w:rPr>
                <w:rFonts w:ascii="Times New Roman" w:cs="Times New Roman" w:eastAsia="Times New Roman" w:hAnsi="Times New Roman"/>
                <w:sz w:val="18"/>
                <w:szCs w:val="18"/>
                <w:rtl w:val="0"/>
              </w:rPr>
              <w:t xml:space="preserve">AuthN / AuthZ (OIDC / SAML)</w:t>
            </w:r>
          </w:p>
          <w:p w:rsidR="00000000" w:rsidDel="00000000" w:rsidP="00000000" w:rsidRDefault="00000000" w:rsidRPr="00000000" w14:paraId="00000054">
            <w:pPr>
              <w:numPr>
                <w:ilvl w:val="0"/>
                <w:numId w:val="5"/>
              </w:numPr>
              <w:tabs>
                <w:tab w:val="left" w:leader="none" w:pos="290"/>
              </w:tabs>
              <w:spacing w:before="2" w:lineRule="auto"/>
              <w:ind w:left="290" w:hanging="163"/>
            </w:pPr>
            <w:r w:rsidDel="00000000" w:rsidR="00000000" w:rsidRPr="00000000">
              <w:rPr>
                <w:rFonts w:ascii="Times New Roman" w:cs="Times New Roman" w:eastAsia="Times New Roman" w:hAnsi="Times New Roman"/>
                <w:sz w:val="18"/>
                <w:szCs w:val="18"/>
                <w:rtl w:val="0"/>
              </w:rPr>
              <w:t xml:space="preserve">Secrets Management</w:t>
            </w:r>
          </w:p>
          <w:p w:rsidR="00000000" w:rsidDel="00000000" w:rsidP="00000000" w:rsidRDefault="00000000" w:rsidRPr="00000000" w14:paraId="00000055">
            <w:pPr>
              <w:numPr>
                <w:ilvl w:val="0"/>
                <w:numId w:val="5"/>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Runtime Security</w:t>
            </w:r>
          </w:p>
          <w:p w:rsidR="00000000" w:rsidDel="00000000" w:rsidP="00000000" w:rsidRDefault="00000000" w:rsidRPr="00000000" w14:paraId="00000056">
            <w:pPr>
              <w:numPr>
                <w:ilvl w:val="0"/>
                <w:numId w:val="5"/>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API Security / WAF</w:t>
            </w:r>
          </w:p>
          <w:p w:rsidR="00000000" w:rsidDel="00000000" w:rsidP="00000000" w:rsidRDefault="00000000" w:rsidRPr="00000000" w14:paraId="00000057">
            <w:pPr>
              <w:numPr>
                <w:ilvl w:val="0"/>
                <w:numId w:val="5"/>
              </w:numPr>
              <w:tabs>
                <w:tab w:val="left" w:leader="none" w:pos="290"/>
              </w:tabs>
              <w:spacing w:before="63" w:lineRule="auto"/>
              <w:ind w:left="290" w:hanging="163"/>
            </w:pPr>
            <w:r w:rsidDel="00000000" w:rsidR="00000000" w:rsidRPr="00000000">
              <w:rPr>
                <w:rFonts w:ascii="Times New Roman" w:cs="Times New Roman" w:eastAsia="Times New Roman" w:hAnsi="Times New Roman"/>
                <w:sz w:val="18"/>
                <w:szCs w:val="18"/>
                <w:rtl w:val="0"/>
              </w:rPr>
              <w:t xml:space="preserve">Image Scanning</w:t>
            </w:r>
          </w:p>
        </w:tc>
        <w:tc>
          <w:tcPr/>
          <w:p w:rsidR="00000000" w:rsidDel="00000000" w:rsidP="00000000" w:rsidRDefault="00000000" w:rsidRPr="00000000" w14:paraId="00000058">
            <w:pPr>
              <w:numPr>
                <w:ilvl w:val="0"/>
                <w:numId w:val="4"/>
              </w:numPr>
              <w:tabs>
                <w:tab w:val="left" w:leader="none" w:pos="290"/>
              </w:tabs>
              <w:spacing w:before="148" w:line="312" w:lineRule="auto"/>
              <w:ind w:left="127" w:right="446" w:firstLine="0"/>
            </w:pPr>
            <w:r w:rsidDel="00000000" w:rsidR="00000000" w:rsidRPr="00000000">
              <w:rPr>
                <w:rFonts w:ascii="Times New Roman" w:cs="Times New Roman" w:eastAsia="Times New Roman" w:hAnsi="Times New Roman"/>
                <w:sz w:val="18"/>
                <w:szCs w:val="18"/>
                <w:rtl w:val="0"/>
              </w:rPr>
              <w:t xml:space="preserve">Xác thực và phân quyền chuẩn hóa (OpenID Connect, OAuth2, SAML 2.0).</w:t>
            </w:r>
          </w:p>
          <w:p w:rsidR="00000000" w:rsidDel="00000000" w:rsidP="00000000" w:rsidRDefault="00000000" w:rsidRPr="00000000" w14:paraId="00000059">
            <w:pPr>
              <w:numPr>
                <w:ilvl w:val="0"/>
                <w:numId w:val="4"/>
              </w:numPr>
              <w:tabs>
                <w:tab w:val="left" w:leader="none" w:pos="290"/>
              </w:tabs>
              <w:spacing w:before="2" w:line="312" w:lineRule="auto"/>
              <w:ind w:left="127" w:right="654" w:firstLine="0"/>
            </w:pPr>
            <w:r w:rsidDel="00000000" w:rsidR="00000000" w:rsidRPr="00000000">
              <w:rPr>
                <w:rFonts w:ascii="Times New Roman" w:cs="Times New Roman" w:eastAsia="Times New Roman" w:hAnsi="Times New Roman"/>
                <w:sz w:val="18"/>
                <w:szCs w:val="18"/>
                <w:rtl w:val="0"/>
              </w:rPr>
              <w:t xml:space="preserve">Quản lý tập trung các chuỗi bí mật và khóa mã hóa (HashiCorp Vault, AWS Secrets Manager).</w:t>
            </w:r>
          </w:p>
          <w:p w:rsidR="00000000" w:rsidDel="00000000" w:rsidP="00000000" w:rsidRDefault="00000000" w:rsidRPr="00000000" w14:paraId="0000005A">
            <w:pPr>
              <w:numPr>
                <w:ilvl w:val="0"/>
                <w:numId w:val="4"/>
              </w:numPr>
              <w:tabs>
                <w:tab w:val="left" w:leader="none" w:pos="290"/>
              </w:tabs>
              <w:spacing w:before="2" w:line="312" w:lineRule="auto"/>
              <w:ind w:left="127" w:right="656" w:firstLine="0"/>
            </w:pPr>
            <w:r w:rsidDel="00000000" w:rsidR="00000000" w:rsidRPr="00000000">
              <w:rPr>
                <w:rFonts w:ascii="Times New Roman" w:cs="Times New Roman" w:eastAsia="Times New Roman" w:hAnsi="Times New Roman"/>
                <w:sz w:val="18"/>
                <w:szCs w:val="18"/>
                <w:rtl w:val="0"/>
              </w:rPr>
              <w:t xml:space="preserve">Lọc và ngăn chặn các đợt tấn công ứng dụng mạng (WAF).</w:t>
            </w:r>
          </w:p>
          <w:p w:rsidR="00000000" w:rsidDel="00000000" w:rsidP="00000000" w:rsidRDefault="00000000" w:rsidRPr="00000000" w14:paraId="0000005B">
            <w:pPr>
              <w:numPr>
                <w:ilvl w:val="0"/>
                <w:numId w:val="4"/>
              </w:numPr>
              <w:tabs>
                <w:tab w:val="left" w:leader="none" w:pos="290"/>
              </w:tabs>
              <w:spacing w:before="2" w:line="312" w:lineRule="auto"/>
              <w:ind w:left="127" w:right="442" w:firstLine="0"/>
            </w:pPr>
            <w:r w:rsidDel="00000000" w:rsidR="00000000" w:rsidRPr="00000000">
              <w:rPr>
                <w:rFonts w:ascii="Times New Roman" w:cs="Times New Roman" w:eastAsia="Times New Roman" w:hAnsi="Times New Roman"/>
                <w:sz w:val="18"/>
                <w:szCs w:val="18"/>
                <w:rtl w:val="0"/>
              </w:rPr>
              <w:t xml:space="preserve">Quét lỗ hổng bảo mật của Container Images trước khi đưa lên môi trường sản xuất (Trivy, Clair).</w:t>
            </w:r>
          </w:p>
        </w:tc>
      </w:tr>
    </w:tbl>
    <w:p w:rsidR="00000000" w:rsidDel="00000000" w:rsidP="00000000" w:rsidRDefault="00000000" w:rsidRPr="00000000" w14:paraId="0000005C">
      <w:pPr>
        <w:spacing w:before="66" w:lineRule="auto"/>
        <w:rPr>
          <w:rFonts w:ascii="Times New Roman" w:cs="Times New Roman" w:eastAsia="Times New Roman" w:hAnsi="Times New Roman"/>
          <w:sz w:val="13"/>
          <w:szCs w:val="13"/>
        </w:rPr>
      </w:pPr>
      <w:r w:rsidDel="00000000" w:rsidR="00000000" w:rsidRPr="00000000">
        <w:rPr>
          <w:rtl w:val="0"/>
        </w:rPr>
      </w:r>
    </w:p>
    <w:bookmarkStart w:colFirst="0" w:colLast="0" w:name="bookmark=id.ijjdnix7z97e" w:id="4"/>
    <w:bookmarkEnd w:id="4"/>
    <w:p w:rsidR="00000000" w:rsidDel="00000000" w:rsidP="00000000" w:rsidRDefault="00000000" w:rsidRPr="00000000" w14:paraId="0000005D">
      <w:pPr>
        <w:pStyle w:val="Heading2"/>
        <w:numPr>
          <w:ilvl w:val="0"/>
          <w:numId w:val="3"/>
        </w:numPr>
        <w:tabs>
          <w:tab w:val="left" w:leader="none" w:pos="691"/>
        </w:tabs>
        <w:spacing w:before="1" w:lineRule="auto"/>
        <w:ind w:left="691" w:hanging="369"/>
        <w:rPr/>
      </w:pPr>
      <w:r w:rsidDel="00000000" w:rsidR="00000000" w:rsidRPr="00000000">
        <w:rPr>
          <w:rFonts w:ascii="Times New Roman" w:cs="Times New Roman" w:eastAsia="Times New Roman" w:hAnsi="Times New Roman"/>
          <w:rtl w:val="0"/>
        </w:rPr>
        <w:t xml:space="preserve">ĐẶC ĐIỂM KỸ THUẬT TIÊN TIẾN &amp; TIÊU CHUẨN NGÀNH</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-30348</wp:posOffset>
                </wp:positionV>
                <wp:extent cx="47625" cy="257175"/>
                <wp:effectExtent b="0" l="0" r="0" t="0"/>
                <wp:wrapNone/>
                <wp:docPr id="7" name=""/>
                <a:graphic>
                  <a:graphicData uri="http://schemas.microsoft.com/office/word/2010/wordprocessingShape">
                    <wps:wsp>
                      <wps:cNvSpPr/>
                      <wps:cNvPr id="15" name="Shape 15"/>
                      <wps:spPr>
                        <a:xfrm>
                          <a:off x="5326950" y="3656175"/>
                          <a:ext cx="38100" cy="247650"/>
                        </a:xfrm>
                        <a:custGeom>
                          <a:rect b="b" l="l" r="r" t="t"/>
                          <a:pathLst>
                            <a:path extrusionOk="0" h="247650" w="38100">
                              <a:moveTo>
                                <a:pt x="38100" y="247650"/>
                              </a:moveTo>
                              <a:lnTo>
                                <a:pt x="0" y="247650"/>
                              </a:lnTo>
                              <a:lnTo>
                                <a:pt x="0" y="0"/>
                              </a:lnTo>
                              <a:lnTo>
                                <a:pt x="38100" y="0"/>
                              </a:lnTo>
                              <a:lnTo>
                                <a:pt x="38100" y="247650"/>
                              </a:lnTo>
                              <a:close/>
                            </a:path>
                          </a:pathLst>
                        </a:custGeom>
                        <a:solidFill>
                          <a:srgbClr val="3182C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-30348</wp:posOffset>
                </wp:positionV>
                <wp:extent cx="47625" cy="257175"/>
                <wp:effectExtent b="0" l="0" r="0" t="0"/>
                <wp:wrapNone/>
                <wp:docPr id="7"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7625" cy="257175"/>
                        </a:xfrm>
                        <a:prstGeom prst="rect"/>
                        <a:ln/>
                      </pic:spPr>
                    </pic:pic>
                  </a:graphicData>
                </a:graphic>
              </wp:anchor>
            </w:drawing>
          </mc:Fallback>
        </mc:AlternateContent>
      </w:r>
    </w:p>
    <w:bookmarkStart w:colFirst="0" w:colLast="0" w:name="bookmark=id.rrjpgpfzuek4" w:id="5"/>
    <w:bookmarkEnd w:id="5"/>
    <w:p w:rsidR="00000000" w:rsidDel="00000000" w:rsidP="00000000" w:rsidRDefault="00000000" w:rsidRPr="00000000" w14:paraId="0000005E">
      <w:pPr>
        <w:pStyle w:val="Heading3"/>
        <w:numPr>
          <w:ilvl w:val="1"/>
          <w:numId w:val="3"/>
        </w:numPr>
        <w:tabs>
          <w:tab w:val="left" w:leader="none" w:pos="691"/>
        </w:tabs>
        <w:spacing w:before="294" w:lineRule="auto"/>
        <w:ind w:left="691" w:hanging="549"/>
        <w:rPr/>
      </w:pPr>
      <w:r w:rsidDel="00000000" w:rsidR="00000000" w:rsidRPr="00000000">
        <w:rPr>
          <w:rFonts w:ascii="Times New Roman" w:cs="Times New Roman" w:eastAsia="Times New Roman" w:hAnsi="Times New Roman"/>
          <w:rtl w:val="0"/>
        </w:rPr>
        <w:t xml:space="preserve">Kiến trúc Hướng sự kiện (Event-Driven Architecture - EDA) &amp; Microservices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142" w:right="13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Hệ thống hiện đại chuyển dịch mạnh mẽ từ kiến trúc khối (Monolithic) sang Microservices kết hợp EDA. Việc giao tiếp bất đồng bộ qua Message Queue/Event Bus (Kafka, RabbitMQ) giúp giảm độ gắn kết (Loosely Coupled), tăng khả năng chịu lỗi và đảm bảo tính sẵn sàng cao khi một vài thành phần gặp sự cố.</w:t>
      </w:r>
    </w:p>
    <w:bookmarkStart w:colFirst="0" w:colLast="0" w:name="bookmark=id.nkc6obp5wr6w" w:id="6"/>
    <w:bookmarkEnd w:id="6"/>
    <w:p w:rsidR="00000000" w:rsidDel="00000000" w:rsidP="00000000" w:rsidRDefault="00000000" w:rsidRPr="00000000" w14:paraId="00000060">
      <w:pPr>
        <w:pStyle w:val="Heading3"/>
        <w:numPr>
          <w:ilvl w:val="1"/>
          <w:numId w:val="3"/>
        </w:numPr>
        <w:tabs>
          <w:tab w:val="left" w:leader="none" w:pos="691"/>
        </w:tabs>
        <w:spacing w:before="217" w:lineRule="auto"/>
        <w:ind w:left="691" w:hanging="549"/>
        <w:rPr/>
      </w:pPr>
      <w:r w:rsidDel="00000000" w:rsidR="00000000" w:rsidRPr="00000000">
        <w:rPr>
          <w:rFonts w:ascii="Times New Roman" w:cs="Times New Roman" w:eastAsia="Times New Roman" w:hAnsi="Times New Roman"/>
          <w:rtl w:val="0"/>
        </w:rPr>
        <w:t xml:space="preserve">Quản lý Vòng đời API (Full Lifecycle API Management)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142" w:right="13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Áp dụng nguyên tắc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API-First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API Gateway không chỉ đóng vai trò định tuyến mà còn bảo vệ hệ thống bằng các cơ chế Rate Limiting, IP Filtering, OAuth2 Validation và mã hóa dữ liệu trên đường truyền (TLS/mTLS).</w:t>
      </w:r>
    </w:p>
    <w:bookmarkStart w:colFirst="0" w:colLast="0" w:name="bookmark=id.g472b0gnhwoe" w:id="7"/>
    <w:bookmarkEnd w:id="7"/>
    <w:p w:rsidR="00000000" w:rsidDel="00000000" w:rsidP="00000000" w:rsidRDefault="00000000" w:rsidRPr="00000000" w14:paraId="00000062">
      <w:pPr>
        <w:pStyle w:val="Heading3"/>
        <w:numPr>
          <w:ilvl w:val="1"/>
          <w:numId w:val="3"/>
        </w:numPr>
        <w:tabs>
          <w:tab w:val="left" w:leader="none" w:pos="691"/>
        </w:tabs>
        <w:ind w:left="691" w:hanging="549"/>
        <w:rPr/>
      </w:pPr>
      <w:r w:rsidDel="00000000" w:rsidR="00000000" w:rsidRPr="00000000">
        <w:rPr>
          <w:rFonts w:ascii="Times New Roman" w:cs="Times New Roman" w:eastAsia="Times New Roman" w:hAnsi="Times New Roman"/>
          <w:rtl w:val="0"/>
        </w:rPr>
        <w:t xml:space="preserve">Mô hình Vận hành Cloud-Native &amp; Observability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142" w:right="13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phương pháp luận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GitOps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để quản lý cấu hình và triển khai ứng dụng dưới dạng mã (IaC). Giám sát nâng cao (Observability) giúp đội ngũ vận hành phát hiện sớm sự bất thường (Anomaly Detection) và rút ngắn thời gian khắc phục sự cố (MTTR).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12"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w4w2ozrswg87" w:id="8"/>
    <w:bookmarkEnd w:id="8"/>
    <w:p w:rsidR="00000000" w:rsidDel="00000000" w:rsidP="00000000" w:rsidRDefault="00000000" w:rsidRPr="00000000" w14:paraId="00000065">
      <w:pPr>
        <w:pStyle w:val="Heading2"/>
        <w:numPr>
          <w:ilvl w:val="0"/>
          <w:numId w:val="3"/>
        </w:numPr>
        <w:tabs>
          <w:tab w:val="left" w:leader="none" w:pos="691"/>
        </w:tabs>
        <w:spacing w:before="84" w:lineRule="auto"/>
        <w:ind w:left="692" w:hanging="371"/>
        <w:rPr/>
      </w:pPr>
      <w:r w:rsidDel="00000000" w:rsidR="00000000" w:rsidRPr="00000000">
        <w:rPr>
          <w:rFonts w:ascii="Times New Roman" w:cs="Times New Roman" w:eastAsia="Times New Roman" w:hAnsi="Times New Roman"/>
          <w:rtl w:val="0"/>
        </w:rPr>
        <w:t xml:space="preserve">TÀI LIỆU THAM KHẢO(OFFICIAL SOURCES)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22337</wp:posOffset>
                </wp:positionV>
                <wp:extent cx="47625" cy="257175"/>
                <wp:effectExtent b="0" l="0" r="0" t="0"/>
                <wp:wrapNone/>
                <wp:docPr id="8" name=""/>
                <a:graphic>
                  <a:graphicData uri="http://schemas.microsoft.com/office/word/2010/wordprocessingShape">
                    <wps:wsp>
                      <wps:cNvSpPr/>
                      <wps:cNvPr id="16" name="Shape 16"/>
                      <wps:spPr>
                        <a:xfrm>
                          <a:off x="5326950" y="3656175"/>
                          <a:ext cx="38100" cy="247650"/>
                        </a:xfrm>
                        <a:custGeom>
                          <a:rect b="b" l="l" r="r" t="t"/>
                          <a:pathLst>
                            <a:path extrusionOk="0" h="247650" w="38100">
                              <a:moveTo>
                                <a:pt x="38100" y="247650"/>
                              </a:moveTo>
                              <a:lnTo>
                                <a:pt x="0" y="247650"/>
                              </a:lnTo>
                              <a:lnTo>
                                <a:pt x="0" y="0"/>
                              </a:lnTo>
                              <a:lnTo>
                                <a:pt x="38100" y="0"/>
                              </a:lnTo>
                              <a:lnTo>
                                <a:pt x="38100" y="247650"/>
                              </a:lnTo>
                              <a:close/>
                            </a:path>
                          </a:pathLst>
                        </a:custGeom>
                        <a:solidFill>
                          <a:srgbClr val="3182CD"/>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22337</wp:posOffset>
                </wp:positionV>
                <wp:extent cx="47625" cy="257175"/>
                <wp:effectExtent b="0" l="0" r="0" t="0"/>
                <wp:wrapNone/>
                <wp:docPr id="8"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7625" cy="257175"/>
                        </a:xfrm>
                        <a:prstGeom prst="rect"/>
                        <a:ln/>
                      </pic:spPr>
                    </pic:pic>
                  </a:graphicData>
                </a:graphic>
              </wp:anchor>
            </w:drawing>
          </mc:Fallback>
        </mc:AlternateConten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continuous"/>
          <w:pgSz w:h="16840" w:w="11910" w:orient="portrait"/>
          <w:pgMar w:bottom="620" w:top="980" w:left="708" w:right="708" w:header="0" w:footer="433"/>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90419</wp:posOffset>
                </wp:positionH>
                <wp:positionV relativeFrom="paragraph">
                  <wp:posOffset>173977</wp:posOffset>
                </wp:positionV>
                <wp:extent cx="6480175" cy="2552700"/>
                <wp:effectExtent b="0" l="0" r="0" t="0"/>
                <wp:wrapTopAndBottom distB="0" distT="0"/>
                <wp:docPr id="3" name=""/>
                <a:graphic>
                  <a:graphicData uri="http://schemas.microsoft.com/office/word/2010/wordprocessingGroup">
                    <wpg:wgp>
                      <wpg:cNvGrpSpPr/>
                      <wpg:grpSpPr>
                        <a:xfrm>
                          <a:off x="2105900" y="2503625"/>
                          <a:ext cx="6480175" cy="2552700"/>
                          <a:chOff x="2105900" y="2503625"/>
                          <a:chExt cx="6480200" cy="2552725"/>
                        </a:xfrm>
                      </wpg:grpSpPr>
                      <wpg:grpSp>
                        <wpg:cNvGrpSpPr/>
                        <wpg:grpSpPr>
                          <a:xfrm>
                            <a:off x="2105913" y="2503650"/>
                            <a:ext cx="6480175" cy="2552700"/>
                            <a:chOff x="0" y="0"/>
                            <a:chExt cx="6480175" cy="2552700"/>
                          </a:xfrm>
                        </wpg:grpSpPr>
                        <wps:wsp>
                          <wps:cNvSpPr/>
                          <wps:cNvPr id="4" name="Shape 4"/>
                          <wps:spPr>
                            <a:xfrm>
                              <a:off x="0" y="0"/>
                              <a:ext cx="6480175" cy="255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6480175" cy="2552700"/>
                            </a:xfrm>
                            <a:custGeom>
                              <a:rect b="b" l="l" r="r" t="t"/>
                              <a:pathLst>
                                <a:path extrusionOk="0" h="2552700" w="6480175">
                                  <a:moveTo>
                                    <a:pt x="6441900" y="2552700"/>
                                  </a:moveTo>
                                  <a:lnTo>
                                    <a:pt x="38100" y="2552700"/>
                                  </a:lnTo>
                                  <a:lnTo>
                                    <a:pt x="23306" y="2549693"/>
                                  </a:lnTo>
                                  <a:lnTo>
                                    <a:pt x="11191" y="2541508"/>
                                  </a:lnTo>
                                  <a:lnTo>
                                    <a:pt x="3006" y="2529393"/>
                                  </a:lnTo>
                                  <a:lnTo>
                                    <a:pt x="0" y="2514600"/>
                                  </a:lnTo>
                                  <a:lnTo>
                                    <a:pt x="0" y="38100"/>
                                  </a:lnTo>
                                  <a:lnTo>
                                    <a:pt x="3006" y="23306"/>
                                  </a:lnTo>
                                  <a:lnTo>
                                    <a:pt x="11191" y="11191"/>
                                  </a:lnTo>
                                  <a:lnTo>
                                    <a:pt x="23306" y="3006"/>
                                  </a:lnTo>
                                  <a:lnTo>
                                    <a:pt x="38100" y="0"/>
                                  </a:lnTo>
                                  <a:lnTo>
                                    <a:pt x="6441900" y="0"/>
                                  </a:lnTo>
                                  <a:lnTo>
                                    <a:pt x="6456693" y="3006"/>
                                  </a:lnTo>
                                  <a:lnTo>
                                    <a:pt x="6468808" y="11191"/>
                                  </a:lnTo>
                                  <a:lnTo>
                                    <a:pt x="6476993" y="23306"/>
                                  </a:lnTo>
                                  <a:lnTo>
                                    <a:pt x="6480000" y="38100"/>
                                  </a:lnTo>
                                  <a:lnTo>
                                    <a:pt x="6480000" y="2514600"/>
                                  </a:lnTo>
                                  <a:lnTo>
                                    <a:pt x="6476993" y="2529393"/>
                                  </a:lnTo>
                                  <a:lnTo>
                                    <a:pt x="6468808" y="2541508"/>
                                  </a:lnTo>
                                  <a:lnTo>
                                    <a:pt x="6456693" y="2549693"/>
                                  </a:lnTo>
                                  <a:lnTo>
                                    <a:pt x="6441900" y="2552700"/>
                                  </a:lnTo>
                                  <a:close/>
                                </a:path>
                              </a:pathLst>
                            </a:custGeom>
                            <a:solidFill>
                              <a:srgbClr val="EBF7FF"/>
                            </a:solidFill>
                            <a:ln>
                              <a:noFill/>
                            </a:ln>
                          </wps:spPr>
                          <wps:bodyPr anchorCtr="0" anchor="ctr" bIns="91425" lIns="91425" spcFirstLastPara="1" rIns="91425" wrap="square" tIns="91425">
                            <a:noAutofit/>
                          </wps:bodyPr>
                        </wps:wsp>
                        <wps:wsp>
                          <wps:cNvSpPr/>
                          <wps:cNvPr id="10" name="Shape 10"/>
                          <wps:spPr>
                            <a:xfrm>
                              <a:off x="0" y="0"/>
                              <a:ext cx="6480175" cy="2552700"/>
                            </a:xfrm>
                            <a:custGeom>
                              <a:rect b="b" l="l" r="r" t="t"/>
                              <a:pathLst>
                                <a:path extrusionOk="0" h="2552700" w="6480175">
                                  <a:moveTo>
                                    <a:pt x="6441900" y="2552700"/>
                                  </a:moveTo>
                                  <a:lnTo>
                                    <a:pt x="38100" y="2552700"/>
                                  </a:lnTo>
                                  <a:lnTo>
                                    <a:pt x="23306" y="2549693"/>
                                  </a:lnTo>
                                  <a:lnTo>
                                    <a:pt x="11191" y="2541508"/>
                                  </a:lnTo>
                                  <a:lnTo>
                                    <a:pt x="3006" y="2529393"/>
                                  </a:lnTo>
                                  <a:lnTo>
                                    <a:pt x="0" y="2514600"/>
                                  </a:lnTo>
                                  <a:lnTo>
                                    <a:pt x="0" y="38100"/>
                                  </a:lnTo>
                                  <a:lnTo>
                                    <a:pt x="3006" y="23306"/>
                                  </a:lnTo>
                                  <a:lnTo>
                                    <a:pt x="11191" y="11191"/>
                                  </a:lnTo>
                                  <a:lnTo>
                                    <a:pt x="23306" y="3006"/>
                                  </a:lnTo>
                                  <a:lnTo>
                                    <a:pt x="38100" y="0"/>
                                  </a:lnTo>
                                  <a:lnTo>
                                    <a:pt x="6441900" y="0"/>
                                  </a:lnTo>
                                  <a:lnTo>
                                    <a:pt x="6456693" y="3006"/>
                                  </a:lnTo>
                                  <a:lnTo>
                                    <a:pt x="6466341" y="9525"/>
                                  </a:lnTo>
                                  <a:lnTo>
                                    <a:pt x="38100" y="9525"/>
                                  </a:lnTo>
                                  <a:lnTo>
                                    <a:pt x="27004" y="11779"/>
                                  </a:lnTo>
                                  <a:lnTo>
                                    <a:pt x="17918" y="17918"/>
                                  </a:lnTo>
                                  <a:lnTo>
                                    <a:pt x="11779" y="27004"/>
                                  </a:lnTo>
                                  <a:lnTo>
                                    <a:pt x="9525" y="38100"/>
                                  </a:lnTo>
                                  <a:lnTo>
                                    <a:pt x="9525" y="2514600"/>
                                  </a:lnTo>
                                  <a:lnTo>
                                    <a:pt x="11779" y="2525695"/>
                                  </a:lnTo>
                                  <a:lnTo>
                                    <a:pt x="17918" y="2534781"/>
                                  </a:lnTo>
                                  <a:lnTo>
                                    <a:pt x="27004" y="2540920"/>
                                  </a:lnTo>
                                  <a:lnTo>
                                    <a:pt x="38100" y="2543175"/>
                                  </a:lnTo>
                                  <a:lnTo>
                                    <a:pt x="6466341" y="2543175"/>
                                  </a:lnTo>
                                  <a:lnTo>
                                    <a:pt x="6456693" y="2549693"/>
                                  </a:lnTo>
                                  <a:lnTo>
                                    <a:pt x="6441900" y="2552700"/>
                                  </a:lnTo>
                                  <a:close/>
                                </a:path>
                                <a:path extrusionOk="0" h="2552700" w="6480175">
                                  <a:moveTo>
                                    <a:pt x="6466341" y="2543175"/>
                                  </a:moveTo>
                                  <a:lnTo>
                                    <a:pt x="6441900" y="2543175"/>
                                  </a:lnTo>
                                  <a:lnTo>
                                    <a:pt x="6452995" y="2540920"/>
                                  </a:lnTo>
                                  <a:lnTo>
                                    <a:pt x="6462081" y="2534781"/>
                                  </a:lnTo>
                                  <a:lnTo>
                                    <a:pt x="6468220" y="2525695"/>
                                  </a:lnTo>
                                  <a:lnTo>
                                    <a:pt x="6470475" y="2514600"/>
                                  </a:lnTo>
                                  <a:lnTo>
                                    <a:pt x="6470475" y="38100"/>
                                  </a:lnTo>
                                  <a:lnTo>
                                    <a:pt x="6468220" y="27004"/>
                                  </a:lnTo>
                                  <a:lnTo>
                                    <a:pt x="6462081" y="17918"/>
                                  </a:lnTo>
                                  <a:lnTo>
                                    <a:pt x="6452995" y="11779"/>
                                  </a:lnTo>
                                  <a:lnTo>
                                    <a:pt x="6441900" y="9525"/>
                                  </a:lnTo>
                                  <a:lnTo>
                                    <a:pt x="6466341" y="9525"/>
                                  </a:lnTo>
                                  <a:lnTo>
                                    <a:pt x="6468808" y="11191"/>
                                  </a:lnTo>
                                  <a:lnTo>
                                    <a:pt x="6476993" y="23306"/>
                                  </a:lnTo>
                                  <a:lnTo>
                                    <a:pt x="6480000" y="38100"/>
                                  </a:lnTo>
                                  <a:lnTo>
                                    <a:pt x="6480000" y="2514600"/>
                                  </a:lnTo>
                                  <a:lnTo>
                                    <a:pt x="6476993" y="2529393"/>
                                  </a:lnTo>
                                  <a:lnTo>
                                    <a:pt x="6468808" y="2541508"/>
                                  </a:lnTo>
                                  <a:lnTo>
                                    <a:pt x="6466341" y="2543175"/>
                                  </a:lnTo>
                                  <a:close/>
                                </a:path>
                              </a:pathLst>
                            </a:custGeom>
                            <a:solidFill>
                              <a:srgbClr val="BDE2F7"/>
                            </a:solidFill>
                            <a:ln>
                              <a:noFill/>
                            </a:ln>
                          </wps:spPr>
                          <wps:bodyPr anchorCtr="0" anchor="ctr" bIns="91425" lIns="91425" spcFirstLastPara="1" rIns="91425" wrap="square" tIns="91425">
                            <a:noAutofit/>
                          </wps:bodyPr>
                        </wps:wsp>
                        <wps:wsp>
                          <wps:cNvSpPr/>
                          <wps:cNvPr id="11" name="Shape 11"/>
                          <wps:spPr>
                            <a:xfrm>
                              <a:off x="0" y="0"/>
                              <a:ext cx="6480175" cy="2552700"/>
                            </a:xfrm>
                            <a:prstGeom prst="rect">
                              <a:avLst/>
                            </a:prstGeom>
                            <a:noFill/>
                            <a:ln>
                              <a:noFill/>
                            </a:ln>
                          </wps:spPr>
                          <wps:txbx>
                            <w:txbxContent>
                              <w:p w:rsidR="00000000" w:rsidDel="00000000" w:rsidP="00000000" w:rsidRDefault="00000000" w:rsidRPr="00000000">
                                <w:pPr>
                                  <w:spacing w:after="0" w:before="196.00000381469727" w:line="240"/>
                                  <w:ind w:left="223.99999618530273" w:right="0" w:firstLine="223.99999618530273"/>
                                  <w:jc w:val="left"/>
                                  <w:textDirection w:val="btLr"/>
                                </w:pPr>
                                <w:r w:rsidDel="00000000" w:rsidR="00000000" w:rsidRPr="00000000">
                                  <w:rPr>
                                    <w:rFonts w:ascii="Arial" w:cs="Arial" w:eastAsia="Arial" w:hAnsi="Arial"/>
                                    <w:b w:val="1"/>
                                    <w:i w:val="0"/>
                                    <w:smallCaps w:val="0"/>
                                    <w:strike w:val="0"/>
                                    <w:color w:val="2d3648"/>
                                    <w:sz w:val="20"/>
                                    <w:vertAlign w:val="baseline"/>
                                  </w:rPr>
                                  <w:t xml:space="preserve">Danh mục tài liệu chuẩn mực phục vụ nghiên cứu &amp; trích dẫn học thuật:</w:t>
                                </w:r>
                              </w:p>
                              <w:p w:rsidR="00000000" w:rsidDel="00000000" w:rsidP="00000000" w:rsidRDefault="00000000" w:rsidRPr="00000000">
                                <w:pPr>
                                  <w:spacing w:after="0" w:before="0" w:line="240"/>
                                  <w:ind w:left="495" w:right="0" w:firstLine="24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Gartner Research:</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u w:val="single"/>
                                    <w:vertAlign w:val="baseline"/>
                                  </w:rPr>
                                  <w:t xml:space="preserve">Gartner Integration Platform as a Service (iPaaS) Overview</w:t>
                                </w:r>
                              </w:p>
                              <w:p w:rsidR="00000000" w:rsidDel="00000000" w:rsidP="00000000" w:rsidRDefault="00000000" w:rsidRPr="00000000">
                                <w:pPr>
                                  <w:spacing w:after="0" w:before="0" w:line="240"/>
                                  <w:ind w:left="495"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ff"/>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Cloud Native Computing Foundation:</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u w:val="single"/>
                                    <w:vertAlign w:val="baseline"/>
                                  </w:rPr>
                                  <w:t xml:space="preserve">CNCF Cloud Native Interactive Landscape</w:t>
                                </w:r>
                              </w:p>
                              <w:p w:rsidR="00000000" w:rsidDel="00000000" w:rsidP="00000000" w:rsidRDefault="00000000" w:rsidRPr="00000000">
                                <w:pPr>
                                  <w:spacing w:after="0" w:before="0" w:line="240"/>
                                  <w:ind w:left="495"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ff"/>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NIST (National Institute of Standards and Technology):</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u w:val="single"/>
                                    <w:vertAlign w:val="baseline"/>
                                  </w:rPr>
                                  <w:t xml:space="preserve">NIST SP 800-190 - Application Container Security Guide</w:t>
                                </w:r>
                              </w:p>
                              <w:p w:rsidR="00000000" w:rsidDel="00000000" w:rsidP="00000000" w:rsidRDefault="00000000" w:rsidRPr="00000000">
                                <w:pPr>
                                  <w:spacing w:after="0" w:before="0" w:line="240"/>
                                  <w:ind w:left="495"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ff"/>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The Open Group Architecture Framework:</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u w:val="single"/>
                                    <w:vertAlign w:val="baseline"/>
                                  </w:rPr>
                                  <w:t xml:space="preserve">TOGAF Standard - Enterprise Architecture Framework</w:t>
                                </w:r>
                              </w:p>
                              <w:p w:rsidR="00000000" w:rsidDel="00000000" w:rsidP="00000000" w:rsidRDefault="00000000" w:rsidRPr="00000000">
                                <w:pPr>
                                  <w:spacing w:after="0" w:before="0" w:line="240"/>
                                  <w:ind w:left="495"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ff"/>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AWS Architecture Center: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u w:val="single"/>
                                    <w:vertAlign w:val="baseline"/>
                                  </w:rPr>
                                  <w:t xml:space="preserve">AWS Well-Architected Framework</w:t>
                                </w:r>
                              </w:p>
                              <w:p w:rsidR="00000000" w:rsidDel="00000000" w:rsidP="00000000" w:rsidRDefault="00000000" w:rsidRPr="00000000">
                                <w:pPr>
                                  <w:spacing w:after="0" w:before="0" w:line="240"/>
                                  <w:ind w:left="495" w:right="0" w:firstLine="240"/>
                                  <w:jc w:val="left"/>
                                  <w:textDirection w:val="btLr"/>
                                </w:pPr>
                                <w:r w:rsidDel="00000000" w:rsidR="00000000" w:rsidRPr="00000000">
                                  <w:rPr>
                                    <w:rFonts w:ascii="Times New Roman" w:cs="Times New Roman" w:eastAsia="Times New Roman" w:hAnsi="Times New Roman"/>
                                    <w:b w:val="0"/>
                                    <w:i w:val="0"/>
                                    <w:smallCaps w:val="0"/>
                                    <w:strike w:val="0"/>
                                    <w:color w:val="0000ff"/>
                                    <w:sz w:val="24"/>
                                    <w:u w:val="single"/>
                                    <w:vertAlign w:val="baseline"/>
                                  </w:rPr>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Microsoft Azure Architecture Center:</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ff"/>
                                    <w:sz w:val="24"/>
                                    <w:u w:val="single"/>
                                    <w:vertAlign w:val="baseline"/>
                                  </w:rPr>
                                  <w:t xml:space="preserve">Azure Event-Driven Architecture &amp; Microservices Guide</w:t>
                                </w:r>
                              </w:p>
                              <w:p w:rsidR="00000000" w:rsidDel="00000000" w:rsidP="00000000" w:rsidRDefault="00000000" w:rsidRPr="00000000">
                                <w:pPr>
                                  <w:spacing w:after="0" w:before="160" w:line="309.0000057220459"/>
                                  <w:ind w:left="494.00001525878906" w:right="617.0000076293945" w:firstLine="494.00001525878906"/>
                                  <w:jc w:val="left"/>
                                  <w:textDirection w:val="btLr"/>
                                </w:pPr>
                                <w:r w:rsidDel="00000000" w:rsidR="00000000" w:rsidRPr="00000000">
                                  <w:rPr>
                                    <w:rFonts w:ascii="Times New Roman" w:cs="Times New Roman" w:eastAsia="Times New Roman" w:hAnsi="Times New Roman"/>
                                    <w:b w:val="0"/>
                                    <w:i w:val="0"/>
                                    <w:smallCaps w:val="0"/>
                                    <w:strike w:val="0"/>
                                    <w:color w:val="0000ff"/>
                                    <w:sz w:val="24"/>
                                    <w:u w:val="single"/>
                                    <w:vertAlign w:val="baseline"/>
                                  </w:rPr>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90419</wp:posOffset>
                </wp:positionH>
                <wp:positionV relativeFrom="paragraph">
                  <wp:posOffset>173977</wp:posOffset>
                </wp:positionV>
                <wp:extent cx="6480175" cy="2552700"/>
                <wp:effectExtent b="0" l="0" r="0" t="0"/>
                <wp:wrapTopAndBottom distB="0" dist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80175" cy="2552700"/>
                        </a:xfrm>
                        <a:prstGeom prst="rect"/>
                        <a:ln/>
                      </pic:spPr>
                    </pic:pic>
                  </a:graphicData>
                </a:graphic>
              </wp:anchor>
            </w:drawing>
          </mc:Fallback>
        </mc:AlternateConten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sectPr>
      <w:footerReference r:id="rId9" w:type="default"/>
      <w:type w:val="nextPage"/>
      <w:pgSz w:h="16840" w:w="11910" w:orient="portrait"/>
      <w:pgMar w:bottom="620" w:top="960" w:left="708" w:right="708" w:header="0" w:footer="43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6463664</wp:posOffset>
              </wp:positionH>
              <wp:positionV relativeFrom="paragraph">
                <wp:posOffset>-136706</wp:posOffset>
              </wp:positionV>
              <wp:extent cx="162560" cy="191135"/>
              <wp:effectExtent b="0" l="0" r="0" t="0"/>
              <wp:wrapNone/>
              <wp:docPr id="1" name=""/>
              <a:graphic>
                <a:graphicData uri="http://schemas.microsoft.com/office/word/2010/wordprocessingShape">
                  <wps:wsp>
                    <wps:cNvSpPr/>
                    <wps:cNvPr id="2" name="Shape 2"/>
                    <wps:spPr>
                      <a:xfrm>
                        <a:off x="5269483" y="3689195"/>
                        <a:ext cx="153035" cy="181610"/>
                      </a:xfrm>
                      <a:prstGeom prst="rect">
                        <a:avLst/>
                      </a:prstGeom>
                      <a:noFill/>
                      <a:ln>
                        <a:noFill/>
                      </a:ln>
                    </wps:spPr>
                    <wps:txbx>
                      <w:txbxContent>
                        <w:p w:rsidR="00000000" w:rsidDel="00000000" w:rsidP="00000000" w:rsidRDefault="00000000" w:rsidRPr="00000000">
                          <w:pPr>
                            <w:spacing w:after="0" w:before="40.999999046325684" w:line="240"/>
                            <w:ind w:left="60" w:right="0" w:firstLine="60"/>
                            <w:jc w:val="left"/>
                            <w:textDirection w:val="btLr"/>
                          </w:pPr>
                          <w:r w:rsidDel="00000000" w:rsidR="00000000" w:rsidRPr="00000000">
                            <w:rPr>
                              <w:rFonts w:ascii="Cambria" w:cs="Cambria" w:eastAsia="Cambria" w:hAnsi="Cambria"/>
                              <w:b w:val="0"/>
                              <w:i w:val="0"/>
                              <w:smallCaps w:val="0"/>
                              <w:strike w:val="0"/>
                              <w:color w:val="708095"/>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6463664</wp:posOffset>
              </wp:positionH>
              <wp:positionV relativeFrom="paragraph">
                <wp:posOffset>-136706</wp:posOffset>
              </wp:positionV>
              <wp:extent cx="162560" cy="1911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62560" cy="1911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6463664</wp:posOffset>
              </wp:positionH>
              <wp:positionV relativeFrom="paragraph">
                <wp:posOffset>-136706</wp:posOffset>
              </wp:positionV>
              <wp:extent cx="162560" cy="191135"/>
              <wp:effectExtent b="0" l="0" r="0" t="0"/>
              <wp:wrapNone/>
              <wp:docPr id="5" name=""/>
              <a:graphic>
                <a:graphicData uri="http://schemas.microsoft.com/office/word/2010/wordprocessingShape">
                  <wps:wsp>
                    <wps:cNvSpPr/>
                    <wps:cNvPr id="13" name="Shape 13"/>
                    <wps:spPr>
                      <a:xfrm>
                        <a:off x="5269483" y="3689195"/>
                        <a:ext cx="153035" cy="181610"/>
                      </a:xfrm>
                      <a:prstGeom prst="rect">
                        <a:avLst/>
                      </a:prstGeom>
                      <a:noFill/>
                      <a:ln>
                        <a:noFill/>
                      </a:ln>
                    </wps:spPr>
                    <wps:txbx>
                      <w:txbxContent>
                        <w:p w:rsidR="00000000" w:rsidDel="00000000" w:rsidP="00000000" w:rsidRDefault="00000000" w:rsidRPr="00000000">
                          <w:pPr>
                            <w:spacing w:after="0" w:before="40.999999046325684" w:line="240"/>
                            <w:ind w:left="60" w:right="0" w:firstLine="60"/>
                            <w:jc w:val="left"/>
                            <w:textDirection w:val="btLr"/>
                          </w:pPr>
                          <w:r w:rsidDel="00000000" w:rsidR="00000000" w:rsidRPr="00000000">
                            <w:rPr>
                              <w:rFonts w:ascii="Cambria" w:cs="Cambria" w:eastAsia="Cambria" w:hAnsi="Cambria"/>
                              <w:b w:val="0"/>
                              <w:i w:val="0"/>
                              <w:smallCaps w:val="0"/>
                              <w:strike w:val="0"/>
                              <w:color w:val="708095"/>
                              <w:sz w:val="18"/>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6463664</wp:posOffset>
              </wp:positionH>
              <wp:positionV relativeFrom="paragraph">
                <wp:posOffset>-136706</wp:posOffset>
              </wp:positionV>
              <wp:extent cx="162560" cy="191135"/>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62560" cy="1911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666" w:hanging="164.00000000000006"/>
      </w:pPr>
      <w:rPr/>
    </w:lvl>
    <w:lvl w:ilvl="2">
      <w:start w:val="0"/>
      <w:numFmt w:val="bullet"/>
      <w:lvlText w:val="•"/>
      <w:lvlJc w:val="left"/>
      <w:pPr>
        <w:ind w:left="1213" w:hanging="164"/>
      </w:pPr>
      <w:rPr/>
    </w:lvl>
    <w:lvl w:ilvl="3">
      <w:start w:val="0"/>
      <w:numFmt w:val="bullet"/>
      <w:lvlText w:val="•"/>
      <w:lvlJc w:val="left"/>
      <w:pPr>
        <w:ind w:left="1760" w:hanging="164"/>
      </w:pPr>
      <w:rPr/>
    </w:lvl>
    <w:lvl w:ilvl="4">
      <w:start w:val="0"/>
      <w:numFmt w:val="bullet"/>
      <w:lvlText w:val="•"/>
      <w:lvlJc w:val="left"/>
      <w:pPr>
        <w:ind w:left="2307" w:hanging="164"/>
      </w:pPr>
      <w:rPr/>
    </w:lvl>
    <w:lvl w:ilvl="5">
      <w:start w:val="0"/>
      <w:numFmt w:val="bullet"/>
      <w:lvlText w:val="•"/>
      <w:lvlJc w:val="left"/>
      <w:pPr>
        <w:ind w:left="2854" w:hanging="164"/>
      </w:pPr>
      <w:rPr/>
    </w:lvl>
    <w:lvl w:ilvl="6">
      <w:start w:val="0"/>
      <w:numFmt w:val="bullet"/>
      <w:lvlText w:val="•"/>
      <w:lvlJc w:val="left"/>
      <w:pPr>
        <w:ind w:left="3401" w:hanging="163.99999999999955"/>
      </w:pPr>
      <w:rPr/>
    </w:lvl>
    <w:lvl w:ilvl="7">
      <w:start w:val="0"/>
      <w:numFmt w:val="bullet"/>
      <w:lvlText w:val="•"/>
      <w:lvlJc w:val="left"/>
      <w:pPr>
        <w:ind w:left="3948" w:hanging="163.99999999999955"/>
      </w:pPr>
      <w:rPr/>
    </w:lvl>
    <w:lvl w:ilvl="8">
      <w:start w:val="0"/>
      <w:numFmt w:val="bullet"/>
      <w:lvlText w:val="•"/>
      <w:lvlJc w:val="left"/>
      <w:pPr>
        <w:ind w:left="4495" w:hanging="164"/>
      </w:pPr>
      <w:rPr/>
    </w:lvl>
  </w:abstractNum>
  <w:abstractNum w:abstractNumId="2">
    <w:lvl w:ilvl="0">
      <w:start w:val="0"/>
      <w:numFmt w:val="bullet"/>
      <w:lvlText w:val="•"/>
      <w:lvlJc w:val="left"/>
      <w:pPr>
        <w:ind w:left="164" w:hanging="164"/>
      </w:pPr>
      <w:rPr>
        <w:rFonts w:ascii="Arial" w:cs="Arial" w:eastAsia="Arial" w:hAnsi="Arial"/>
        <w:b w:val="0"/>
        <w:bCs w:val="0"/>
        <w:i w:val="0"/>
        <w:iCs w:val="0"/>
        <w:color w:val="2d3648"/>
        <w:sz w:val="18"/>
        <w:szCs w:val="18"/>
      </w:rPr>
    </w:lvl>
    <w:lvl w:ilvl="1">
      <w:start w:val="0"/>
      <w:numFmt w:val="bullet"/>
      <w:lvlText w:val="•"/>
      <w:lvlJc w:val="left"/>
      <w:pPr>
        <w:ind w:left="418" w:hanging="164"/>
      </w:pPr>
      <w:rPr/>
    </w:lvl>
    <w:lvl w:ilvl="2">
      <w:start w:val="0"/>
      <w:numFmt w:val="bullet"/>
      <w:lvlText w:val="•"/>
      <w:lvlJc w:val="left"/>
      <w:pPr>
        <w:ind w:left="680" w:hanging="164"/>
      </w:pPr>
      <w:rPr/>
    </w:lvl>
    <w:lvl w:ilvl="3">
      <w:start w:val="0"/>
      <w:numFmt w:val="bullet"/>
      <w:lvlText w:val="•"/>
      <w:lvlJc w:val="left"/>
      <w:pPr>
        <w:ind w:left="941" w:hanging="164.0000000000001"/>
      </w:pPr>
      <w:rPr/>
    </w:lvl>
    <w:lvl w:ilvl="4">
      <w:start w:val="0"/>
      <w:numFmt w:val="bullet"/>
      <w:lvlText w:val="•"/>
      <w:lvlJc w:val="left"/>
      <w:pPr>
        <w:ind w:left="1203" w:hanging="164"/>
      </w:pPr>
      <w:rPr/>
    </w:lvl>
    <w:lvl w:ilvl="5">
      <w:start w:val="0"/>
      <w:numFmt w:val="bullet"/>
      <w:lvlText w:val="•"/>
      <w:lvlJc w:val="left"/>
      <w:pPr>
        <w:ind w:left="1465" w:hanging="164"/>
      </w:pPr>
      <w:rPr/>
    </w:lvl>
    <w:lvl w:ilvl="6">
      <w:start w:val="0"/>
      <w:numFmt w:val="bullet"/>
      <w:lvlText w:val="•"/>
      <w:lvlJc w:val="left"/>
      <w:pPr>
        <w:ind w:left="1726" w:hanging="164"/>
      </w:pPr>
      <w:rPr/>
    </w:lvl>
    <w:lvl w:ilvl="7">
      <w:start w:val="0"/>
      <w:numFmt w:val="bullet"/>
      <w:lvlText w:val="•"/>
      <w:lvlJc w:val="left"/>
      <w:pPr>
        <w:ind w:left="1988" w:hanging="164"/>
      </w:pPr>
      <w:rPr/>
    </w:lvl>
    <w:lvl w:ilvl="8">
      <w:start w:val="0"/>
      <w:numFmt w:val="bullet"/>
      <w:lvlText w:val="•"/>
      <w:lvlJc w:val="left"/>
      <w:pPr>
        <w:ind w:left="2249" w:hanging="164"/>
      </w:pPr>
      <w:rPr/>
    </w:lvl>
  </w:abstractNum>
  <w:abstractNum w:abstractNumId="3">
    <w:lvl w:ilvl="0">
      <w:start w:val="1"/>
      <w:numFmt w:val="decimal"/>
      <w:lvlText w:val="%1."/>
      <w:lvlJc w:val="left"/>
      <w:pPr>
        <w:ind w:left="692" w:hanging="371"/>
      </w:pPr>
      <w:rPr>
        <w:rFonts w:ascii="Arial" w:cs="Arial" w:eastAsia="Arial" w:hAnsi="Arial"/>
        <w:b w:val="1"/>
        <w:bCs w:val="1"/>
        <w:i w:val="0"/>
        <w:iCs w:val="0"/>
        <w:color w:val="1a365d"/>
        <w:sz w:val="26"/>
        <w:szCs w:val="26"/>
      </w:rPr>
    </w:lvl>
    <w:lvl w:ilvl="1">
      <w:start w:val="1"/>
      <w:numFmt w:val="decimal"/>
      <w:lvlText w:val="%1.%2."/>
      <w:lvlJc w:val="left"/>
      <w:pPr>
        <w:ind w:left="692" w:hanging="550"/>
      </w:pPr>
      <w:rPr>
        <w:rFonts w:ascii="Arial" w:cs="Arial" w:eastAsia="Arial" w:hAnsi="Arial"/>
        <w:b w:val="1"/>
        <w:bCs w:val="1"/>
        <w:i w:val="0"/>
        <w:iCs w:val="0"/>
        <w:color w:val="000000"/>
        <w:sz w:val="22"/>
        <w:szCs w:val="22"/>
      </w:rPr>
    </w:lvl>
    <w:lvl w:ilvl="2">
      <w:start w:val="0"/>
      <w:numFmt w:val="bullet"/>
      <w:lvlText w:val="•"/>
      <w:lvlJc w:val="left"/>
      <w:pPr>
        <w:ind w:left="412" w:hanging="181.99999999999997"/>
      </w:pPr>
      <w:rPr>
        <w:rFonts w:ascii="Arial" w:cs="Arial" w:eastAsia="Arial" w:hAnsi="Arial"/>
        <w:b w:val="0"/>
        <w:bCs w:val="0"/>
        <w:i w:val="0"/>
        <w:iCs w:val="0"/>
        <w:color w:val="2d3648"/>
        <w:sz w:val="20"/>
        <w:szCs w:val="20"/>
      </w:rPr>
    </w:lvl>
    <w:lvl w:ilvl="3">
      <w:start w:val="0"/>
      <w:numFmt w:val="bullet"/>
      <w:lvlText w:val="•"/>
      <w:lvlJc w:val="left"/>
      <w:pPr>
        <w:ind w:left="2875" w:hanging="182"/>
      </w:pPr>
      <w:rPr/>
    </w:lvl>
    <w:lvl w:ilvl="4">
      <w:start w:val="0"/>
      <w:numFmt w:val="bullet"/>
      <w:lvlText w:val="•"/>
      <w:lvlJc w:val="left"/>
      <w:pPr>
        <w:ind w:left="3963" w:hanging="182"/>
      </w:pPr>
      <w:rPr/>
    </w:lvl>
    <w:lvl w:ilvl="5">
      <w:start w:val="0"/>
      <w:numFmt w:val="bullet"/>
      <w:lvlText w:val="•"/>
      <w:lvlJc w:val="left"/>
      <w:pPr>
        <w:ind w:left="5050" w:hanging="182"/>
      </w:pPr>
      <w:rPr/>
    </w:lvl>
    <w:lvl w:ilvl="6">
      <w:start w:val="0"/>
      <w:numFmt w:val="bullet"/>
      <w:lvlText w:val="•"/>
      <w:lvlJc w:val="left"/>
      <w:pPr>
        <w:ind w:left="6138" w:hanging="182.0000000000009"/>
      </w:pPr>
      <w:rPr/>
    </w:lvl>
    <w:lvl w:ilvl="7">
      <w:start w:val="0"/>
      <w:numFmt w:val="bullet"/>
      <w:lvlText w:val="•"/>
      <w:lvlJc w:val="left"/>
      <w:pPr>
        <w:ind w:left="7226" w:hanging="182"/>
      </w:pPr>
      <w:rPr/>
    </w:lvl>
    <w:lvl w:ilvl="8">
      <w:start w:val="0"/>
      <w:numFmt w:val="bullet"/>
      <w:lvlText w:val="•"/>
      <w:lvlJc w:val="left"/>
      <w:pPr>
        <w:ind w:left="8314" w:hanging="182.0000000000009"/>
      </w:pPr>
      <w:rPr/>
    </w:lvl>
  </w:abstractNum>
  <w:abstractNum w:abstractNumId="4">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666" w:hanging="164.00000000000006"/>
      </w:pPr>
      <w:rPr/>
    </w:lvl>
    <w:lvl w:ilvl="2">
      <w:start w:val="0"/>
      <w:numFmt w:val="bullet"/>
      <w:lvlText w:val="•"/>
      <w:lvlJc w:val="left"/>
      <w:pPr>
        <w:ind w:left="1213" w:hanging="164"/>
      </w:pPr>
      <w:rPr/>
    </w:lvl>
    <w:lvl w:ilvl="3">
      <w:start w:val="0"/>
      <w:numFmt w:val="bullet"/>
      <w:lvlText w:val="•"/>
      <w:lvlJc w:val="left"/>
      <w:pPr>
        <w:ind w:left="1760" w:hanging="164"/>
      </w:pPr>
      <w:rPr/>
    </w:lvl>
    <w:lvl w:ilvl="4">
      <w:start w:val="0"/>
      <w:numFmt w:val="bullet"/>
      <w:lvlText w:val="•"/>
      <w:lvlJc w:val="left"/>
      <w:pPr>
        <w:ind w:left="2307" w:hanging="164"/>
      </w:pPr>
      <w:rPr/>
    </w:lvl>
    <w:lvl w:ilvl="5">
      <w:start w:val="0"/>
      <w:numFmt w:val="bullet"/>
      <w:lvlText w:val="•"/>
      <w:lvlJc w:val="left"/>
      <w:pPr>
        <w:ind w:left="2854" w:hanging="164"/>
      </w:pPr>
      <w:rPr/>
    </w:lvl>
    <w:lvl w:ilvl="6">
      <w:start w:val="0"/>
      <w:numFmt w:val="bullet"/>
      <w:lvlText w:val="•"/>
      <w:lvlJc w:val="left"/>
      <w:pPr>
        <w:ind w:left="3401" w:hanging="163.99999999999955"/>
      </w:pPr>
      <w:rPr/>
    </w:lvl>
    <w:lvl w:ilvl="7">
      <w:start w:val="0"/>
      <w:numFmt w:val="bullet"/>
      <w:lvlText w:val="•"/>
      <w:lvlJc w:val="left"/>
      <w:pPr>
        <w:ind w:left="3948" w:hanging="163.99999999999955"/>
      </w:pPr>
      <w:rPr/>
    </w:lvl>
    <w:lvl w:ilvl="8">
      <w:start w:val="0"/>
      <w:numFmt w:val="bullet"/>
      <w:lvlText w:val="•"/>
      <w:lvlJc w:val="left"/>
      <w:pPr>
        <w:ind w:left="4495" w:hanging="164"/>
      </w:pPr>
      <w:rPr/>
    </w:lvl>
  </w:abstractNum>
  <w:abstractNum w:abstractNumId="5">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381" w:hanging="163.99999999999997"/>
      </w:pPr>
      <w:rPr/>
    </w:lvl>
    <w:lvl w:ilvl="2">
      <w:start w:val="0"/>
      <w:numFmt w:val="bullet"/>
      <w:lvlText w:val="•"/>
      <w:lvlJc w:val="left"/>
      <w:pPr>
        <w:ind w:left="643" w:hanging="164"/>
      </w:pPr>
      <w:rPr/>
    </w:lvl>
    <w:lvl w:ilvl="3">
      <w:start w:val="0"/>
      <w:numFmt w:val="bullet"/>
      <w:lvlText w:val="•"/>
      <w:lvlJc w:val="left"/>
      <w:pPr>
        <w:ind w:left="904" w:hanging="164"/>
      </w:pPr>
      <w:rPr/>
    </w:lvl>
    <w:lvl w:ilvl="4">
      <w:start w:val="0"/>
      <w:numFmt w:val="bullet"/>
      <w:lvlText w:val="•"/>
      <w:lvlJc w:val="left"/>
      <w:pPr>
        <w:ind w:left="1166" w:hanging="164.0000000000001"/>
      </w:pPr>
      <w:rPr/>
    </w:lvl>
    <w:lvl w:ilvl="5">
      <w:start w:val="0"/>
      <w:numFmt w:val="bullet"/>
      <w:lvlText w:val="•"/>
      <w:lvlJc w:val="left"/>
      <w:pPr>
        <w:ind w:left="1428" w:hanging="164"/>
      </w:pPr>
      <w:rPr/>
    </w:lvl>
    <w:lvl w:ilvl="6">
      <w:start w:val="0"/>
      <w:numFmt w:val="bullet"/>
      <w:lvlText w:val="•"/>
      <w:lvlJc w:val="left"/>
      <w:pPr>
        <w:ind w:left="1689" w:hanging="164"/>
      </w:pPr>
      <w:rPr/>
    </w:lvl>
    <w:lvl w:ilvl="7">
      <w:start w:val="0"/>
      <w:numFmt w:val="bullet"/>
      <w:lvlText w:val="•"/>
      <w:lvlJc w:val="left"/>
      <w:pPr>
        <w:ind w:left="1951" w:hanging="164"/>
      </w:pPr>
      <w:rPr/>
    </w:lvl>
    <w:lvl w:ilvl="8">
      <w:start w:val="0"/>
      <w:numFmt w:val="bullet"/>
      <w:lvlText w:val="•"/>
      <w:lvlJc w:val="left"/>
      <w:pPr>
        <w:ind w:left="2212" w:hanging="164.00000000000023"/>
      </w:pPr>
      <w:rPr/>
    </w:lvl>
  </w:abstractNum>
  <w:abstractNum w:abstractNumId="6">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666" w:hanging="164.00000000000006"/>
      </w:pPr>
      <w:rPr/>
    </w:lvl>
    <w:lvl w:ilvl="2">
      <w:start w:val="0"/>
      <w:numFmt w:val="bullet"/>
      <w:lvlText w:val="•"/>
      <w:lvlJc w:val="left"/>
      <w:pPr>
        <w:ind w:left="1213" w:hanging="164"/>
      </w:pPr>
      <w:rPr/>
    </w:lvl>
    <w:lvl w:ilvl="3">
      <w:start w:val="0"/>
      <w:numFmt w:val="bullet"/>
      <w:lvlText w:val="•"/>
      <w:lvlJc w:val="left"/>
      <w:pPr>
        <w:ind w:left="1760" w:hanging="164"/>
      </w:pPr>
      <w:rPr/>
    </w:lvl>
    <w:lvl w:ilvl="4">
      <w:start w:val="0"/>
      <w:numFmt w:val="bullet"/>
      <w:lvlText w:val="•"/>
      <w:lvlJc w:val="left"/>
      <w:pPr>
        <w:ind w:left="2307" w:hanging="164"/>
      </w:pPr>
      <w:rPr/>
    </w:lvl>
    <w:lvl w:ilvl="5">
      <w:start w:val="0"/>
      <w:numFmt w:val="bullet"/>
      <w:lvlText w:val="•"/>
      <w:lvlJc w:val="left"/>
      <w:pPr>
        <w:ind w:left="2854" w:hanging="164"/>
      </w:pPr>
      <w:rPr/>
    </w:lvl>
    <w:lvl w:ilvl="6">
      <w:start w:val="0"/>
      <w:numFmt w:val="bullet"/>
      <w:lvlText w:val="•"/>
      <w:lvlJc w:val="left"/>
      <w:pPr>
        <w:ind w:left="3401" w:hanging="163.99999999999955"/>
      </w:pPr>
      <w:rPr/>
    </w:lvl>
    <w:lvl w:ilvl="7">
      <w:start w:val="0"/>
      <w:numFmt w:val="bullet"/>
      <w:lvlText w:val="•"/>
      <w:lvlJc w:val="left"/>
      <w:pPr>
        <w:ind w:left="3948" w:hanging="163.99999999999955"/>
      </w:pPr>
      <w:rPr/>
    </w:lvl>
    <w:lvl w:ilvl="8">
      <w:start w:val="0"/>
      <w:numFmt w:val="bullet"/>
      <w:lvlText w:val="•"/>
      <w:lvlJc w:val="left"/>
      <w:pPr>
        <w:ind w:left="4495" w:hanging="164"/>
      </w:pPr>
      <w:rPr/>
    </w:lvl>
  </w:abstractNum>
  <w:abstractNum w:abstractNumId="7">
    <w:lvl w:ilvl="0">
      <w:start w:val="0"/>
      <w:numFmt w:val="bullet"/>
      <w:lvlText w:val="•"/>
      <w:lvlJc w:val="left"/>
      <w:pPr>
        <w:ind w:left="291" w:hanging="163.99999999999997"/>
      </w:pPr>
      <w:rPr>
        <w:rFonts w:ascii="Arial" w:cs="Arial" w:eastAsia="Arial" w:hAnsi="Arial"/>
        <w:b w:val="0"/>
        <w:bCs w:val="0"/>
        <w:i w:val="0"/>
        <w:iCs w:val="0"/>
        <w:color w:val="2d3648"/>
        <w:sz w:val="18"/>
        <w:szCs w:val="18"/>
      </w:rPr>
    </w:lvl>
    <w:lvl w:ilvl="1">
      <w:start w:val="0"/>
      <w:numFmt w:val="bullet"/>
      <w:lvlText w:val="•"/>
      <w:lvlJc w:val="left"/>
      <w:pPr>
        <w:ind w:left="543" w:hanging="164"/>
      </w:pPr>
      <w:rPr/>
    </w:lvl>
    <w:lvl w:ilvl="2">
      <w:start w:val="0"/>
      <w:numFmt w:val="bullet"/>
      <w:lvlText w:val="•"/>
      <w:lvlJc w:val="left"/>
      <w:pPr>
        <w:ind w:left="787" w:hanging="164"/>
      </w:pPr>
      <w:rPr/>
    </w:lvl>
    <w:lvl w:ilvl="3">
      <w:start w:val="0"/>
      <w:numFmt w:val="bullet"/>
      <w:lvlText w:val="•"/>
      <w:lvlJc w:val="left"/>
      <w:pPr>
        <w:ind w:left="1030" w:hanging="164"/>
      </w:pPr>
      <w:rPr/>
    </w:lvl>
    <w:lvl w:ilvl="4">
      <w:start w:val="0"/>
      <w:numFmt w:val="bullet"/>
      <w:lvlText w:val="•"/>
      <w:lvlJc w:val="left"/>
      <w:pPr>
        <w:ind w:left="1274" w:hanging="164"/>
      </w:pPr>
      <w:rPr/>
    </w:lvl>
    <w:lvl w:ilvl="5">
      <w:start w:val="0"/>
      <w:numFmt w:val="bullet"/>
      <w:lvlText w:val="•"/>
      <w:lvlJc w:val="left"/>
      <w:pPr>
        <w:ind w:left="1518" w:hanging="164"/>
      </w:pPr>
      <w:rPr/>
    </w:lvl>
    <w:lvl w:ilvl="6">
      <w:start w:val="0"/>
      <w:numFmt w:val="bullet"/>
      <w:lvlText w:val="•"/>
      <w:lvlJc w:val="left"/>
      <w:pPr>
        <w:ind w:left="1761" w:hanging="164"/>
      </w:pPr>
      <w:rPr/>
    </w:lvl>
    <w:lvl w:ilvl="7">
      <w:start w:val="0"/>
      <w:numFmt w:val="bullet"/>
      <w:lvlText w:val="•"/>
      <w:lvlJc w:val="left"/>
      <w:pPr>
        <w:ind w:left="2005" w:hanging="164"/>
      </w:pPr>
      <w:rPr/>
    </w:lvl>
    <w:lvl w:ilvl="8">
      <w:start w:val="0"/>
      <w:numFmt w:val="bullet"/>
      <w:lvlText w:val="•"/>
      <w:lvlJc w:val="left"/>
      <w:pPr>
        <w:ind w:left="2248" w:hanging="164"/>
      </w:pPr>
      <w:rPr/>
    </w:lvl>
  </w:abstractNum>
  <w:abstractNum w:abstractNumId="8">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666" w:hanging="164.00000000000006"/>
      </w:pPr>
      <w:rPr/>
    </w:lvl>
    <w:lvl w:ilvl="2">
      <w:start w:val="0"/>
      <w:numFmt w:val="bullet"/>
      <w:lvlText w:val="•"/>
      <w:lvlJc w:val="left"/>
      <w:pPr>
        <w:ind w:left="1213" w:hanging="164"/>
      </w:pPr>
      <w:rPr/>
    </w:lvl>
    <w:lvl w:ilvl="3">
      <w:start w:val="0"/>
      <w:numFmt w:val="bullet"/>
      <w:lvlText w:val="•"/>
      <w:lvlJc w:val="left"/>
      <w:pPr>
        <w:ind w:left="1760" w:hanging="164"/>
      </w:pPr>
      <w:rPr/>
    </w:lvl>
    <w:lvl w:ilvl="4">
      <w:start w:val="0"/>
      <w:numFmt w:val="bullet"/>
      <w:lvlText w:val="•"/>
      <w:lvlJc w:val="left"/>
      <w:pPr>
        <w:ind w:left="2307" w:hanging="164"/>
      </w:pPr>
      <w:rPr/>
    </w:lvl>
    <w:lvl w:ilvl="5">
      <w:start w:val="0"/>
      <w:numFmt w:val="bullet"/>
      <w:lvlText w:val="•"/>
      <w:lvlJc w:val="left"/>
      <w:pPr>
        <w:ind w:left="2854" w:hanging="164"/>
      </w:pPr>
      <w:rPr/>
    </w:lvl>
    <w:lvl w:ilvl="6">
      <w:start w:val="0"/>
      <w:numFmt w:val="bullet"/>
      <w:lvlText w:val="•"/>
      <w:lvlJc w:val="left"/>
      <w:pPr>
        <w:ind w:left="3401" w:hanging="163.99999999999955"/>
      </w:pPr>
      <w:rPr/>
    </w:lvl>
    <w:lvl w:ilvl="7">
      <w:start w:val="0"/>
      <w:numFmt w:val="bullet"/>
      <w:lvlText w:val="•"/>
      <w:lvlJc w:val="left"/>
      <w:pPr>
        <w:ind w:left="3948" w:hanging="163.99999999999955"/>
      </w:pPr>
      <w:rPr/>
    </w:lvl>
    <w:lvl w:ilvl="8">
      <w:start w:val="0"/>
      <w:numFmt w:val="bullet"/>
      <w:lvlText w:val="•"/>
      <w:lvlJc w:val="left"/>
      <w:pPr>
        <w:ind w:left="4495" w:hanging="164"/>
      </w:pPr>
      <w:rPr/>
    </w:lvl>
  </w:abstractNum>
  <w:abstractNum w:abstractNumId="9">
    <w:lvl w:ilvl="0">
      <w:start w:val="0"/>
      <w:numFmt w:val="bullet"/>
      <w:lvlText w:val="•"/>
      <w:lvlJc w:val="left"/>
      <w:pPr>
        <w:ind w:left="291" w:hanging="163.99999999999997"/>
      </w:pPr>
      <w:rPr>
        <w:rFonts w:ascii="Arial" w:cs="Arial" w:eastAsia="Arial" w:hAnsi="Arial"/>
        <w:b w:val="0"/>
        <w:bCs w:val="0"/>
        <w:i w:val="0"/>
        <w:iCs w:val="0"/>
        <w:color w:val="2d3648"/>
        <w:sz w:val="18"/>
        <w:szCs w:val="18"/>
      </w:rPr>
    </w:lvl>
    <w:lvl w:ilvl="1">
      <w:start w:val="0"/>
      <w:numFmt w:val="bullet"/>
      <w:lvlText w:val="•"/>
      <w:lvlJc w:val="left"/>
      <w:pPr>
        <w:ind w:left="543" w:hanging="164"/>
      </w:pPr>
      <w:rPr/>
    </w:lvl>
    <w:lvl w:ilvl="2">
      <w:start w:val="0"/>
      <w:numFmt w:val="bullet"/>
      <w:lvlText w:val="•"/>
      <w:lvlJc w:val="left"/>
      <w:pPr>
        <w:ind w:left="787" w:hanging="164"/>
      </w:pPr>
      <w:rPr/>
    </w:lvl>
    <w:lvl w:ilvl="3">
      <w:start w:val="0"/>
      <w:numFmt w:val="bullet"/>
      <w:lvlText w:val="•"/>
      <w:lvlJc w:val="left"/>
      <w:pPr>
        <w:ind w:left="1030" w:hanging="164"/>
      </w:pPr>
      <w:rPr/>
    </w:lvl>
    <w:lvl w:ilvl="4">
      <w:start w:val="0"/>
      <w:numFmt w:val="bullet"/>
      <w:lvlText w:val="•"/>
      <w:lvlJc w:val="left"/>
      <w:pPr>
        <w:ind w:left="1274" w:hanging="164"/>
      </w:pPr>
      <w:rPr/>
    </w:lvl>
    <w:lvl w:ilvl="5">
      <w:start w:val="0"/>
      <w:numFmt w:val="bullet"/>
      <w:lvlText w:val="•"/>
      <w:lvlJc w:val="left"/>
      <w:pPr>
        <w:ind w:left="1518" w:hanging="164"/>
      </w:pPr>
      <w:rPr/>
    </w:lvl>
    <w:lvl w:ilvl="6">
      <w:start w:val="0"/>
      <w:numFmt w:val="bullet"/>
      <w:lvlText w:val="•"/>
      <w:lvlJc w:val="left"/>
      <w:pPr>
        <w:ind w:left="1761" w:hanging="164"/>
      </w:pPr>
      <w:rPr/>
    </w:lvl>
    <w:lvl w:ilvl="7">
      <w:start w:val="0"/>
      <w:numFmt w:val="bullet"/>
      <w:lvlText w:val="•"/>
      <w:lvlJc w:val="left"/>
      <w:pPr>
        <w:ind w:left="2005" w:hanging="164"/>
      </w:pPr>
      <w:rPr/>
    </w:lvl>
    <w:lvl w:ilvl="8">
      <w:start w:val="0"/>
      <w:numFmt w:val="bullet"/>
      <w:lvlText w:val="•"/>
      <w:lvlJc w:val="left"/>
      <w:pPr>
        <w:ind w:left="2248" w:hanging="164"/>
      </w:pPr>
      <w:rPr/>
    </w:lvl>
  </w:abstractNum>
  <w:abstractNum w:abstractNumId="10">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666" w:hanging="164.00000000000006"/>
      </w:pPr>
      <w:rPr/>
    </w:lvl>
    <w:lvl w:ilvl="2">
      <w:start w:val="0"/>
      <w:numFmt w:val="bullet"/>
      <w:lvlText w:val="•"/>
      <w:lvlJc w:val="left"/>
      <w:pPr>
        <w:ind w:left="1213" w:hanging="164"/>
      </w:pPr>
      <w:rPr/>
    </w:lvl>
    <w:lvl w:ilvl="3">
      <w:start w:val="0"/>
      <w:numFmt w:val="bullet"/>
      <w:lvlText w:val="•"/>
      <w:lvlJc w:val="left"/>
      <w:pPr>
        <w:ind w:left="1760" w:hanging="164"/>
      </w:pPr>
      <w:rPr/>
    </w:lvl>
    <w:lvl w:ilvl="4">
      <w:start w:val="0"/>
      <w:numFmt w:val="bullet"/>
      <w:lvlText w:val="•"/>
      <w:lvlJc w:val="left"/>
      <w:pPr>
        <w:ind w:left="2307" w:hanging="164"/>
      </w:pPr>
      <w:rPr/>
    </w:lvl>
    <w:lvl w:ilvl="5">
      <w:start w:val="0"/>
      <w:numFmt w:val="bullet"/>
      <w:lvlText w:val="•"/>
      <w:lvlJc w:val="left"/>
      <w:pPr>
        <w:ind w:left="2854" w:hanging="164"/>
      </w:pPr>
      <w:rPr/>
    </w:lvl>
    <w:lvl w:ilvl="6">
      <w:start w:val="0"/>
      <w:numFmt w:val="bullet"/>
      <w:lvlText w:val="•"/>
      <w:lvlJc w:val="left"/>
      <w:pPr>
        <w:ind w:left="3401" w:hanging="163.99999999999955"/>
      </w:pPr>
      <w:rPr/>
    </w:lvl>
    <w:lvl w:ilvl="7">
      <w:start w:val="0"/>
      <w:numFmt w:val="bullet"/>
      <w:lvlText w:val="•"/>
      <w:lvlJc w:val="left"/>
      <w:pPr>
        <w:ind w:left="3948" w:hanging="163.99999999999955"/>
      </w:pPr>
      <w:rPr/>
    </w:lvl>
    <w:lvl w:ilvl="8">
      <w:start w:val="0"/>
      <w:numFmt w:val="bullet"/>
      <w:lvlText w:val="•"/>
      <w:lvlJc w:val="left"/>
      <w:pPr>
        <w:ind w:left="4495" w:hanging="164"/>
      </w:pPr>
      <w:rPr/>
    </w:lvl>
  </w:abstractNum>
  <w:abstractNum w:abstractNumId="11">
    <w:lvl w:ilvl="0">
      <w:start w:val="0"/>
      <w:numFmt w:val="bullet"/>
      <w:lvlText w:val="•"/>
      <w:lvlJc w:val="left"/>
      <w:pPr>
        <w:ind w:left="127" w:hanging="164"/>
      </w:pPr>
      <w:rPr>
        <w:rFonts w:ascii="Arial" w:cs="Arial" w:eastAsia="Arial" w:hAnsi="Arial"/>
        <w:b w:val="0"/>
        <w:bCs w:val="0"/>
        <w:i w:val="0"/>
        <w:iCs w:val="0"/>
        <w:color w:val="2d3648"/>
        <w:sz w:val="18"/>
        <w:szCs w:val="18"/>
      </w:rPr>
    </w:lvl>
    <w:lvl w:ilvl="1">
      <w:start w:val="0"/>
      <w:numFmt w:val="bullet"/>
      <w:lvlText w:val="•"/>
      <w:lvlJc w:val="left"/>
      <w:pPr>
        <w:ind w:left="381" w:hanging="163.99999999999997"/>
      </w:pPr>
      <w:rPr/>
    </w:lvl>
    <w:lvl w:ilvl="2">
      <w:start w:val="0"/>
      <w:numFmt w:val="bullet"/>
      <w:lvlText w:val="•"/>
      <w:lvlJc w:val="left"/>
      <w:pPr>
        <w:ind w:left="643" w:hanging="164"/>
      </w:pPr>
      <w:rPr/>
    </w:lvl>
    <w:lvl w:ilvl="3">
      <w:start w:val="0"/>
      <w:numFmt w:val="bullet"/>
      <w:lvlText w:val="•"/>
      <w:lvlJc w:val="left"/>
      <w:pPr>
        <w:ind w:left="904" w:hanging="164"/>
      </w:pPr>
      <w:rPr/>
    </w:lvl>
    <w:lvl w:ilvl="4">
      <w:start w:val="0"/>
      <w:numFmt w:val="bullet"/>
      <w:lvlText w:val="•"/>
      <w:lvlJc w:val="left"/>
      <w:pPr>
        <w:ind w:left="1166" w:hanging="164.0000000000001"/>
      </w:pPr>
      <w:rPr/>
    </w:lvl>
    <w:lvl w:ilvl="5">
      <w:start w:val="0"/>
      <w:numFmt w:val="bullet"/>
      <w:lvlText w:val="•"/>
      <w:lvlJc w:val="left"/>
      <w:pPr>
        <w:ind w:left="1428" w:hanging="164"/>
      </w:pPr>
      <w:rPr/>
    </w:lvl>
    <w:lvl w:ilvl="6">
      <w:start w:val="0"/>
      <w:numFmt w:val="bullet"/>
      <w:lvlText w:val="•"/>
      <w:lvlJc w:val="left"/>
      <w:pPr>
        <w:ind w:left="1689" w:hanging="164"/>
      </w:pPr>
      <w:rPr/>
    </w:lvl>
    <w:lvl w:ilvl="7">
      <w:start w:val="0"/>
      <w:numFmt w:val="bullet"/>
      <w:lvlText w:val="•"/>
      <w:lvlJc w:val="left"/>
      <w:pPr>
        <w:ind w:left="1951" w:hanging="164"/>
      </w:pPr>
      <w:rPr/>
    </w:lvl>
    <w:lvl w:ilvl="8">
      <w:start w:val="0"/>
      <w:numFmt w:val="bullet"/>
      <w:lvlText w:val="•"/>
      <w:lvlJc w:val="left"/>
      <w:pPr>
        <w:ind w:left="2212" w:hanging="164.0000000000002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9" w:lineRule="auto"/>
      <w:ind w:left="728" w:right="737"/>
      <w:jc w:val="center"/>
    </w:pPr>
    <w:rPr>
      <w:b w:val="1"/>
      <w:bCs w:val="1"/>
      <w:sz w:val="36"/>
      <w:szCs w:val="36"/>
    </w:rPr>
  </w:style>
  <w:style w:type="paragraph" w:styleId="Heading2">
    <w:name w:val="heading 2"/>
    <w:basedOn w:val="Normal"/>
    <w:next w:val="Normal"/>
    <w:pPr>
      <w:ind w:left="691" w:hanging="369"/>
    </w:pPr>
    <w:rPr>
      <w:b w:val="1"/>
      <w:bCs w:val="1"/>
      <w:sz w:val="26"/>
      <w:szCs w:val="26"/>
    </w:rPr>
  </w:style>
  <w:style w:type="paragraph" w:styleId="Heading3">
    <w:name w:val="heading 3"/>
    <w:basedOn w:val="Normal"/>
    <w:next w:val="Normal"/>
    <w:pPr>
      <w:spacing w:before="216" w:lineRule="auto"/>
      <w:ind w:left="691" w:hanging="549"/>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6vobc9Hu2BuR13ef11vtGLi5vA==">CgMxLjAaHwoBMBIaChgICVIUChJ0YWJsZS51NmEzaGRuNmM3cTAyD2lkLjRtMDJqNm5rbHhnaDIPaWQuZmtuOXVkcXUzMHFkMg9pZC5wNzVrb3dicTdqeW0yD2lkLjM0c3RwazFmdWlrMDIPaWQuaWpqZG5peDd6OTdlMg9pZC5ycmpwZ3BmenVlazQyD2lkLm5rYzZvYnA1d3I2dzIPaWQuZzQ3MmIwZ25od29lMg9pZC53NHcyb3pyc3dnODc4AHIhMTAySVhodTBlX1h6S1ZjOVFqZXR1Z0d2ekNzeW1hOE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2026-07-30T00:00:00Z</vt:lpwstr>
  </property>
  <property fmtid="{D5CDD505-2E9C-101B-9397-08002B2CF9AE}" pid="3" name="Producer">
    <vt:lpwstr>WeasyPrint 62.3</vt:lpwstr>
  </property>
  <property fmtid="{D5CDD505-2E9C-101B-9397-08002B2CF9AE}" pid="4" name="LastSaved">
    <vt:lpwstr>2026-07-30T00:00:00Z</vt:lpwstr>
  </property>
</Properties>
</file>