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28"/>
        <w:gridCol w:w="1291"/>
        <w:gridCol w:w="1293"/>
        <w:gridCol w:w="1293"/>
        <w:gridCol w:w="1291"/>
      </w:tblGrid>
      <w:tr w:rsidR="00AE712A" w:rsidRPr="00AE712A" w14:paraId="4C3E07CE" w14:textId="77777777" w:rsidTr="00AE712A">
        <w:tc>
          <w:tcPr>
            <w:tcW w:w="1885" w:type="pct"/>
          </w:tcPr>
          <w:p w14:paraId="13E87A72" w14:textId="71351455" w:rsidR="00AE712A" w:rsidRPr="00AE712A" w:rsidRDefault="00AE712A">
            <w:pPr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單位</w:t>
            </w:r>
          </w:p>
        </w:tc>
        <w:tc>
          <w:tcPr>
            <w:tcW w:w="778" w:type="pct"/>
          </w:tcPr>
          <w:p w14:paraId="58AE2AEC" w14:textId="52E5968B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平均</w:t>
            </w:r>
          </w:p>
        </w:tc>
        <w:tc>
          <w:tcPr>
            <w:tcW w:w="779" w:type="pct"/>
          </w:tcPr>
          <w:p w14:paraId="2CB192D3" w14:textId="09C2F0AA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中位數</w:t>
            </w:r>
          </w:p>
        </w:tc>
        <w:tc>
          <w:tcPr>
            <w:tcW w:w="779" w:type="pct"/>
          </w:tcPr>
          <w:p w14:paraId="335A827E" w14:textId="178FC81E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SD</w:t>
            </w:r>
            <w:r>
              <w:rPr>
                <w:rFonts w:ascii="Times New Roman" w:eastAsia="標楷體" w:hAnsi="Times New Roman"/>
              </w:rPr>
              <w:t>(</w:t>
            </w:r>
            <w:r>
              <w:rPr>
                <w:rFonts w:ascii="Times New Roman" w:eastAsia="標楷體" w:hAnsi="Times New Roman" w:hint="eastAsia"/>
              </w:rPr>
              <w:t>標準差</w:t>
            </w:r>
            <w:r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78" w:type="pct"/>
          </w:tcPr>
          <w:p w14:paraId="324CED72" w14:textId="71B603DD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範圍</w:t>
            </w:r>
          </w:p>
        </w:tc>
      </w:tr>
      <w:tr w:rsidR="00AE712A" w:rsidRPr="00AE712A" w14:paraId="7650222C" w14:textId="77777777" w:rsidTr="00AE712A">
        <w:tc>
          <w:tcPr>
            <w:tcW w:w="1885" w:type="pct"/>
          </w:tcPr>
          <w:p w14:paraId="02BE3811" w14:textId="106B2FF3" w:rsidR="00AE712A" w:rsidRPr="00AE712A" w:rsidRDefault="00AE712A">
            <w:pPr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每筆樣本</w:t>
            </w:r>
            <w:r w:rsidRPr="00AE712A">
              <w:rPr>
                <w:rFonts w:ascii="Times New Roman" w:eastAsia="標楷體" w:hAnsi="Times New Roman" w:hint="eastAsia"/>
              </w:rPr>
              <w:t>(21</w:t>
            </w:r>
            <w:r w:rsidRPr="00AE712A">
              <w:rPr>
                <w:rFonts w:ascii="Times New Roman" w:eastAsia="標楷體" w:hAnsi="Times New Roman" w:hint="eastAsia"/>
              </w:rPr>
              <w:t>筆</w:t>
            </w:r>
            <w:r w:rsidRPr="00AE712A">
              <w:rPr>
                <w:rFonts w:ascii="Times New Roman" w:eastAsia="標楷體" w:hAnsi="Times New Roman" w:hint="eastAsia"/>
              </w:rPr>
              <w:t>)</w:t>
            </w:r>
          </w:p>
        </w:tc>
        <w:tc>
          <w:tcPr>
            <w:tcW w:w="778" w:type="pct"/>
          </w:tcPr>
          <w:p w14:paraId="56798990" w14:textId="5A3CBFE8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13.57</w:t>
            </w:r>
            <w:r w:rsidRPr="00AE712A">
              <w:rPr>
                <w:rFonts w:ascii="Times New Roman" w:eastAsia="標楷體" w:hAnsi="Times New Roman" w:hint="eastAsia"/>
              </w:rPr>
              <w:t>輪</w:t>
            </w:r>
          </w:p>
        </w:tc>
        <w:tc>
          <w:tcPr>
            <w:tcW w:w="779" w:type="pct"/>
          </w:tcPr>
          <w:p w14:paraId="0F9F4BA9" w14:textId="73AD2D65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9.0</w:t>
            </w:r>
          </w:p>
        </w:tc>
        <w:tc>
          <w:tcPr>
            <w:tcW w:w="779" w:type="pct"/>
          </w:tcPr>
          <w:p w14:paraId="6D263D8D" w14:textId="7F115258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12.40</w:t>
            </w:r>
          </w:p>
        </w:tc>
        <w:tc>
          <w:tcPr>
            <w:tcW w:w="778" w:type="pct"/>
          </w:tcPr>
          <w:p w14:paraId="6F143C09" w14:textId="4668693D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2</w:t>
            </w:r>
            <w:r w:rsidRPr="00AE712A">
              <w:rPr>
                <w:rFonts w:ascii="Times New Roman" w:eastAsia="標楷體" w:hAnsi="Times New Roman" w:hint="eastAsia"/>
              </w:rPr>
              <w:t>～</w:t>
            </w:r>
            <w:r w:rsidRPr="00AE712A">
              <w:rPr>
                <w:rFonts w:ascii="Times New Roman" w:eastAsia="標楷體" w:hAnsi="Times New Roman" w:hint="eastAsia"/>
              </w:rPr>
              <w:t>47</w:t>
            </w:r>
          </w:p>
        </w:tc>
      </w:tr>
      <w:tr w:rsidR="00AE712A" w:rsidRPr="00AE712A" w14:paraId="2AFC17C8" w14:textId="77777777" w:rsidTr="00AE712A">
        <w:tc>
          <w:tcPr>
            <w:tcW w:w="1885" w:type="pct"/>
          </w:tcPr>
          <w:p w14:paraId="66EE3077" w14:textId="7D422B4E" w:rsidR="00AE712A" w:rsidRPr="00AE712A" w:rsidRDefault="00AE712A">
            <w:pPr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每場</w:t>
            </w:r>
            <w:r w:rsidRPr="00AE712A">
              <w:rPr>
                <w:rFonts w:ascii="Times New Roman" w:eastAsia="標楷體" w:hAnsi="Times New Roman" w:hint="eastAsia"/>
              </w:rPr>
              <w:t>Session(33</w:t>
            </w:r>
            <w:r w:rsidRPr="00AE712A">
              <w:rPr>
                <w:rFonts w:ascii="Times New Roman" w:eastAsia="標楷體" w:hAnsi="Times New Roman" w:hint="eastAsia"/>
              </w:rPr>
              <w:t>場</w:t>
            </w:r>
            <w:r w:rsidRPr="00AE712A">
              <w:rPr>
                <w:rFonts w:ascii="Times New Roman" w:eastAsia="標楷體" w:hAnsi="Times New Roman" w:hint="eastAsia"/>
              </w:rPr>
              <w:t>)</w:t>
            </w:r>
          </w:p>
        </w:tc>
        <w:tc>
          <w:tcPr>
            <w:tcW w:w="778" w:type="pct"/>
          </w:tcPr>
          <w:p w14:paraId="5AC63971" w14:textId="6B465CAE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8.64</w:t>
            </w:r>
            <w:r w:rsidRPr="00AE712A">
              <w:rPr>
                <w:rFonts w:ascii="Times New Roman" w:eastAsia="標楷體" w:hAnsi="Times New Roman" w:hint="eastAsia"/>
              </w:rPr>
              <w:t>輪</w:t>
            </w:r>
          </w:p>
        </w:tc>
        <w:tc>
          <w:tcPr>
            <w:tcW w:w="779" w:type="pct"/>
          </w:tcPr>
          <w:p w14:paraId="019699B1" w14:textId="3E3D85B4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7.0</w:t>
            </w:r>
          </w:p>
        </w:tc>
        <w:tc>
          <w:tcPr>
            <w:tcW w:w="779" w:type="pct"/>
          </w:tcPr>
          <w:p w14:paraId="0992D586" w14:textId="4C2938DD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6.74</w:t>
            </w:r>
          </w:p>
        </w:tc>
        <w:tc>
          <w:tcPr>
            <w:tcW w:w="778" w:type="pct"/>
          </w:tcPr>
          <w:p w14:paraId="61162E53" w14:textId="675F4F1D" w:rsidR="00AE712A" w:rsidRPr="00AE712A" w:rsidRDefault="00AE712A" w:rsidP="00AE712A">
            <w:pPr>
              <w:ind w:rightChars="-101" w:right="-242"/>
              <w:jc w:val="both"/>
              <w:rPr>
                <w:rFonts w:ascii="Times New Roman" w:eastAsia="標楷體" w:hAnsi="Times New Roman"/>
              </w:rPr>
            </w:pPr>
            <w:r w:rsidRPr="00AE712A">
              <w:rPr>
                <w:rFonts w:ascii="Times New Roman" w:eastAsia="標楷體" w:hAnsi="Times New Roman" w:hint="eastAsia"/>
              </w:rPr>
              <w:t>1</w:t>
            </w:r>
            <w:r w:rsidRPr="00AE712A">
              <w:rPr>
                <w:rFonts w:ascii="Times New Roman" w:eastAsia="標楷體" w:hAnsi="Times New Roman" w:hint="eastAsia"/>
              </w:rPr>
              <w:t>～</w:t>
            </w:r>
            <w:r w:rsidRPr="00AE712A">
              <w:rPr>
                <w:rFonts w:ascii="Times New Roman" w:eastAsia="標楷體" w:hAnsi="Times New Roman" w:hint="eastAsia"/>
              </w:rPr>
              <w:t>34</w:t>
            </w:r>
          </w:p>
        </w:tc>
      </w:tr>
    </w:tbl>
    <w:p w14:paraId="1D6A629A" w14:textId="77777777" w:rsidR="00AE712A" w:rsidRDefault="00AE712A"/>
    <w:p w14:paraId="4C53AB29" w14:textId="0902ACD7" w:rsidR="00573898" w:rsidRPr="00AE712A" w:rsidRDefault="00AE712A">
      <w:pPr>
        <w:rPr>
          <w:rFonts w:ascii="Times New Roman" w:eastAsia="標楷體" w:hAnsi="Times New Roman"/>
        </w:rPr>
      </w:pPr>
      <w:r w:rsidRPr="00AE712A">
        <w:rPr>
          <w:rFonts w:ascii="Times New Roman" w:eastAsia="標楷體" w:hAnsi="Times New Roman" w:hint="eastAsia"/>
        </w:rPr>
        <w:t>平均和中位數差很多（</w:t>
      </w:r>
      <w:r w:rsidRPr="00AE712A">
        <w:rPr>
          <w:rFonts w:ascii="Times New Roman" w:eastAsia="標楷體" w:hAnsi="Times New Roman" w:hint="eastAsia"/>
        </w:rPr>
        <w:t>13.57 vs 9.0</w:t>
      </w:r>
      <w:r w:rsidRPr="00AE712A">
        <w:rPr>
          <w:rFonts w:ascii="Times New Roman" w:eastAsia="標楷體" w:hAnsi="Times New Roman" w:hint="eastAsia"/>
        </w:rPr>
        <w:t>），因分布嚴重右偏</w:t>
      </w:r>
      <w:r w:rsidRPr="00AE712A">
        <w:rPr>
          <w:rFonts w:ascii="Times New Roman" w:eastAsia="標楷體" w:hAnsi="Times New Roman" w:hint="eastAsia"/>
        </w:rPr>
        <w:t xml:space="preserve">Cee3 </w:t>
      </w:r>
      <w:r w:rsidRPr="00AE712A">
        <w:rPr>
          <w:rFonts w:ascii="Times New Roman" w:eastAsia="標楷體" w:hAnsi="Times New Roman" w:hint="eastAsia"/>
        </w:rPr>
        <w:t>一個人</w:t>
      </w:r>
      <w:r w:rsidRPr="00AE712A">
        <w:rPr>
          <w:rFonts w:ascii="Times New Roman" w:eastAsia="標楷體" w:hAnsi="Times New Roman" w:hint="eastAsia"/>
        </w:rPr>
        <w:t xml:space="preserve"> 47 </w:t>
      </w:r>
      <w:r w:rsidRPr="00AE712A">
        <w:rPr>
          <w:rFonts w:ascii="Times New Roman" w:eastAsia="標楷體" w:hAnsi="Times New Roman" w:hint="eastAsia"/>
        </w:rPr>
        <w:t>輪、</w:t>
      </w:r>
      <w:r w:rsidRPr="00AE712A">
        <w:rPr>
          <w:rFonts w:ascii="Times New Roman" w:eastAsia="標楷體" w:hAnsi="Times New Roman" w:hint="eastAsia"/>
        </w:rPr>
        <w:t xml:space="preserve">Cee2 37 </w:t>
      </w:r>
      <w:r w:rsidRPr="00AE712A">
        <w:rPr>
          <w:rFonts w:ascii="Times New Roman" w:eastAsia="標楷體" w:hAnsi="Times New Roman" w:hint="eastAsia"/>
        </w:rPr>
        <w:t>輪、</w:t>
      </w:r>
      <w:r w:rsidRPr="00AE712A">
        <w:rPr>
          <w:rFonts w:ascii="Times New Roman" w:eastAsia="標楷體" w:hAnsi="Times New Roman" w:hint="eastAsia"/>
        </w:rPr>
        <w:t xml:space="preserve">alexzheng 34 </w:t>
      </w:r>
      <w:r w:rsidRPr="00AE712A">
        <w:rPr>
          <w:rFonts w:ascii="Times New Roman" w:eastAsia="標楷體" w:hAnsi="Times New Roman" w:hint="eastAsia"/>
        </w:rPr>
        <w:t>輪，把平均拉高了，一半的樣本其實在</w:t>
      </w:r>
      <w:r w:rsidRPr="00AE712A">
        <w:rPr>
          <w:rFonts w:ascii="Times New Roman" w:eastAsia="標楷體" w:hAnsi="Times New Roman" w:hint="eastAsia"/>
        </w:rPr>
        <w:t xml:space="preserve"> 9 </w:t>
      </w:r>
      <w:r w:rsidRPr="00AE712A">
        <w:rPr>
          <w:rFonts w:ascii="Times New Roman" w:eastAsia="標楷體" w:hAnsi="Times New Roman" w:hint="eastAsia"/>
        </w:rPr>
        <w:t>輪以下。</w:t>
      </w:r>
    </w:p>
    <w:sectPr w:rsidR="00573898" w:rsidRPr="00AE71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2A"/>
    <w:rsid w:val="00573898"/>
    <w:rsid w:val="008E6F10"/>
    <w:rsid w:val="00A8470D"/>
    <w:rsid w:val="00AE712A"/>
    <w:rsid w:val="00B51ADD"/>
    <w:rsid w:val="00C307E2"/>
    <w:rsid w:val="00C60479"/>
    <w:rsid w:val="00C7250D"/>
    <w:rsid w:val="00E115FB"/>
    <w:rsid w:val="00E6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11E4"/>
  <w15:chartTrackingRefBased/>
  <w15:docId w15:val="{D5D9C9AD-6E48-4C02-B661-13C5B42F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賴則名 Benjamin (ECLAT-IT)</dc:creator>
  <cp:keywords/>
  <dc:description/>
  <cp:lastModifiedBy>benjamin lai</cp:lastModifiedBy>
  <cp:revision>2</cp:revision>
  <dcterms:created xsi:type="dcterms:W3CDTF">2026-09-04T01:27:00Z</dcterms:created>
  <dcterms:modified xsi:type="dcterms:W3CDTF">2026-09-04T01:27:00Z</dcterms:modified>
</cp:coreProperties>
</file>