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1476" w14:textId="77777777" w:rsidR="009F708A" w:rsidRDefault="006F68CC" w:rsidP="006F68CC">
      <w:pPr>
        <w:jc w:val="center"/>
        <w:rPr>
          <w:rFonts w:ascii="Times New Roman" w:hAnsi="Times New Roman" w:cs="Times New Roman"/>
          <w:kern w:val="0"/>
          <w:sz w:val="56"/>
          <w:szCs w:val="56"/>
          <w:lang w:val="en-GB"/>
        </w:rPr>
      </w:pP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sz w:val="56"/>
          <w:szCs w:val="56"/>
        </w:rPr>
        <w:br/>
      </w:r>
      <w:r w:rsidRPr="006F68CC">
        <w:rPr>
          <w:rFonts w:ascii="Times New Roman" w:hAnsi="Times New Roman" w:cs="Times New Roman"/>
          <w:kern w:val="0"/>
          <w:sz w:val="56"/>
          <w:szCs w:val="56"/>
          <w:lang w:val="en-GB"/>
        </w:rPr>
        <w:t>Quantum circuit optimizations</w:t>
      </w:r>
      <w:r w:rsidRPr="006F68CC">
        <w:rPr>
          <w:rFonts w:ascii="Times New Roman" w:hAnsi="Times New Roman" w:cs="Times New Roman"/>
          <w:kern w:val="0"/>
          <w:sz w:val="56"/>
          <w:szCs w:val="56"/>
          <w:lang w:val="en-GB"/>
        </w:rPr>
        <w:t xml:space="preserve"> by qubit mapping</w:t>
      </w:r>
      <w:r w:rsidR="009F708A">
        <w:rPr>
          <w:rFonts w:ascii="Times New Roman" w:hAnsi="Times New Roman" w:cs="Times New Roman"/>
          <w:kern w:val="0"/>
          <w:sz w:val="56"/>
          <w:szCs w:val="56"/>
          <w:lang w:val="en-GB"/>
        </w:rPr>
        <w:t xml:space="preserve"> </w:t>
      </w:r>
    </w:p>
    <w:p w14:paraId="569BC937" w14:textId="77777777" w:rsidR="009F708A" w:rsidRDefault="009F708A" w:rsidP="006F68CC">
      <w:pPr>
        <w:jc w:val="center"/>
        <w:rPr>
          <w:rFonts w:ascii="Times New Roman" w:hAnsi="Times New Roman" w:cs="Times New Roman"/>
          <w:kern w:val="0"/>
          <w:sz w:val="56"/>
          <w:szCs w:val="56"/>
          <w:lang w:val="en-GB"/>
        </w:rPr>
      </w:pPr>
    </w:p>
    <w:p w14:paraId="2EF2D7EA" w14:textId="1B84F445" w:rsidR="006F68CC" w:rsidRPr="006F68CC" w:rsidRDefault="009F708A" w:rsidP="006F68CC">
      <w:pPr>
        <w:jc w:val="center"/>
        <w:rPr>
          <w:rFonts w:ascii="Times New Roman" w:hAnsi="Times New Roman" w:cs="Times New Roman"/>
          <w:sz w:val="56"/>
          <w:szCs w:val="56"/>
        </w:rPr>
      </w:pPr>
      <w:r>
        <w:rPr>
          <w:rFonts w:ascii="Times New Roman" w:hAnsi="Times New Roman" w:cs="Times New Roman"/>
          <w:kern w:val="0"/>
          <w:sz w:val="56"/>
          <w:szCs w:val="56"/>
          <w:lang w:val="en-GB"/>
        </w:rPr>
        <w:t>Zihao Sun</w:t>
      </w:r>
      <w:r w:rsidR="006F68CC" w:rsidRPr="006F68CC">
        <w:rPr>
          <w:rFonts w:ascii="Times New Roman" w:hAnsi="Times New Roman" w:cs="Times New Roman"/>
          <w:sz w:val="56"/>
          <w:szCs w:val="56"/>
        </w:rPr>
        <w:br/>
      </w:r>
    </w:p>
    <w:p w14:paraId="72CFDA1F" w14:textId="77777777" w:rsidR="000F7E5E" w:rsidRDefault="000F7E5E" w:rsidP="000F7E5E">
      <w:pPr>
        <w:ind w:left="2880"/>
        <w:rPr>
          <w:rFonts w:ascii="Times New Roman" w:hAnsi="Times New Roman" w:cs="Times New Roman"/>
          <w:sz w:val="56"/>
          <w:szCs w:val="56"/>
        </w:rPr>
      </w:pPr>
      <w:r>
        <w:rPr>
          <w:rFonts w:ascii="Times New Roman" w:hAnsi="Times New Roman" w:cs="Times New Roman"/>
          <w:sz w:val="56"/>
          <w:szCs w:val="56"/>
        </w:rPr>
        <w:t xml:space="preserve">   </w:t>
      </w:r>
    </w:p>
    <w:p w14:paraId="4B16256A" w14:textId="77777777" w:rsidR="000F7E5E" w:rsidRDefault="000F7E5E" w:rsidP="000F7E5E">
      <w:pPr>
        <w:ind w:left="2880"/>
        <w:rPr>
          <w:rFonts w:ascii="Times New Roman" w:hAnsi="Times New Roman" w:cs="Times New Roman"/>
          <w:sz w:val="56"/>
          <w:szCs w:val="56"/>
        </w:rPr>
      </w:pPr>
    </w:p>
    <w:p w14:paraId="1EDEFB42" w14:textId="77777777" w:rsidR="000F7E5E" w:rsidRDefault="000F7E5E" w:rsidP="000F7E5E">
      <w:pPr>
        <w:ind w:left="2880"/>
        <w:rPr>
          <w:rFonts w:ascii="Times New Roman" w:hAnsi="Times New Roman" w:cs="Times New Roman"/>
          <w:sz w:val="56"/>
          <w:szCs w:val="56"/>
        </w:rPr>
      </w:pPr>
    </w:p>
    <w:p w14:paraId="4F41FBA3" w14:textId="1E080219" w:rsidR="00DA162D" w:rsidRDefault="006F68CC">
      <w:pPr>
        <w:rPr>
          <w:rFonts w:ascii="Times New Roman" w:hAnsi="Times New Roman" w:cs="Times New Roman"/>
        </w:rPr>
      </w:pP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r w:rsidRPr="006F68CC">
        <w:rPr>
          <w:rFonts w:ascii="Times New Roman" w:hAnsi="Times New Roman" w:cs="Times New Roman"/>
        </w:rPr>
        <w:br/>
      </w:r>
    </w:p>
    <w:p w14:paraId="38C1A8F3" w14:textId="77777777" w:rsidR="00B67EEC" w:rsidRDefault="00B67EEC" w:rsidP="00B67EEC">
      <w:pPr>
        <w:rPr>
          <w:rFonts w:ascii="Times New Roman" w:hAnsi="Times New Roman" w:cs="Times New Roman"/>
          <w:b/>
          <w:bCs/>
          <w:sz w:val="36"/>
          <w:szCs w:val="36"/>
        </w:rPr>
      </w:pPr>
      <w:r>
        <w:rPr>
          <w:rFonts w:ascii="Times New Roman" w:hAnsi="Times New Roman" w:cs="Times New Roman"/>
          <w:b/>
          <w:bCs/>
          <w:sz w:val="36"/>
          <w:szCs w:val="36"/>
        </w:rPr>
        <w:lastRenderedPageBreak/>
        <w:t>Introduction</w:t>
      </w:r>
    </w:p>
    <w:p w14:paraId="787B449F" w14:textId="77777777" w:rsidR="00B67EEC" w:rsidRPr="009F708A" w:rsidRDefault="00B67EEC" w:rsidP="00B67EEC">
      <w:pPr>
        <w:rPr>
          <w:rFonts w:ascii="Times New Roman" w:hAnsi="Times New Roman" w:cs="Times New Roman"/>
          <w:b/>
          <w:bCs/>
          <w:sz w:val="36"/>
          <w:szCs w:val="36"/>
        </w:rPr>
      </w:pPr>
    </w:p>
    <w:p w14:paraId="5CEADA32" w14:textId="6489644A" w:rsidR="00B67EEC" w:rsidRDefault="00B67EEC" w:rsidP="00B67EEC">
      <w:pPr>
        <w:rPr>
          <w:rFonts w:ascii="Times New Roman" w:hAnsi="Times New Roman" w:cs="Times New Roman"/>
        </w:rPr>
      </w:pPr>
      <w:r w:rsidRPr="006F68CC">
        <w:rPr>
          <w:rFonts w:ascii="Times New Roman" w:hAnsi="Times New Roman" w:cs="Times New Roman"/>
        </w:rPr>
        <w:t xml:space="preserve">In pursuit of optimizing the mapping of logical quantum circuits onto physical circuits in Noisy Intermediate-Scale Quantum (NISQ) devices, this research aims to </w:t>
      </w:r>
      <w:r>
        <w:rPr>
          <w:rFonts w:ascii="Times New Roman" w:hAnsi="Times New Roman" w:cs="Times New Roman"/>
        </w:rPr>
        <w:t xml:space="preserve">resolve the question of : </w:t>
      </w:r>
      <w:r w:rsidRPr="0084140D">
        <w:rPr>
          <w:rFonts w:ascii="Times New Roman" w:hAnsi="Times New Roman" w:cs="Times New Roman"/>
        </w:rPr>
        <w:t>How can the transformation of logical quantum circuits to physical circuits in NISQ devices be optimized, particularly in minimizing the insertion of auxiliary two-qubit gates (SWAP gates)?</w:t>
      </w:r>
      <w:r>
        <w:rPr>
          <w:rFonts w:ascii="Times New Roman" w:hAnsi="Times New Roman" w:cs="Times New Roman"/>
        </w:rPr>
        <w:t xml:space="preserve"> It focuses on i</w:t>
      </w:r>
      <w:r w:rsidRPr="006F68CC">
        <w:rPr>
          <w:rFonts w:ascii="Times New Roman" w:hAnsi="Times New Roman" w:cs="Times New Roman"/>
        </w:rPr>
        <w:t>ntroduc</w:t>
      </w:r>
      <w:r>
        <w:rPr>
          <w:rFonts w:ascii="Times New Roman" w:hAnsi="Times New Roman" w:cs="Times New Roman"/>
        </w:rPr>
        <w:t>ing</w:t>
      </w:r>
      <w:r w:rsidRPr="006F68CC">
        <w:rPr>
          <w:rFonts w:ascii="Times New Roman" w:hAnsi="Times New Roman" w:cs="Times New Roman"/>
        </w:rPr>
        <w:t xml:space="preserve"> a novel algorithm anchored in subgraph isomorphism and filtered depth-limited search. The objectives are manifold: establishing initial mappings through subgraph isomorphism, maximizing executable two-qubit gates per SWAP operation through a filtered depth-limited search, and empirically evaluating the proposed algorithm against existing methods.</w:t>
      </w:r>
    </w:p>
    <w:p w14:paraId="05D95223" w14:textId="77777777" w:rsidR="00B67EEC" w:rsidRDefault="00B67EEC">
      <w:pPr>
        <w:rPr>
          <w:rFonts w:ascii="Times New Roman" w:hAnsi="Times New Roman" w:cs="Times New Roman"/>
        </w:rPr>
      </w:pPr>
      <w:r>
        <w:rPr>
          <w:rFonts w:ascii="Times New Roman" w:hAnsi="Times New Roman" w:cs="Times New Roman"/>
        </w:rPr>
        <w:br w:type="page"/>
      </w:r>
    </w:p>
    <w:p w14:paraId="5EF7D3E8" w14:textId="77777777" w:rsidR="00B67EEC" w:rsidRDefault="00B67EEC" w:rsidP="00B67EEC">
      <w:pPr>
        <w:rPr>
          <w:rFonts w:ascii="Times New Roman" w:hAnsi="Times New Roman" w:cs="Times New Roman"/>
        </w:rPr>
      </w:pPr>
    </w:p>
    <w:p w14:paraId="6A86D872" w14:textId="77777777" w:rsidR="00CD07E0" w:rsidRPr="009F708A" w:rsidRDefault="00CD07E0" w:rsidP="00DA162D">
      <w:pPr>
        <w:rPr>
          <w:rFonts w:ascii="Times New Roman" w:hAnsi="Times New Roman" w:cs="Times New Roman"/>
          <w:b/>
          <w:bCs/>
          <w:sz w:val="36"/>
          <w:szCs w:val="36"/>
        </w:rPr>
      </w:pPr>
      <w:r w:rsidRPr="009F708A">
        <w:rPr>
          <w:rFonts w:ascii="Times New Roman" w:hAnsi="Times New Roman" w:cs="Times New Roman"/>
          <w:b/>
          <w:bCs/>
          <w:sz w:val="36"/>
          <w:szCs w:val="36"/>
        </w:rPr>
        <w:t>Background</w:t>
      </w:r>
    </w:p>
    <w:p w14:paraId="41C7A344" w14:textId="77777777" w:rsidR="00CD07E0" w:rsidRDefault="00CD07E0" w:rsidP="00DA162D">
      <w:pPr>
        <w:rPr>
          <w:rFonts w:ascii="Times New Roman" w:hAnsi="Times New Roman" w:cs="Times New Roman"/>
        </w:rPr>
      </w:pPr>
    </w:p>
    <w:p w14:paraId="7B1CD6E5" w14:textId="354CD13B" w:rsidR="009F708A" w:rsidRDefault="00CD07E0" w:rsidP="00DA162D">
      <w:pPr>
        <w:rPr>
          <w:rFonts w:ascii="Times New Roman" w:hAnsi="Times New Roman" w:cs="Times New Roman"/>
        </w:rPr>
      </w:pPr>
      <w:r w:rsidRPr="00CD07E0">
        <w:rPr>
          <w:rFonts w:ascii="Times New Roman" w:hAnsi="Times New Roman" w:cs="Times New Roman"/>
        </w:rPr>
        <w:t>In the introductory background of the research, a comprehensive review focusing on the fundamental concepts of quantum gates and quantum circuits is systematically presented. This is meticulously followed by a detailed exploration and clarification of the intricate dependency graphs associated with logical circuits. Furthermore, the study illuminates the methodological process involved in segregating the logical circuit into discrete, well-defined layers, leveraging the insights drawn from the analysis of the previously discussed dependency graphs. This sequential presentation and in-depth discussion are instrumental in fostering a robust understanding of the hierarchical structuring and functional dependencies inherent within logical circuits.</w:t>
      </w:r>
      <w:r w:rsidR="009F708A">
        <w:rPr>
          <w:rFonts w:ascii="Times New Roman" w:hAnsi="Times New Roman" w:cs="Times New Roman"/>
        </w:rPr>
        <w:t xml:space="preserve"> </w:t>
      </w:r>
    </w:p>
    <w:p w14:paraId="1DD4F460" w14:textId="77777777" w:rsidR="009F708A" w:rsidRDefault="009F708A" w:rsidP="00DA162D">
      <w:pPr>
        <w:rPr>
          <w:rFonts w:ascii="Times New Roman" w:hAnsi="Times New Roman" w:cs="Times New Roman"/>
        </w:rPr>
      </w:pPr>
    </w:p>
    <w:p w14:paraId="051DDBE1" w14:textId="5B7B5626" w:rsidR="00EA2C16" w:rsidRPr="00EA2C16" w:rsidRDefault="009F708A" w:rsidP="00EA2C16">
      <w:pPr>
        <w:rPr>
          <w:rFonts w:ascii="Times New Roman" w:hAnsi="Times New Roman" w:cs="Times New Roman"/>
        </w:rPr>
      </w:pPr>
      <w:r w:rsidRPr="009F708A">
        <w:rPr>
          <w:rFonts w:ascii="Times New Roman" w:hAnsi="Times New Roman" w:cs="Times New Roman"/>
          <w:b/>
          <w:bCs/>
          <w:sz w:val="28"/>
          <w:szCs w:val="28"/>
        </w:rPr>
        <w:t>2.1 Quantum Gates and Quantum Circuits</w:t>
      </w:r>
    </w:p>
    <w:p w14:paraId="6740E6F5" w14:textId="77777777" w:rsidR="00EA2C16" w:rsidRPr="00EA2C16" w:rsidRDefault="00EA2C16" w:rsidP="00EA2C16">
      <w:pPr>
        <w:rPr>
          <w:rFonts w:ascii="Times New Roman" w:hAnsi="Times New Roman" w:cs="Times New Roman"/>
        </w:rPr>
      </w:pPr>
    </w:p>
    <w:p w14:paraId="2244A59B" w14:textId="77777777" w:rsidR="005C336E" w:rsidRPr="005C336E" w:rsidRDefault="005C336E" w:rsidP="005C336E">
      <w:pPr>
        <w:rPr>
          <w:rFonts w:ascii="Times New Roman" w:hAnsi="Times New Roman" w:cs="Times New Roman"/>
        </w:rPr>
      </w:pPr>
      <w:r w:rsidRPr="005C336E">
        <w:rPr>
          <w:rFonts w:ascii="Times New Roman" w:hAnsi="Times New Roman" w:cs="Times New Roman"/>
        </w:rPr>
        <w:t>This section is dedicated to a detailed discussion of the core principles underlying quantum gates and quantum circuits, which hold pivotal roles in the manipulation and computation of quantum information. At the heart of quantum computing lies the qubit, a quantum analogue of the classical bit. Unlike the classical bit, which is confined to a state of either 0 or 1, a qubit flourishes in a superposition of states, represented as |ψ</w:t>
      </w:r>
      <w:r w:rsidRPr="005C336E">
        <w:rPr>
          <w:rFonts w:ascii="Cambria Math" w:hAnsi="Cambria Math" w:cs="Cambria Math"/>
        </w:rPr>
        <w:t>⟩</w:t>
      </w:r>
      <w:r w:rsidRPr="005C336E">
        <w:rPr>
          <w:rFonts w:ascii="Times New Roman" w:hAnsi="Times New Roman" w:cs="Times New Roman"/>
        </w:rPr>
        <w:t xml:space="preserve"> = α|0</w:t>
      </w:r>
      <w:r w:rsidRPr="005C336E">
        <w:rPr>
          <w:rFonts w:ascii="Cambria Math" w:hAnsi="Cambria Math" w:cs="Cambria Math"/>
        </w:rPr>
        <w:t>⟩</w:t>
      </w:r>
      <w:r w:rsidRPr="005C336E">
        <w:rPr>
          <w:rFonts w:ascii="Times New Roman" w:hAnsi="Times New Roman" w:cs="Times New Roman"/>
        </w:rPr>
        <w:t xml:space="preserve"> + β|1</w:t>
      </w:r>
      <w:r w:rsidRPr="005C336E">
        <w:rPr>
          <w:rFonts w:ascii="Cambria Math" w:hAnsi="Cambria Math" w:cs="Cambria Math"/>
        </w:rPr>
        <w:t>⟩</w:t>
      </w:r>
      <w:r w:rsidRPr="005C336E">
        <w:rPr>
          <w:rFonts w:ascii="Times New Roman" w:hAnsi="Times New Roman" w:cs="Times New Roman"/>
        </w:rPr>
        <w:t>, where the complex probability amplitudes α and β adhere to the condition |α|^2 + |β|^2 = 1. Superposition states thus magnifies the computational potency of quantum computing through strategic exploitation of quantum superposition.</w:t>
      </w:r>
    </w:p>
    <w:p w14:paraId="3E91EFB8" w14:textId="77777777" w:rsidR="005C336E" w:rsidRPr="005C336E" w:rsidRDefault="005C336E" w:rsidP="005C336E">
      <w:pPr>
        <w:rPr>
          <w:rFonts w:ascii="Times New Roman" w:hAnsi="Times New Roman" w:cs="Times New Roman"/>
        </w:rPr>
      </w:pPr>
    </w:p>
    <w:p w14:paraId="7FA63976" w14:textId="10FC3461" w:rsidR="005C336E" w:rsidRPr="005C336E" w:rsidRDefault="005C336E" w:rsidP="005C336E">
      <w:pPr>
        <w:rPr>
          <w:rFonts w:ascii="Times New Roman" w:hAnsi="Times New Roman" w:cs="Times New Roman"/>
        </w:rPr>
      </w:pPr>
      <w:r w:rsidRPr="005C336E">
        <w:rPr>
          <w:rFonts w:ascii="Times New Roman" w:hAnsi="Times New Roman" w:cs="Times New Roman"/>
        </w:rPr>
        <w:t>Quantum computations pivot on the operation of quantum gates on qubits. A hierarchy of gates exists, ranging from intricate multi-qubit gates, which are decomposable into simpler fundamental gates, to basic one or two-qubit gates. A notable accomplishment in the field is the approximation of any quantum gate with remarkable precision using a specific assortment of single-qubit gates coupled with Controlled NOT CNOT gates</w:t>
      </w:r>
      <w:r w:rsidR="00E01663">
        <w:rPr>
          <w:rFonts w:ascii="Times New Roman" w:hAnsi="Times New Roman" w:cs="Times New Roman"/>
        </w:rPr>
        <w:t xml:space="preserve"> </w:t>
      </w:r>
      <w:r w:rsidR="00E01663" w:rsidRPr="00E01663">
        <w:rPr>
          <w:rFonts w:ascii="Times New Roman" w:hAnsi="Times New Roman" w:cs="Times New Roman"/>
        </w:rPr>
        <w:t>(Linke et al., 2017)</w:t>
      </w:r>
      <w:r w:rsidR="00E01663">
        <w:rPr>
          <w:rFonts w:ascii="Times New Roman" w:hAnsi="Times New Roman" w:cs="Times New Roman"/>
        </w:rPr>
        <w:t>.</w:t>
      </w:r>
    </w:p>
    <w:p w14:paraId="26F758FB" w14:textId="77777777" w:rsidR="005C336E" w:rsidRPr="005C336E" w:rsidRDefault="005C336E" w:rsidP="005C336E">
      <w:pPr>
        <w:rPr>
          <w:rFonts w:ascii="Times New Roman" w:hAnsi="Times New Roman" w:cs="Times New Roman"/>
        </w:rPr>
      </w:pPr>
    </w:p>
    <w:p w14:paraId="7A1D6B6C" w14:textId="287BFA4D" w:rsidR="005C336E" w:rsidRPr="005C336E" w:rsidRDefault="005C336E" w:rsidP="005C336E">
      <w:pPr>
        <w:rPr>
          <w:rFonts w:ascii="Times New Roman" w:hAnsi="Times New Roman" w:cs="Times New Roman"/>
        </w:rPr>
      </w:pPr>
      <w:r w:rsidRPr="005C336E">
        <w:rPr>
          <w:rFonts w:ascii="Times New Roman" w:hAnsi="Times New Roman" w:cs="Times New Roman"/>
        </w:rPr>
        <w:t xml:space="preserve">Figure </w:t>
      </w:r>
      <w:r w:rsidR="00732860">
        <w:rPr>
          <w:rFonts w:ascii="Times New Roman" w:hAnsi="Times New Roman" w:cs="Times New Roman"/>
        </w:rPr>
        <w:t>1</w:t>
      </w:r>
      <w:r w:rsidRPr="005C336E">
        <w:rPr>
          <w:rFonts w:ascii="Times New Roman" w:hAnsi="Times New Roman" w:cs="Times New Roman"/>
        </w:rPr>
        <w:t xml:space="preserve"> illustrates three quintessential gates: Hadamard gate H, CNOT gate, and SWAP gate. The Hadamard gate, a unitary transformation, acts on individual qubits, ushering them into a state of balanced superposition. It meticulously maps |0</w:t>
      </w:r>
      <w:r w:rsidRPr="005C336E">
        <w:rPr>
          <w:rFonts w:ascii="Cambria Math" w:hAnsi="Cambria Math" w:cs="Cambria Math"/>
        </w:rPr>
        <w:t>⟩</w:t>
      </w:r>
      <w:r w:rsidRPr="005C336E">
        <w:rPr>
          <w:rFonts w:ascii="Times New Roman" w:hAnsi="Times New Roman" w:cs="Times New Roman"/>
        </w:rPr>
        <w:t xml:space="preserve"> to |+</w:t>
      </w:r>
      <w:r w:rsidRPr="005C336E">
        <w:rPr>
          <w:rFonts w:ascii="Cambria Math" w:hAnsi="Cambria Math" w:cs="Cambria Math"/>
        </w:rPr>
        <w:t>⟩</w:t>
      </w:r>
      <w:r w:rsidRPr="005C336E">
        <w:rPr>
          <w:rFonts w:ascii="Times New Roman" w:hAnsi="Times New Roman" w:cs="Times New Roman"/>
        </w:rPr>
        <w:t xml:space="preserve"> and |1</w:t>
      </w:r>
      <w:r w:rsidRPr="005C336E">
        <w:rPr>
          <w:rFonts w:ascii="Cambria Math" w:hAnsi="Cambria Math" w:cs="Cambria Math"/>
        </w:rPr>
        <w:t>⟩</w:t>
      </w:r>
      <w:r w:rsidRPr="005C336E">
        <w:rPr>
          <w:rFonts w:ascii="Times New Roman" w:hAnsi="Times New Roman" w:cs="Times New Roman"/>
        </w:rPr>
        <w:t xml:space="preserve"> to |-</w:t>
      </w:r>
      <w:r w:rsidRPr="005C336E">
        <w:rPr>
          <w:rFonts w:ascii="Cambria Math" w:hAnsi="Cambria Math" w:cs="Cambria Math"/>
        </w:rPr>
        <w:t>⟩</w:t>
      </w:r>
      <w:r w:rsidRPr="005C336E">
        <w:rPr>
          <w:rFonts w:ascii="Times New Roman" w:hAnsi="Times New Roman" w:cs="Times New Roman"/>
        </w:rPr>
        <w:t>. CNOT and SWAP gates are instrumental two-qubit gates. The CNOT gate executes a conditional bit-flip, contingent on the control qubit being in state |1</w:t>
      </w:r>
      <w:r w:rsidRPr="005C336E">
        <w:rPr>
          <w:rFonts w:ascii="Cambria Math" w:hAnsi="Cambria Math" w:cs="Cambria Math"/>
        </w:rPr>
        <w:t>⟩</w:t>
      </w:r>
      <w:r w:rsidRPr="005C336E">
        <w:rPr>
          <w:rFonts w:ascii="Times New Roman" w:hAnsi="Times New Roman" w:cs="Times New Roman"/>
        </w:rPr>
        <w:t>. Conversely, the SWAP gate interchanges the states of paired qubits, delineated mathematically as transforming states |a</w:t>
      </w:r>
      <w:r w:rsidRPr="005C336E">
        <w:rPr>
          <w:rFonts w:ascii="Cambria Math" w:hAnsi="Cambria Math" w:cs="Cambria Math"/>
        </w:rPr>
        <w:t>⟩</w:t>
      </w:r>
      <w:r w:rsidRPr="005C336E">
        <w:rPr>
          <w:rFonts w:ascii="Times New Roman" w:hAnsi="Times New Roman" w:cs="Times New Roman"/>
        </w:rPr>
        <w:t>|b</w:t>
      </w:r>
      <w:r w:rsidRPr="005C336E">
        <w:rPr>
          <w:rFonts w:ascii="Cambria Math" w:hAnsi="Cambria Math" w:cs="Cambria Math"/>
        </w:rPr>
        <w:t>⟩</w:t>
      </w:r>
      <w:r w:rsidRPr="005C336E">
        <w:rPr>
          <w:rFonts w:ascii="Times New Roman" w:hAnsi="Times New Roman" w:cs="Times New Roman"/>
        </w:rPr>
        <w:t xml:space="preserve"> to |b</w:t>
      </w:r>
      <w:r w:rsidRPr="005C336E">
        <w:rPr>
          <w:rFonts w:ascii="Cambria Math" w:hAnsi="Cambria Math" w:cs="Cambria Math"/>
        </w:rPr>
        <w:t>⟩</w:t>
      </w:r>
      <w:r w:rsidRPr="005C336E">
        <w:rPr>
          <w:rFonts w:ascii="Times New Roman" w:hAnsi="Times New Roman" w:cs="Times New Roman"/>
        </w:rPr>
        <w:t>|a</w:t>
      </w:r>
      <w:r w:rsidRPr="005C336E">
        <w:rPr>
          <w:rFonts w:ascii="Cambria Math" w:hAnsi="Cambria Math" w:cs="Cambria Math"/>
        </w:rPr>
        <w:t>⟩</w:t>
      </w:r>
      <w:r w:rsidRPr="005C336E">
        <w:rPr>
          <w:rFonts w:ascii="Times New Roman" w:hAnsi="Times New Roman" w:cs="Times New Roman"/>
        </w:rPr>
        <w:t>, where a and b belong to the binary set {0, 1}.</w:t>
      </w:r>
    </w:p>
    <w:p w14:paraId="55AF110F" w14:textId="77777777" w:rsidR="005C336E" w:rsidRPr="005C336E" w:rsidRDefault="005C336E" w:rsidP="005C336E">
      <w:pPr>
        <w:rPr>
          <w:rFonts w:ascii="Times New Roman" w:hAnsi="Times New Roman" w:cs="Times New Roman"/>
        </w:rPr>
      </w:pPr>
    </w:p>
    <w:p w14:paraId="382E4BD5" w14:textId="77777777" w:rsidR="005C336E" w:rsidRPr="005C336E" w:rsidRDefault="005C336E" w:rsidP="005C336E">
      <w:pPr>
        <w:rPr>
          <w:rFonts w:ascii="Times New Roman" w:hAnsi="Times New Roman" w:cs="Times New Roman"/>
        </w:rPr>
      </w:pPr>
      <w:r w:rsidRPr="005C336E">
        <w:rPr>
          <w:rFonts w:ascii="Times New Roman" w:hAnsi="Times New Roman" w:cs="Times New Roman"/>
        </w:rPr>
        <w:t xml:space="preserve">For NISQ devices, the native incorporation of SWAP gates is commonly absent, necessitating the conjunctive use of three CNOT gates for their realization. </w:t>
      </w:r>
    </w:p>
    <w:p w14:paraId="63200CFC" w14:textId="77777777" w:rsidR="005C336E" w:rsidRPr="005C336E" w:rsidRDefault="005C336E" w:rsidP="005C336E">
      <w:pPr>
        <w:rPr>
          <w:rFonts w:ascii="Times New Roman" w:hAnsi="Times New Roman" w:cs="Times New Roman"/>
        </w:rPr>
      </w:pPr>
    </w:p>
    <w:p w14:paraId="6521B86A" w14:textId="42D498DA" w:rsidR="005C336E" w:rsidRDefault="005C336E" w:rsidP="005C336E">
      <w:pPr>
        <w:rPr>
          <w:rFonts w:ascii="Times New Roman" w:hAnsi="Times New Roman" w:cs="Times New Roman"/>
        </w:rPr>
      </w:pPr>
      <w:r w:rsidRPr="005C336E">
        <w:rPr>
          <w:rFonts w:ascii="Times New Roman" w:hAnsi="Times New Roman" w:cs="Times New Roman"/>
        </w:rPr>
        <w:t>The architectural blueprint of quantum algorithms is predominantly actualized through quantum circuits, comprising elemental components such as input qubits, quantum gates, and classical registers</w:t>
      </w:r>
      <w:r w:rsidR="00E01663">
        <w:rPr>
          <w:rFonts w:ascii="Times New Roman" w:hAnsi="Times New Roman" w:cs="Times New Roman"/>
        </w:rPr>
        <w:t xml:space="preserve"> </w:t>
      </w:r>
      <w:r w:rsidR="00E01663" w:rsidRPr="00E01663">
        <w:rPr>
          <w:rFonts w:ascii="Times New Roman" w:hAnsi="Times New Roman" w:cs="Times New Roman"/>
        </w:rPr>
        <w:t>(Šupi et al., 2018)</w:t>
      </w:r>
      <w:r w:rsidRPr="005C336E">
        <w:rPr>
          <w:rFonts w:ascii="Times New Roman" w:hAnsi="Times New Roman" w:cs="Times New Roman"/>
        </w:rPr>
        <w:t>. This paper characterizes a quantum circuit as an ordered pair  (Q, C) , where Q signifies the ensemble of qubits employed, and C denotes the orchestrated sequence of quantum gates, underscoring the quintessence of input qubits and quantum gates in the qubit mapping discourse.</w:t>
      </w:r>
    </w:p>
    <w:p w14:paraId="51E870C6" w14:textId="77777777" w:rsidR="005C336E" w:rsidRDefault="005C336E" w:rsidP="005C336E">
      <w:pPr>
        <w:rPr>
          <w:rFonts w:ascii="Times New Roman" w:hAnsi="Times New Roman" w:cs="Times New Roman"/>
        </w:rPr>
      </w:pPr>
    </w:p>
    <w:p w14:paraId="5DB3F64C" w14:textId="34794AD9" w:rsidR="00BB7F36" w:rsidRDefault="00912E6A">
      <w:pPr>
        <w:rPr>
          <w:rFonts w:ascii="Times New Roman" w:hAnsi="Times New Roman" w:cs="Times New Roman"/>
        </w:rPr>
      </w:pPr>
      <w:r>
        <w:rPr>
          <w:rFonts w:ascii="Times New Roman" w:hAnsi="Times New Roman" w:cs="Times New Roman"/>
          <w:noProof/>
        </w:rPr>
        <w:lastRenderedPageBreak/>
        <w:drawing>
          <wp:inline distT="0" distB="0" distL="0" distR="0" wp14:anchorId="4AF1DB27" wp14:editId="49AEDA64">
            <wp:extent cx="5731510" cy="697865"/>
            <wp:effectExtent l="0" t="0" r="0" b="635"/>
            <wp:docPr id="201133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38677" name="Picture 20113386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97865"/>
                    </a:xfrm>
                    <a:prstGeom prst="rect">
                      <a:avLst/>
                    </a:prstGeom>
                  </pic:spPr>
                </pic:pic>
              </a:graphicData>
            </a:graphic>
          </wp:inline>
        </w:drawing>
      </w:r>
      <w:r w:rsidR="00464DB0">
        <w:rPr>
          <w:rFonts w:ascii="Times New Roman" w:hAnsi="Times New Roman" w:cs="Times New Roman"/>
        </w:rPr>
        <w:br/>
      </w:r>
      <w:r w:rsidR="00464DB0">
        <w:rPr>
          <w:rFonts w:ascii="Times New Roman" w:hAnsi="Times New Roman" w:cs="Times New Roman"/>
        </w:rPr>
        <w:br/>
      </w:r>
      <w:r w:rsidRPr="00732860">
        <w:rPr>
          <w:rFonts w:ascii="Times New Roman" w:hAnsi="Times New Roman" w:cs="Times New Roman"/>
          <w:i/>
          <w:iCs/>
          <w:color w:val="231F20"/>
          <w:kern w:val="0"/>
          <w:sz w:val="20"/>
          <w:szCs w:val="20"/>
          <w:lang w:val="en-GB"/>
        </w:rPr>
        <w:t xml:space="preserve">Fig. </w:t>
      </w:r>
      <w:r w:rsidR="00732860">
        <w:rPr>
          <w:rFonts w:ascii="Times New Roman" w:hAnsi="Times New Roman" w:cs="Times New Roman"/>
          <w:i/>
          <w:iCs/>
          <w:color w:val="231F20"/>
          <w:kern w:val="0"/>
          <w:sz w:val="20"/>
          <w:szCs w:val="20"/>
          <w:lang w:val="en-GB"/>
        </w:rPr>
        <w:t>1</w:t>
      </w:r>
      <w:r w:rsidRPr="00732860">
        <w:rPr>
          <w:rFonts w:ascii="Times New Roman" w:hAnsi="Times New Roman" w:cs="Times New Roman"/>
          <w:i/>
          <w:iCs/>
          <w:color w:val="231F20"/>
          <w:kern w:val="0"/>
          <w:sz w:val="20"/>
          <w:szCs w:val="20"/>
          <w:lang w:val="en-GB"/>
        </w:rPr>
        <w:t>. Hadamard, CNOT, and SWAP gate (from left to right).</w:t>
      </w:r>
      <w:r w:rsidR="00464DB0">
        <w:rPr>
          <w:rFonts w:ascii="Times New Roman" w:hAnsi="Times New Roman" w:cs="Times New Roman"/>
        </w:rPr>
        <w:br/>
      </w:r>
      <w:r w:rsidR="00464DB0">
        <w:rPr>
          <w:rFonts w:ascii="Times New Roman" w:hAnsi="Times New Roman" w:cs="Times New Roman"/>
        </w:rPr>
        <w:br/>
      </w:r>
    </w:p>
    <w:p w14:paraId="4AD9ABCF" w14:textId="77777777" w:rsidR="00BB7F36" w:rsidRPr="007B09E8" w:rsidRDefault="00BB7F36" w:rsidP="00BB7F36">
      <w:pPr>
        <w:rPr>
          <w:rFonts w:ascii="Times New Roman" w:hAnsi="Times New Roman" w:cs="Times New Roman"/>
          <w:b/>
          <w:bCs/>
          <w:sz w:val="28"/>
          <w:szCs w:val="28"/>
        </w:rPr>
      </w:pPr>
      <w:r w:rsidRPr="007B09E8">
        <w:rPr>
          <w:rFonts w:ascii="Times New Roman" w:hAnsi="Times New Roman" w:cs="Times New Roman"/>
          <w:b/>
          <w:bCs/>
          <w:sz w:val="28"/>
          <w:szCs w:val="28"/>
        </w:rPr>
        <w:t>2.2 Detailed Overview of Dependency Graphs and Layer Formation</w:t>
      </w:r>
    </w:p>
    <w:p w14:paraId="1BA10D67" w14:textId="77777777" w:rsidR="00BB7F36" w:rsidRPr="00BB7F36" w:rsidRDefault="00BB7F36" w:rsidP="00BB7F36">
      <w:pPr>
        <w:rPr>
          <w:rFonts w:ascii="Times New Roman" w:hAnsi="Times New Roman" w:cs="Times New Roman"/>
        </w:rPr>
      </w:pPr>
    </w:p>
    <w:p w14:paraId="0C8BDCCC" w14:textId="77777777" w:rsidR="00BB7F36" w:rsidRPr="00BB7F36" w:rsidRDefault="00BB7F36" w:rsidP="00BB7F36">
      <w:pPr>
        <w:rPr>
          <w:rFonts w:ascii="Times New Roman" w:hAnsi="Times New Roman" w:cs="Times New Roman"/>
        </w:rPr>
      </w:pPr>
      <w:r w:rsidRPr="00BB7F36">
        <w:rPr>
          <w:rFonts w:ascii="Times New Roman" w:hAnsi="Times New Roman" w:cs="Times New Roman"/>
        </w:rPr>
        <w:t xml:space="preserve">Within the realm of logical circuits, denoted as LC = (Q; C), there exists a nuanced hierarchy amongst two-qubit gates, stipulating that these gates are not universally independent entities. Instead, they exhibit interdependencies that play a pivotal role in their operational sequence. A two-qubit gate, referenced as g1, is described as being dependent on a second gate, g2, under conditions where the execution of g2 is a prerequisite for the operation of g1. </w:t>
      </w:r>
    </w:p>
    <w:p w14:paraId="6CA2304F" w14:textId="77777777" w:rsidR="00BB7F36" w:rsidRPr="00BB7F36" w:rsidRDefault="00BB7F36" w:rsidP="00BB7F36">
      <w:pPr>
        <w:rPr>
          <w:rFonts w:ascii="Times New Roman" w:hAnsi="Times New Roman" w:cs="Times New Roman"/>
        </w:rPr>
      </w:pPr>
    </w:p>
    <w:p w14:paraId="25243B5D" w14:textId="77777777" w:rsidR="00BB7F36" w:rsidRPr="00BB7F36" w:rsidRDefault="00BB7F36" w:rsidP="00BB7F36">
      <w:pPr>
        <w:rPr>
          <w:rFonts w:ascii="Times New Roman" w:hAnsi="Times New Roman" w:cs="Times New Roman"/>
        </w:rPr>
      </w:pPr>
      <w:r w:rsidRPr="00BB7F36">
        <w:rPr>
          <w:rFonts w:ascii="Times New Roman" w:hAnsi="Times New Roman" w:cs="Times New Roman"/>
        </w:rPr>
        <w:t>This hierarchical dependency manifests in scenarios where g2 is sequentially positioned ahead of g1 in the context of C, coupled with their sharing of a common qubit. Moreover, such dependencies can be propagated transitively; for instance, g1 could be dependent on a third gate, g3, which is, in turn, dependent on g2.</w:t>
      </w:r>
    </w:p>
    <w:p w14:paraId="7A063194" w14:textId="77777777" w:rsidR="00BB7F36" w:rsidRPr="00BB7F36" w:rsidRDefault="00BB7F36" w:rsidP="00BB7F36">
      <w:pPr>
        <w:rPr>
          <w:rFonts w:ascii="Times New Roman" w:hAnsi="Times New Roman" w:cs="Times New Roman"/>
        </w:rPr>
      </w:pPr>
    </w:p>
    <w:p w14:paraId="5AA8EFF4" w14:textId="060C0871" w:rsidR="00BB7F36" w:rsidRPr="00BB7F36" w:rsidRDefault="00BB7F36" w:rsidP="00BB7F36">
      <w:pPr>
        <w:rPr>
          <w:rFonts w:ascii="Times New Roman" w:hAnsi="Times New Roman" w:cs="Times New Roman"/>
        </w:rPr>
      </w:pPr>
      <w:r w:rsidRPr="00BB7F36">
        <w:rPr>
          <w:rFonts w:ascii="Times New Roman" w:hAnsi="Times New Roman" w:cs="Times New Roman"/>
        </w:rPr>
        <w:t>Delving into the intricacies of direct dependencies, a gate g1 is explicitly defined as having a direct dependency on gate g2 when no intervening gates that also share the identical common qubit are present between them within the sequential construct of C</w:t>
      </w:r>
      <w:r w:rsidR="007B09E8">
        <w:rPr>
          <w:rFonts w:ascii="Times New Roman" w:hAnsi="Times New Roman" w:cs="Times New Roman"/>
        </w:rPr>
        <w:t xml:space="preserve"> </w:t>
      </w:r>
      <w:r w:rsidR="007B09E8" w:rsidRPr="007B09E8">
        <w:rPr>
          <w:rFonts w:ascii="Times New Roman" w:hAnsi="Times New Roman" w:cs="Times New Roman"/>
        </w:rPr>
        <w:t>(Wagner et al., 2023)</w:t>
      </w:r>
      <w:r w:rsidRPr="00BB7F36">
        <w:rPr>
          <w:rFonts w:ascii="Times New Roman" w:hAnsi="Times New Roman" w:cs="Times New Roman"/>
        </w:rPr>
        <w:t>.</w:t>
      </w:r>
    </w:p>
    <w:p w14:paraId="1E0A40C7" w14:textId="77777777" w:rsidR="00BB7F36" w:rsidRPr="00BB7F36" w:rsidRDefault="00BB7F36" w:rsidP="00BB7F36">
      <w:pPr>
        <w:rPr>
          <w:rFonts w:ascii="Times New Roman" w:hAnsi="Times New Roman" w:cs="Times New Roman"/>
        </w:rPr>
      </w:pPr>
    </w:p>
    <w:p w14:paraId="0A63E3AB" w14:textId="77777777" w:rsidR="00BB7F36" w:rsidRPr="00BB7F36" w:rsidRDefault="00BB7F36" w:rsidP="00BB7F36">
      <w:pPr>
        <w:rPr>
          <w:rFonts w:ascii="Times New Roman" w:hAnsi="Times New Roman" w:cs="Times New Roman"/>
        </w:rPr>
      </w:pPr>
      <w:r w:rsidRPr="00BB7F36">
        <w:rPr>
          <w:rFonts w:ascii="Times New Roman" w:hAnsi="Times New Roman" w:cs="Times New Roman"/>
        </w:rPr>
        <w:t>A strategic approach employed for the visualization and delineation of these hierarchical gate dependencies within a logical circuit is through the formulation of a directed acyclic graph, known as the dependency graph. Within this graph, individual nodes are representative of two-qubit gates. Direct dependencies between these gates are articulated through directed edges, establishing a clear depiction of operational precedence and inter-gate relationships.</w:t>
      </w:r>
    </w:p>
    <w:p w14:paraId="3521D4A3" w14:textId="77777777" w:rsidR="00BB7F36" w:rsidRPr="00BB7F36" w:rsidRDefault="00BB7F36" w:rsidP="00BB7F36">
      <w:pPr>
        <w:rPr>
          <w:rFonts w:ascii="Times New Roman" w:hAnsi="Times New Roman" w:cs="Times New Roman"/>
        </w:rPr>
      </w:pPr>
    </w:p>
    <w:p w14:paraId="6DE74FEC" w14:textId="2849A4EE" w:rsidR="00BB7F36" w:rsidRPr="00BB7F36" w:rsidRDefault="00BB7F36" w:rsidP="00BB7F36">
      <w:pPr>
        <w:rPr>
          <w:rFonts w:ascii="Times New Roman" w:hAnsi="Times New Roman" w:cs="Times New Roman"/>
        </w:rPr>
      </w:pPr>
      <w:r w:rsidRPr="00BB7F36">
        <w:rPr>
          <w:rFonts w:ascii="Times New Roman" w:hAnsi="Times New Roman" w:cs="Times New Roman"/>
        </w:rPr>
        <w:t>Initiating the structural layers within the logical circuit, the foremost layer, symbolized as F(LC) or L0(LC), is comprised of two-qubit gates devoid of any antecedent gates within the dependency graph, signifying their autonomous operational capacity</w:t>
      </w:r>
      <w:r w:rsidR="007B09E8">
        <w:rPr>
          <w:rFonts w:ascii="Times New Roman" w:hAnsi="Times New Roman" w:cs="Times New Roman"/>
        </w:rPr>
        <w:t xml:space="preserve"> </w:t>
      </w:r>
      <w:r w:rsidR="007B09E8" w:rsidRPr="007B09E8">
        <w:rPr>
          <w:rFonts w:ascii="Times New Roman" w:hAnsi="Times New Roman" w:cs="Times New Roman"/>
        </w:rPr>
        <w:t>(Li et al., 2020)</w:t>
      </w:r>
      <w:r w:rsidRPr="00BB7F36">
        <w:rPr>
          <w:rFonts w:ascii="Times New Roman" w:hAnsi="Times New Roman" w:cs="Times New Roman"/>
        </w:rPr>
        <w:t>.</w:t>
      </w:r>
    </w:p>
    <w:p w14:paraId="5DF2015A" w14:textId="77777777" w:rsidR="00BB7F36" w:rsidRPr="00BB7F36" w:rsidRDefault="00BB7F36" w:rsidP="00BB7F36">
      <w:pPr>
        <w:rPr>
          <w:rFonts w:ascii="Times New Roman" w:hAnsi="Times New Roman" w:cs="Times New Roman"/>
        </w:rPr>
      </w:pPr>
    </w:p>
    <w:p w14:paraId="378BF5A1" w14:textId="77777777" w:rsidR="00732860" w:rsidRPr="00732860" w:rsidRDefault="00BB7F36" w:rsidP="00732860">
      <w:pPr>
        <w:autoSpaceDE w:val="0"/>
        <w:autoSpaceDN w:val="0"/>
        <w:adjustRightInd w:val="0"/>
        <w:rPr>
          <w:rFonts w:ascii="Times New Roman" w:hAnsi="Times New Roman" w:cs="Times New Roman"/>
          <w:color w:val="231F20"/>
          <w:kern w:val="0"/>
          <w:lang w:val="en-GB"/>
        </w:rPr>
      </w:pPr>
      <w:r w:rsidRPr="00BB7F36">
        <w:rPr>
          <w:rFonts w:ascii="Times New Roman" w:hAnsi="Times New Roman" w:cs="Times New Roman"/>
        </w:rPr>
        <w:t xml:space="preserve">Following the establishment of the initial layer, subsequent layers such as L1(LC) evolve through a systematic process of gate eliminations from the preceding layer within the logical circuit LC. This iterative methodology perpetuates throughout the logical circuit, facilitating the demarcation of layers Lk(LC) where k is incrementally extended, reflecting the progressive refinement and structuring of the logical circuit’s </w:t>
      </w:r>
      <w:r w:rsidR="00732860" w:rsidRPr="00BB7F36">
        <w:rPr>
          <w:rFonts w:ascii="Times New Roman" w:hAnsi="Times New Roman" w:cs="Times New Roman"/>
        </w:rPr>
        <w:t>dependency hierarchy.</w:t>
      </w:r>
      <w:r w:rsidR="00732860">
        <w:rPr>
          <w:rFonts w:ascii="Times New Roman" w:hAnsi="Times New Roman" w:cs="Times New Roman"/>
        </w:rPr>
        <w:br/>
        <w:t xml:space="preserve">This can be shown in the Fig 2 graph </w:t>
      </w:r>
      <w:r w:rsidR="00732860" w:rsidRPr="00732860">
        <w:rPr>
          <w:rFonts w:ascii="Times New Roman" w:hAnsi="Times New Roman" w:cs="Times New Roman"/>
        </w:rPr>
        <w:t xml:space="preserve">where </w:t>
      </w:r>
      <w:r w:rsidR="00732860" w:rsidRPr="00732860">
        <w:rPr>
          <w:rFonts w:ascii="Times New Roman" w:hAnsi="Times New Roman" w:cs="Times New Roman"/>
          <w:color w:val="231F20"/>
          <w:kern w:val="0"/>
          <w:lang w:val="en-GB"/>
        </w:rPr>
        <w:t>gate g2 can be executed only after g0</w:t>
      </w:r>
    </w:p>
    <w:p w14:paraId="19533400" w14:textId="73AFF5B2" w:rsidR="00732860" w:rsidRPr="00732860" w:rsidRDefault="00732860" w:rsidP="00732860">
      <w:pPr>
        <w:rPr>
          <w:rFonts w:ascii="Times New Roman" w:hAnsi="Times New Roman" w:cs="Times New Roman"/>
        </w:rPr>
      </w:pPr>
      <w:r w:rsidRPr="00732860">
        <w:rPr>
          <w:rFonts w:ascii="Times New Roman" w:hAnsi="Times New Roman" w:cs="Times New Roman"/>
          <w:color w:val="231F20"/>
          <w:kern w:val="0"/>
          <w:lang w:val="en-GB"/>
        </w:rPr>
        <w:t>and g1.</w:t>
      </w:r>
    </w:p>
    <w:p w14:paraId="2F71D7B6" w14:textId="77777777" w:rsidR="00732860" w:rsidRDefault="00732860" w:rsidP="00BB7F36">
      <w:pPr>
        <w:rPr>
          <w:rFonts w:ascii="Times New Roman" w:hAnsi="Times New Roman" w:cs="Times New Roman"/>
        </w:rPr>
      </w:pPr>
      <w:r>
        <w:rPr>
          <w:rFonts w:ascii="Times New Roman" w:hAnsi="Times New Roman" w:cs="Times New Roman"/>
          <w:noProof/>
        </w:rPr>
        <w:drawing>
          <wp:inline distT="0" distB="0" distL="0" distR="0" wp14:anchorId="1A445FD8" wp14:editId="6F664221">
            <wp:extent cx="5731510" cy="1447165"/>
            <wp:effectExtent l="0" t="0" r="0" b="635"/>
            <wp:docPr id="768828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8364" name="Picture 7688283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447165"/>
                    </a:xfrm>
                    <a:prstGeom prst="rect">
                      <a:avLst/>
                    </a:prstGeom>
                  </pic:spPr>
                </pic:pic>
              </a:graphicData>
            </a:graphic>
          </wp:inline>
        </w:drawing>
      </w:r>
      <w:r>
        <w:rPr>
          <w:rFonts w:ascii="Times New Roman" w:hAnsi="Times New Roman" w:cs="Times New Roman"/>
        </w:rPr>
        <w:t xml:space="preserve"> </w:t>
      </w:r>
    </w:p>
    <w:p w14:paraId="027A57AF" w14:textId="099942BB" w:rsidR="00BB7F36" w:rsidRDefault="00B8514D" w:rsidP="00732860">
      <w:pPr>
        <w:rPr>
          <w:rFonts w:ascii="Times New Roman" w:hAnsi="Times New Roman" w:cs="Times New Roman"/>
        </w:rPr>
      </w:pPr>
      <w:r w:rsidRPr="00B8514D">
        <w:rPr>
          <w:rFonts w:ascii="Times New Roman" w:hAnsi="Times New Roman" w:cs="Times New Roman"/>
          <w:i/>
          <w:iCs/>
          <w:color w:val="231F20"/>
          <w:kern w:val="0"/>
          <w:sz w:val="20"/>
          <w:szCs w:val="20"/>
          <w:lang w:val="en-GB"/>
        </w:rPr>
        <w:lastRenderedPageBreak/>
        <w:t xml:space="preserve">Fig. </w:t>
      </w:r>
      <w:r w:rsidR="00573979">
        <w:rPr>
          <w:rFonts w:ascii="Times New Roman" w:hAnsi="Times New Roman" w:cs="Times New Roman"/>
          <w:i/>
          <w:iCs/>
          <w:color w:val="231F20"/>
          <w:kern w:val="0"/>
          <w:sz w:val="20"/>
          <w:szCs w:val="20"/>
          <w:lang w:val="en-GB"/>
        </w:rPr>
        <w:t>2</w:t>
      </w:r>
      <w:r w:rsidRPr="00B8514D">
        <w:rPr>
          <w:rFonts w:ascii="Times New Roman" w:hAnsi="Times New Roman" w:cs="Times New Roman"/>
          <w:i/>
          <w:iCs/>
          <w:color w:val="231F20"/>
          <w:kern w:val="0"/>
          <w:sz w:val="20"/>
          <w:szCs w:val="20"/>
          <w:lang w:val="en-GB"/>
        </w:rPr>
        <w:t xml:space="preserve">. Qubit mappings are represented as </w:t>
      </w:r>
      <w:r>
        <w:rPr>
          <w:rFonts w:ascii="Times New Roman" w:hAnsi="Times New Roman" w:cs="Times New Roman"/>
          <w:i/>
          <w:iCs/>
          <w:color w:val="231F20"/>
          <w:kern w:val="0"/>
          <w:sz w:val="20"/>
          <w:szCs w:val="20"/>
          <w:lang w:val="en-GB"/>
        </w:rPr>
        <w:t>T</w:t>
      </w:r>
      <w:r w:rsidRPr="00B8514D">
        <w:rPr>
          <w:rFonts w:ascii="Times New Roman" w:hAnsi="Times New Roman" w:cs="Times New Roman"/>
          <w:i/>
          <w:iCs/>
          <w:color w:val="231F20"/>
          <w:kern w:val="0"/>
          <w:sz w:val="20"/>
          <w:szCs w:val="20"/>
          <w:lang w:val="en-GB"/>
        </w:rPr>
        <w:t>i : {q0</w:t>
      </w:r>
      <w:r w:rsidR="00FB4A16">
        <w:rPr>
          <w:rFonts w:ascii="Times New Roman" w:hAnsi="Times New Roman" w:cs="Times New Roman"/>
          <w:i/>
          <w:iCs/>
          <w:color w:val="231F20"/>
          <w:kern w:val="0"/>
          <w:sz w:val="20"/>
          <w:szCs w:val="20"/>
          <w:lang w:val="en-GB"/>
        </w:rPr>
        <w:t>,</w:t>
      </w:r>
      <w:r w:rsidRPr="00B8514D">
        <w:rPr>
          <w:rFonts w:ascii="Times New Roman" w:hAnsi="Times New Roman" w:cs="Times New Roman"/>
          <w:i/>
          <w:iCs/>
          <w:color w:val="231F20"/>
          <w:kern w:val="0"/>
          <w:sz w:val="20"/>
          <w:szCs w:val="20"/>
          <w:lang w:val="en-GB"/>
        </w:rPr>
        <w:t xml:space="preserve"> q1</w:t>
      </w:r>
      <w:r w:rsidR="00FB4A16">
        <w:rPr>
          <w:rFonts w:ascii="Times New Roman" w:hAnsi="Times New Roman" w:cs="Times New Roman"/>
          <w:i/>
          <w:iCs/>
          <w:color w:val="231F20"/>
          <w:kern w:val="0"/>
          <w:sz w:val="20"/>
          <w:szCs w:val="20"/>
          <w:lang w:val="en-GB"/>
        </w:rPr>
        <w:t>,</w:t>
      </w:r>
      <w:r w:rsidRPr="00B8514D">
        <w:rPr>
          <w:rFonts w:ascii="Times New Roman" w:hAnsi="Times New Roman" w:cs="Times New Roman"/>
          <w:i/>
          <w:iCs/>
          <w:color w:val="231F20"/>
          <w:kern w:val="0"/>
          <w:sz w:val="20"/>
          <w:szCs w:val="20"/>
          <w:lang w:val="en-GB"/>
        </w:rPr>
        <w:t xml:space="preserve"> q2</w:t>
      </w:r>
      <w:r w:rsidR="00FB4A16">
        <w:rPr>
          <w:rFonts w:ascii="Times New Roman" w:hAnsi="Times New Roman" w:cs="Times New Roman"/>
          <w:i/>
          <w:iCs/>
          <w:color w:val="231F20"/>
          <w:kern w:val="0"/>
          <w:sz w:val="20"/>
          <w:szCs w:val="20"/>
          <w:lang w:val="en-GB"/>
        </w:rPr>
        <w:t>,</w:t>
      </w:r>
      <w:r w:rsidRPr="00B8514D">
        <w:rPr>
          <w:rFonts w:ascii="Times New Roman" w:hAnsi="Times New Roman" w:cs="Times New Roman"/>
          <w:i/>
          <w:iCs/>
          <w:color w:val="231F20"/>
          <w:kern w:val="0"/>
          <w:sz w:val="20"/>
          <w:szCs w:val="20"/>
          <w:lang w:val="en-GB"/>
        </w:rPr>
        <w:t xml:space="preserve"> q3} </w:t>
      </w:r>
      <w:r>
        <w:rPr>
          <w:rFonts w:ascii="Times New Roman" w:hAnsi="Times New Roman" w:cs="Times New Roman"/>
          <w:i/>
          <w:iCs/>
          <w:color w:val="231F20"/>
          <w:kern w:val="0"/>
          <w:sz w:val="20"/>
          <w:szCs w:val="20"/>
          <w:lang w:val="en-GB"/>
        </w:rPr>
        <w:t xml:space="preserve">-&gt; </w:t>
      </w:r>
      <w:r w:rsidRPr="00B8514D">
        <w:rPr>
          <w:rFonts w:ascii="Times New Roman" w:hAnsi="Times New Roman" w:cs="Times New Roman"/>
          <w:i/>
          <w:iCs/>
          <w:color w:val="231F20"/>
          <w:kern w:val="0"/>
          <w:sz w:val="20"/>
          <w:szCs w:val="20"/>
          <w:lang w:val="en-GB"/>
        </w:rPr>
        <w:t xml:space="preserve">V for i = 1, 2, 3. In this representation, </w:t>
      </w:r>
      <w:r>
        <w:rPr>
          <w:rFonts w:ascii="Times New Roman" w:hAnsi="Times New Roman" w:cs="Times New Roman"/>
          <w:i/>
          <w:iCs/>
          <w:color w:val="231F20"/>
          <w:kern w:val="0"/>
          <w:sz w:val="20"/>
          <w:szCs w:val="20"/>
          <w:lang w:val="en-GB"/>
        </w:rPr>
        <w:t>T</w:t>
      </w:r>
      <w:r w:rsidRPr="00B8514D">
        <w:rPr>
          <w:rFonts w:ascii="Times New Roman" w:hAnsi="Times New Roman" w:cs="Times New Roman"/>
          <w:i/>
          <w:iCs/>
          <w:color w:val="231F20"/>
          <w:kern w:val="0"/>
          <w:sz w:val="20"/>
          <w:szCs w:val="20"/>
          <w:lang w:val="en-GB"/>
        </w:rPr>
        <w:t xml:space="preserve">2 is derived from </w:t>
      </w:r>
      <w:r>
        <w:rPr>
          <w:rFonts w:ascii="Times New Roman" w:hAnsi="Times New Roman" w:cs="Times New Roman"/>
          <w:i/>
          <w:iCs/>
          <w:color w:val="231F20"/>
          <w:kern w:val="0"/>
          <w:sz w:val="20"/>
          <w:szCs w:val="20"/>
          <w:lang w:val="en-GB"/>
        </w:rPr>
        <w:t>T</w:t>
      </w:r>
      <w:r w:rsidRPr="00B8514D">
        <w:rPr>
          <w:rFonts w:ascii="Times New Roman" w:hAnsi="Times New Roman" w:cs="Times New Roman"/>
          <w:i/>
          <w:iCs/>
          <w:color w:val="231F20"/>
          <w:kern w:val="0"/>
          <w:sz w:val="20"/>
          <w:szCs w:val="20"/>
          <w:lang w:val="en-GB"/>
        </w:rPr>
        <w:t xml:space="preserve">1 by applying SWAP(1,6), and </w:t>
      </w:r>
      <w:r>
        <w:rPr>
          <w:rFonts w:ascii="Times New Roman" w:hAnsi="Times New Roman" w:cs="Times New Roman"/>
          <w:i/>
          <w:iCs/>
          <w:color w:val="231F20"/>
          <w:kern w:val="0"/>
          <w:sz w:val="20"/>
          <w:szCs w:val="20"/>
          <w:lang w:val="en-GB"/>
        </w:rPr>
        <w:t>T</w:t>
      </w:r>
      <w:r w:rsidRPr="00B8514D">
        <w:rPr>
          <w:rFonts w:ascii="Times New Roman" w:hAnsi="Times New Roman" w:cs="Times New Roman"/>
          <w:i/>
          <w:iCs/>
          <w:color w:val="231F20"/>
          <w:kern w:val="0"/>
          <w:sz w:val="20"/>
          <w:szCs w:val="20"/>
          <w:lang w:val="en-GB"/>
        </w:rPr>
        <w:t xml:space="preserve">3 is subsequently obtained from </w:t>
      </w:r>
      <w:r>
        <w:rPr>
          <w:rFonts w:ascii="Times New Roman" w:hAnsi="Times New Roman" w:cs="Times New Roman"/>
          <w:i/>
          <w:iCs/>
          <w:color w:val="231F20"/>
          <w:kern w:val="0"/>
          <w:sz w:val="20"/>
          <w:szCs w:val="20"/>
          <w:lang w:val="en-GB"/>
        </w:rPr>
        <w:t>T</w:t>
      </w:r>
      <w:r w:rsidRPr="00B8514D">
        <w:rPr>
          <w:rFonts w:ascii="Times New Roman" w:hAnsi="Times New Roman" w:cs="Times New Roman"/>
          <w:i/>
          <w:iCs/>
          <w:color w:val="231F20"/>
          <w:kern w:val="0"/>
          <w:sz w:val="20"/>
          <w:szCs w:val="20"/>
          <w:lang w:val="en-GB"/>
        </w:rPr>
        <w:t>2 by employing SWAP(6,10). Here, SWAP(1,6) is a simplified notation used instead of SWAP(v1</w:t>
      </w:r>
      <w:r w:rsidR="00FB4A16">
        <w:rPr>
          <w:rFonts w:ascii="Times New Roman" w:hAnsi="Times New Roman" w:cs="Times New Roman"/>
          <w:i/>
          <w:iCs/>
          <w:color w:val="231F20"/>
          <w:kern w:val="0"/>
          <w:sz w:val="20"/>
          <w:szCs w:val="20"/>
          <w:lang w:val="en-GB"/>
        </w:rPr>
        <w:t xml:space="preserve">, </w:t>
      </w:r>
      <w:r w:rsidRPr="00B8514D">
        <w:rPr>
          <w:rFonts w:ascii="Times New Roman" w:hAnsi="Times New Roman" w:cs="Times New Roman"/>
          <w:i/>
          <w:iCs/>
          <w:color w:val="231F20"/>
          <w:kern w:val="0"/>
          <w:sz w:val="20"/>
          <w:szCs w:val="20"/>
          <w:lang w:val="en-GB"/>
        </w:rPr>
        <w:t xml:space="preserve"> v6).</w:t>
      </w:r>
      <w:r w:rsidR="00BB7F36">
        <w:rPr>
          <w:rFonts w:ascii="Times New Roman" w:hAnsi="Times New Roman" w:cs="Times New Roman"/>
        </w:rPr>
        <w:br w:type="page"/>
      </w:r>
    </w:p>
    <w:p w14:paraId="6C213841" w14:textId="77777777" w:rsidR="00CD07E0" w:rsidRPr="00BB7F36" w:rsidRDefault="00CD07E0">
      <w:pPr>
        <w:rPr>
          <w:rFonts w:ascii="Times New Roman" w:hAnsi="Times New Roman" w:cs="Times New Roman"/>
        </w:rPr>
      </w:pPr>
    </w:p>
    <w:p w14:paraId="51E74E96" w14:textId="641D9397" w:rsidR="00CD07E0" w:rsidRPr="009F708A" w:rsidRDefault="00CD07E0" w:rsidP="00DA162D">
      <w:pPr>
        <w:jc w:val="both"/>
        <w:rPr>
          <w:rFonts w:ascii="Times New Roman" w:hAnsi="Times New Roman" w:cs="Times New Roman"/>
          <w:b/>
          <w:bCs/>
          <w:sz w:val="36"/>
          <w:szCs w:val="36"/>
        </w:rPr>
      </w:pPr>
      <w:r w:rsidRPr="009F708A">
        <w:rPr>
          <w:rFonts w:ascii="Times New Roman" w:hAnsi="Times New Roman" w:cs="Times New Roman"/>
          <w:b/>
          <w:bCs/>
          <w:sz w:val="36"/>
          <w:szCs w:val="36"/>
        </w:rPr>
        <w:t>Research significance and innovation</w:t>
      </w:r>
    </w:p>
    <w:p w14:paraId="79827D18" w14:textId="77777777" w:rsidR="00CD07E0" w:rsidRDefault="00CD07E0" w:rsidP="00DA162D">
      <w:pPr>
        <w:jc w:val="both"/>
        <w:rPr>
          <w:rFonts w:ascii="Times New Roman" w:hAnsi="Times New Roman" w:cs="Times New Roman"/>
        </w:rPr>
      </w:pPr>
    </w:p>
    <w:p w14:paraId="3DA6916F" w14:textId="1E05EB38" w:rsidR="00464DB0" w:rsidRDefault="00CD07E0" w:rsidP="00CD07E0">
      <w:pPr>
        <w:rPr>
          <w:rFonts w:ascii="Times New Roman" w:hAnsi="Times New Roman" w:cs="Times New Roman"/>
        </w:rPr>
      </w:pPr>
      <w:r w:rsidRPr="006F68CC">
        <w:rPr>
          <w:rFonts w:ascii="Times New Roman" w:hAnsi="Times New Roman" w:cs="Times New Roman"/>
        </w:rPr>
        <w:t xml:space="preserve">This </w:t>
      </w:r>
      <w:r>
        <w:rPr>
          <w:rFonts w:ascii="Times New Roman" w:hAnsi="Times New Roman" w:cs="Times New Roman"/>
        </w:rPr>
        <w:t>research will</w:t>
      </w:r>
      <w:r w:rsidRPr="006F68CC">
        <w:rPr>
          <w:rFonts w:ascii="Times New Roman" w:hAnsi="Times New Roman" w:cs="Times New Roman"/>
        </w:rPr>
        <w:t xml:space="preserve"> hold significant relevance in the quantum computing domain, promising enhanced efficiency and reliability of quantum circuits within NISQ devices, thereby benefiting stakeholders like quantum computing theorists, engineers, and diverse industries exploring quantum solutions. However, complexities, such as advanced knowledge prerequisites and computational demands, may pose challenges in implementing the new algorithm. Fundamentally, this research aspires to revolutionize quantum circuit mapping approaches, yielding a more efficient and operable mapping process as evidenced by empirical results, which highlight a marked reduction in necessary auxiliary two-qubit gates and a leap in algorithmic efficiency and performance compared to existing methodologies.</w:t>
      </w:r>
      <w:r>
        <w:rPr>
          <w:rFonts w:ascii="Times New Roman" w:hAnsi="Times New Roman" w:cs="Times New Roman"/>
        </w:rPr>
        <w:br/>
      </w:r>
      <w:r w:rsidR="00464DB0">
        <w:rPr>
          <w:rFonts w:ascii="Times New Roman" w:hAnsi="Times New Roman" w:cs="Times New Roman"/>
        </w:rPr>
        <w:br w:type="page"/>
      </w:r>
    </w:p>
    <w:p w14:paraId="76A4727B" w14:textId="592D65C8" w:rsidR="009F20F1" w:rsidRPr="009F708A" w:rsidRDefault="00464DB0" w:rsidP="00DA162D">
      <w:pPr>
        <w:jc w:val="both"/>
        <w:rPr>
          <w:rFonts w:ascii="Times New Roman" w:hAnsi="Times New Roman" w:cs="Times New Roman"/>
          <w:b/>
          <w:bCs/>
          <w:sz w:val="36"/>
          <w:szCs w:val="36"/>
        </w:rPr>
      </w:pPr>
      <w:r w:rsidRPr="009F708A">
        <w:rPr>
          <w:rFonts w:ascii="Times New Roman" w:hAnsi="Times New Roman" w:cs="Times New Roman"/>
          <w:b/>
          <w:bCs/>
          <w:sz w:val="36"/>
          <w:szCs w:val="36"/>
        </w:rPr>
        <w:lastRenderedPageBreak/>
        <w:t>Research method</w:t>
      </w:r>
    </w:p>
    <w:p w14:paraId="37061D2A" w14:textId="77777777" w:rsidR="00464DB0" w:rsidRDefault="00464DB0" w:rsidP="00DA162D">
      <w:pPr>
        <w:jc w:val="both"/>
        <w:rPr>
          <w:rFonts w:ascii="Times New Roman" w:hAnsi="Times New Roman" w:cs="Times New Roman"/>
        </w:rPr>
      </w:pPr>
    </w:p>
    <w:p w14:paraId="237C3DF6" w14:textId="5581AFBE" w:rsidR="00464DB0" w:rsidRDefault="00464DB0" w:rsidP="00DA162D">
      <w:pPr>
        <w:jc w:val="both"/>
        <w:rPr>
          <w:rFonts w:ascii="Times New Roman" w:hAnsi="Times New Roman" w:cs="Times New Roman"/>
        </w:rPr>
      </w:pPr>
      <w:r w:rsidRPr="00464DB0">
        <w:rPr>
          <w:rFonts w:ascii="Times New Roman" w:hAnsi="Times New Roman" w:cs="Times New Roman"/>
        </w:rPr>
        <w:t>The research adopts a post-positivism paradigm, utilizing a quantitative methodology focused on the empirical evaluation of a newly proposed algorithm in the context of quantum computing. The proposed algorithm’s effectiveness and efficiency are meticulously analyzed through a comparative performance analysis method, wherein its operational efficacy in transforming logical quantum circuits to physical circuits in Noisy Intermediate-Scale Quantum (NISQ) devices is rigorously tested and validated against established algorithms. Data is predominantly collected through extensive algorithmic testing and experimentation across various quantum circuits and configurations, ensuring a comprehensive evaluation process. Despite being algorithm-centric research without human participants, potential barriers to effective data collection may encompass technological constraints and the rapid evolution of quantum computing algorithms and technologies. The entire research methodology, from algorithm evaluation to data collection and analysis, is meticulously aligned with the study’s objectives, ensuring a coherent, objective-driven research approach. The conclusions drawn from the research underscore the algorithm’s adaptability, effectiveness, and areas for future refinement and enhancement, corroborating the empirical robustness of the study’s methodological framework.</w:t>
      </w:r>
    </w:p>
    <w:p w14:paraId="2CE20721" w14:textId="77777777" w:rsidR="00464DB0" w:rsidRDefault="00464DB0" w:rsidP="00DA162D">
      <w:pPr>
        <w:jc w:val="both"/>
        <w:rPr>
          <w:rFonts w:ascii="Times New Roman" w:hAnsi="Times New Roman" w:cs="Times New Roman"/>
        </w:rPr>
      </w:pPr>
    </w:p>
    <w:p w14:paraId="313BE0C7" w14:textId="77777777" w:rsidR="00E96B99" w:rsidRDefault="00E96B99">
      <w:pPr>
        <w:rPr>
          <w:rFonts w:ascii="Times New Roman" w:hAnsi="Times New Roman" w:cs="Times New Roman"/>
          <w:b/>
          <w:bCs/>
          <w:sz w:val="36"/>
          <w:szCs w:val="36"/>
        </w:rPr>
      </w:pPr>
      <w:r>
        <w:rPr>
          <w:rFonts w:ascii="Times New Roman" w:hAnsi="Times New Roman" w:cs="Times New Roman"/>
          <w:b/>
          <w:bCs/>
          <w:sz w:val="36"/>
          <w:szCs w:val="36"/>
        </w:rPr>
        <w:br w:type="page"/>
      </w:r>
    </w:p>
    <w:p w14:paraId="3C5353B8" w14:textId="308D211B" w:rsidR="00E96B99" w:rsidRPr="00E96B99" w:rsidRDefault="00E96B99" w:rsidP="00E96B99">
      <w:pPr>
        <w:jc w:val="both"/>
        <w:rPr>
          <w:rFonts w:ascii="Times New Roman" w:hAnsi="Times New Roman" w:cs="Times New Roman"/>
          <w:b/>
          <w:bCs/>
          <w:sz w:val="36"/>
          <w:szCs w:val="36"/>
        </w:rPr>
      </w:pPr>
      <w:r w:rsidRPr="00E96B99">
        <w:rPr>
          <w:rFonts w:ascii="Times New Roman" w:hAnsi="Times New Roman" w:cs="Times New Roman"/>
          <w:b/>
          <w:bCs/>
          <w:sz w:val="36"/>
          <w:szCs w:val="36"/>
        </w:rPr>
        <w:lastRenderedPageBreak/>
        <w:t>Reference</w:t>
      </w:r>
    </w:p>
    <w:p w14:paraId="2F64B18D" w14:textId="77777777" w:rsidR="00E96B99" w:rsidRPr="00E96B99" w:rsidRDefault="00E96B99" w:rsidP="00E96B99">
      <w:pPr>
        <w:jc w:val="both"/>
        <w:rPr>
          <w:rFonts w:ascii="Times New Roman" w:hAnsi="Times New Roman" w:cs="Times New Roman"/>
        </w:rPr>
      </w:pPr>
    </w:p>
    <w:p w14:paraId="3A493FDC" w14:textId="509A0095" w:rsidR="00E96B99" w:rsidRDefault="00E96B99" w:rsidP="00E96B99">
      <w:pPr>
        <w:jc w:val="both"/>
        <w:rPr>
          <w:rFonts w:ascii="Times New Roman" w:hAnsi="Times New Roman" w:cs="Times New Roman"/>
        </w:rPr>
      </w:pPr>
      <w:r w:rsidRPr="00E96B99">
        <w:rPr>
          <w:rFonts w:ascii="Times New Roman" w:hAnsi="Times New Roman" w:cs="Times New Roman"/>
        </w:rPr>
        <w:t xml:space="preserve">Linke, N. M., Maslov, D., Roetteler, M., Debnath, S., Figgatt, C., Landsman, K. A., Wright, K., &amp; Monroe, C. (2017). Experimental comparison of two quantum computing architectures. Proceedings of the National Academy of Sciences - PNAS, 114(13), 3305–3310. </w:t>
      </w:r>
      <w:hyperlink r:id="rId6" w:history="1">
        <w:r w:rsidRPr="00162609">
          <w:rPr>
            <w:rStyle w:val="Hyperlink"/>
            <w:rFonts w:ascii="Times New Roman" w:hAnsi="Times New Roman" w:cs="Times New Roman"/>
          </w:rPr>
          <w:t>https://doi.org/10.1073/pnas.1618020114</w:t>
        </w:r>
      </w:hyperlink>
    </w:p>
    <w:p w14:paraId="13463576" w14:textId="77777777" w:rsidR="00256263" w:rsidRPr="00256263" w:rsidRDefault="00256263" w:rsidP="00256263">
      <w:pPr>
        <w:jc w:val="both"/>
        <w:rPr>
          <w:rFonts w:ascii="Times New Roman" w:hAnsi="Times New Roman" w:cs="Times New Roman"/>
        </w:rPr>
      </w:pPr>
    </w:p>
    <w:p w14:paraId="39CAC44A" w14:textId="4551FDBD" w:rsidR="00256263" w:rsidRDefault="00256263" w:rsidP="00256263">
      <w:pPr>
        <w:jc w:val="both"/>
        <w:rPr>
          <w:rFonts w:ascii="Times New Roman" w:hAnsi="Times New Roman" w:cs="Times New Roman"/>
        </w:rPr>
      </w:pPr>
      <w:r w:rsidRPr="00256263">
        <w:rPr>
          <w:rFonts w:ascii="Times New Roman" w:hAnsi="Times New Roman" w:cs="Times New Roman"/>
        </w:rPr>
        <w:t xml:space="preserve">Li, Z.-T., Meng, F.-X., Zhang, Z.-C., &amp; Yu, X.-T. (2020). Qubits’ mapping and routing for NISQ on variability of quantum gates. Quantum Information Processing, 19(10). </w:t>
      </w:r>
      <w:hyperlink r:id="rId7" w:history="1">
        <w:r w:rsidRPr="00162609">
          <w:rPr>
            <w:rStyle w:val="Hyperlink"/>
            <w:rFonts w:ascii="Times New Roman" w:hAnsi="Times New Roman" w:cs="Times New Roman"/>
          </w:rPr>
          <w:t>https://doi.org/10.1007/s11128-020-02873-5</w:t>
        </w:r>
      </w:hyperlink>
    </w:p>
    <w:p w14:paraId="3D39B018" w14:textId="77777777" w:rsidR="00256263" w:rsidRPr="00256263" w:rsidRDefault="00256263" w:rsidP="00256263">
      <w:pPr>
        <w:jc w:val="both"/>
        <w:rPr>
          <w:rFonts w:ascii="Times New Roman" w:hAnsi="Times New Roman" w:cs="Times New Roman"/>
        </w:rPr>
      </w:pPr>
    </w:p>
    <w:p w14:paraId="0F71F87D" w14:textId="5E0DFB6F" w:rsidR="00256263" w:rsidRDefault="00256263" w:rsidP="00256263">
      <w:pPr>
        <w:jc w:val="both"/>
        <w:rPr>
          <w:rFonts w:ascii="Times New Roman" w:hAnsi="Times New Roman" w:cs="Times New Roman"/>
        </w:rPr>
      </w:pPr>
      <w:r w:rsidRPr="00256263">
        <w:rPr>
          <w:rFonts w:ascii="Times New Roman" w:hAnsi="Times New Roman" w:cs="Times New Roman"/>
        </w:rPr>
        <w:t xml:space="preserve">Wagner, F., Bärmann, A., Liers, F., &amp; Weissenbäck, M. (2023). Improving Quantum Computation by Optimized Qubit Routing. Journal of Optimization Theory and Applications, 197(3), 1161–1194. </w:t>
      </w:r>
      <w:hyperlink r:id="rId8" w:history="1">
        <w:r w:rsidRPr="00162609">
          <w:rPr>
            <w:rStyle w:val="Hyperlink"/>
            <w:rFonts w:ascii="Times New Roman" w:hAnsi="Times New Roman" w:cs="Times New Roman"/>
          </w:rPr>
          <w:t>https://doi.org/10.1007/s10957-023-02229-w</w:t>
        </w:r>
      </w:hyperlink>
    </w:p>
    <w:p w14:paraId="698B8C65" w14:textId="77777777" w:rsidR="002B0562" w:rsidRDefault="002B0562" w:rsidP="00256263">
      <w:pPr>
        <w:jc w:val="both"/>
        <w:rPr>
          <w:rFonts w:ascii="Times New Roman" w:hAnsi="Times New Roman" w:cs="Times New Roman"/>
        </w:rPr>
      </w:pPr>
    </w:p>
    <w:p w14:paraId="276BFFB7" w14:textId="77777777" w:rsidR="00256263" w:rsidRDefault="00256263" w:rsidP="00256263">
      <w:pPr>
        <w:jc w:val="both"/>
        <w:rPr>
          <w:rFonts w:ascii="Times New Roman" w:hAnsi="Times New Roman" w:cs="Times New Roman"/>
        </w:rPr>
      </w:pPr>
      <w:r w:rsidRPr="00E96B99">
        <w:rPr>
          <w:rFonts w:ascii="Times New Roman" w:hAnsi="Times New Roman" w:cs="Times New Roman"/>
        </w:rPr>
        <w:t xml:space="preserve">Šupi, I., Coladangelo, A., Augusiak, R., &amp; Acín, A. (2018). Self-testing multipartite entangled states through projections onto two systems. New Journal of Physics, 20(8), 83041–. </w:t>
      </w:r>
      <w:hyperlink r:id="rId9" w:history="1">
        <w:r w:rsidRPr="00162609">
          <w:rPr>
            <w:rStyle w:val="Hyperlink"/>
            <w:rFonts w:ascii="Times New Roman" w:hAnsi="Times New Roman" w:cs="Times New Roman"/>
          </w:rPr>
          <w:t>https://doi.org/10.1088/1367-2630/aad89b</w:t>
        </w:r>
      </w:hyperlink>
    </w:p>
    <w:p w14:paraId="3AC80B73" w14:textId="77777777" w:rsidR="00256263" w:rsidRPr="006F68CC" w:rsidRDefault="00256263" w:rsidP="00256263">
      <w:pPr>
        <w:jc w:val="both"/>
        <w:rPr>
          <w:rFonts w:ascii="Times New Roman" w:hAnsi="Times New Roman" w:cs="Times New Roman"/>
        </w:rPr>
      </w:pPr>
    </w:p>
    <w:sectPr w:rsidR="00256263" w:rsidRPr="006F6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19F"/>
    <w:rsid w:val="0002419F"/>
    <w:rsid w:val="000F7E5E"/>
    <w:rsid w:val="001C41F3"/>
    <w:rsid w:val="00256263"/>
    <w:rsid w:val="002B0562"/>
    <w:rsid w:val="003B3A1F"/>
    <w:rsid w:val="00464DB0"/>
    <w:rsid w:val="00560FB6"/>
    <w:rsid w:val="00562EEE"/>
    <w:rsid w:val="00573979"/>
    <w:rsid w:val="005C336E"/>
    <w:rsid w:val="006C22EA"/>
    <w:rsid w:val="006F68CC"/>
    <w:rsid w:val="00732860"/>
    <w:rsid w:val="007B09E8"/>
    <w:rsid w:val="0084140D"/>
    <w:rsid w:val="00891ACB"/>
    <w:rsid w:val="008F5E8C"/>
    <w:rsid w:val="00912E6A"/>
    <w:rsid w:val="0097183F"/>
    <w:rsid w:val="009F20F1"/>
    <w:rsid w:val="009F708A"/>
    <w:rsid w:val="00AD2D81"/>
    <w:rsid w:val="00B05F7D"/>
    <w:rsid w:val="00B67EEC"/>
    <w:rsid w:val="00B8514D"/>
    <w:rsid w:val="00BB7F36"/>
    <w:rsid w:val="00CD07E0"/>
    <w:rsid w:val="00CF4AD6"/>
    <w:rsid w:val="00DA162D"/>
    <w:rsid w:val="00E01663"/>
    <w:rsid w:val="00E2330D"/>
    <w:rsid w:val="00E96B99"/>
    <w:rsid w:val="00EA2C16"/>
    <w:rsid w:val="00EB7AE7"/>
    <w:rsid w:val="00F23F71"/>
    <w:rsid w:val="00FA6DE5"/>
    <w:rsid w:val="00FB4A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28DA"/>
  <w15:chartTrackingRefBased/>
  <w15:docId w15:val="{72F65811-0FE9-9D4A-8E95-77B3E331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EA2C16"/>
  </w:style>
  <w:style w:type="character" w:customStyle="1" w:styleId="mclose">
    <w:name w:val="mclose"/>
    <w:basedOn w:val="DefaultParagraphFont"/>
    <w:rsid w:val="00EA2C16"/>
  </w:style>
  <w:style w:type="character" w:customStyle="1" w:styleId="mrel">
    <w:name w:val="mrel"/>
    <w:basedOn w:val="DefaultParagraphFont"/>
    <w:rsid w:val="00EA2C16"/>
  </w:style>
  <w:style w:type="character" w:customStyle="1" w:styleId="mbin">
    <w:name w:val="mbin"/>
    <w:basedOn w:val="DefaultParagraphFont"/>
    <w:rsid w:val="00EA2C16"/>
  </w:style>
  <w:style w:type="character" w:styleId="Hyperlink">
    <w:name w:val="Hyperlink"/>
    <w:basedOn w:val="DefaultParagraphFont"/>
    <w:uiPriority w:val="99"/>
    <w:unhideWhenUsed/>
    <w:rsid w:val="00E96B99"/>
    <w:rPr>
      <w:color w:val="0563C1" w:themeColor="hyperlink"/>
      <w:u w:val="single"/>
    </w:rPr>
  </w:style>
  <w:style w:type="character" w:styleId="UnresolvedMention">
    <w:name w:val="Unresolved Mention"/>
    <w:basedOn w:val="DefaultParagraphFont"/>
    <w:uiPriority w:val="99"/>
    <w:semiHidden/>
    <w:unhideWhenUsed/>
    <w:rsid w:val="00E96B99"/>
    <w:rPr>
      <w:color w:val="605E5C"/>
      <w:shd w:val="clear" w:color="auto" w:fill="E1DFDD"/>
    </w:rPr>
  </w:style>
  <w:style w:type="character" w:styleId="FollowedHyperlink">
    <w:name w:val="FollowedHyperlink"/>
    <w:basedOn w:val="DefaultParagraphFont"/>
    <w:uiPriority w:val="99"/>
    <w:semiHidden/>
    <w:unhideWhenUsed/>
    <w:rsid w:val="00E016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7516">
      <w:bodyDiv w:val="1"/>
      <w:marLeft w:val="0"/>
      <w:marRight w:val="0"/>
      <w:marTop w:val="0"/>
      <w:marBottom w:val="0"/>
      <w:divBdr>
        <w:top w:val="none" w:sz="0" w:space="0" w:color="auto"/>
        <w:left w:val="none" w:sz="0" w:space="0" w:color="auto"/>
        <w:bottom w:val="none" w:sz="0" w:space="0" w:color="auto"/>
        <w:right w:val="none" w:sz="0" w:space="0" w:color="auto"/>
      </w:divBdr>
      <w:divsChild>
        <w:div w:id="952631377">
          <w:marLeft w:val="0"/>
          <w:marRight w:val="0"/>
          <w:marTop w:val="0"/>
          <w:marBottom w:val="0"/>
          <w:divBdr>
            <w:top w:val="none" w:sz="0" w:space="0" w:color="auto"/>
            <w:left w:val="none" w:sz="0" w:space="0" w:color="auto"/>
            <w:bottom w:val="none" w:sz="0" w:space="0" w:color="auto"/>
            <w:right w:val="none" w:sz="0" w:space="0" w:color="auto"/>
          </w:divBdr>
          <w:divsChild>
            <w:div w:id="1427849309">
              <w:marLeft w:val="0"/>
              <w:marRight w:val="0"/>
              <w:marTop w:val="0"/>
              <w:marBottom w:val="0"/>
              <w:divBdr>
                <w:top w:val="none" w:sz="0" w:space="0" w:color="auto"/>
                <w:left w:val="none" w:sz="0" w:space="0" w:color="auto"/>
                <w:bottom w:val="none" w:sz="0" w:space="0" w:color="auto"/>
                <w:right w:val="none" w:sz="0" w:space="0" w:color="auto"/>
              </w:divBdr>
            </w:div>
            <w:div w:id="1485781378">
              <w:marLeft w:val="0"/>
              <w:marRight w:val="0"/>
              <w:marTop w:val="0"/>
              <w:marBottom w:val="0"/>
              <w:divBdr>
                <w:top w:val="none" w:sz="0" w:space="0" w:color="auto"/>
                <w:left w:val="none" w:sz="0" w:space="0" w:color="auto"/>
                <w:bottom w:val="none" w:sz="0" w:space="0" w:color="auto"/>
                <w:right w:val="none" w:sz="0" w:space="0" w:color="auto"/>
              </w:divBdr>
            </w:div>
            <w:div w:id="1439183793">
              <w:marLeft w:val="0"/>
              <w:marRight w:val="0"/>
              <w:marTop w:val="0"/>
              <w:marBottom w:val="0"/>
              <w:divBdr>
                <w:top w:val="none" w:sz="0" w:space="0" w:color="auto"/>
                <w:left w:val="none" w:sz="0" w:space="0" w:color="auto"/>
                <w:bottom w:val="none" w:sz="0" w:space="0" w:color="auto"/>
                <w:right w:val="none" w:sz="0" w:space="0" w:color="auto"/>
              </w:divBdr>
            </w:div>
            <w:div w:id="646520990">
              <w:marLeft w:val="0"/>
              <w:marRight w:val="0"/>
              <w:marTop w:val="0"/>
              <w:marBottom w:val="0"/>
              <w:divBdr>
                <w:top w:val="none" w:sz="0" w:space="0" w:color="auto"/>
                <w:left w:val="none" w:sz="0" w:space="0" w:color="auto"/>
                <w:bottom w:val="none" w:sz="0" w:space="0" w:color="auto"/>
                <w:right w:val="none" w:sz="0" w:space="0" w:color="auto"/>
              </w:divBdr>
            </w:div>
            <w:div w:id="1865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957-023-02229-w" TargetMode="External"/><Relationship Id="rId3" Type="http://schemas.openxmlformats.org/officeDocument/2006/relationships/webSettings" Target="webSettings.xml"/><Relationship Id="rId7" Type="http://schemas.openxmlformats.org/officeDocument/2006/relationships/hyperlink" Target="https://doi.org/10.1007/s11128-020-0287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73/pnas.1618020114"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i.org/10.1088/1367-2630/aad8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Sun</dc:creator>
  <cp:keywords/>
  <dc:description/>
  <cp:lastModifiedBy>Zihao Sun</cp:lastModifiedBy>
  <cp:revision>21</cp:revision>
  <dcterms:created xsi:type="dcterms:W3CDTF">2023-10-29T11:52:00Z</dcterms:created>
  <dcterms:modified xsi:type="dcterms:W3CDTF">2023-10-29T14:25:00Z</dcterms:modified>
</cp:coreProperties>
</file>