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c991f4b30eae7603892ad040fb9f92c3863902"/>
      <w:r>
        <w:t xml:space="preserve">COMPREHENSIVE COMPANY PROFILE: LUNAR ENERGY</w:t>
      </w:r>
      <w:bookmarkEnd w:id="20"/>
    </w:p>
    <w:p>
      <w:pPr>
        <w:pStyle w:val="FirstParagraph"/>
      </w:pPr>
      <w:r>
        <w:t xml:space="preserve">Now I have enough information to compile a comprehensive profile. Let me create the structured output:</w:t>
      </w:r>
    </w:p>
    <w:p>
      <w:r>
        <w:pict>
          <v:rect style="width:0;height:1.5pt" o:hralign="center" o:hrstd="t" o:hr="t"/>
        </w:pict>
      </w:r>
    </w:p>
    <w:p>
      <w:pPr>
        <w:pStyle w:val="Heading1"/>
      </w:pPr>
      <w:bookmarkStart w:id="21" w:name="Xb675f7c7fb7fdee8d48f51505dca04298e6e916"/>
      <w:r>
        <w:t xml:space="preserve">COMPREHENSIVE COMPANY PROFILE: LUNAR ENERGY, INC.</w:t>
      </w:r>
      <w:bookmarkEnd w:id="21"/>
    </w:p>
    <w:p>
      <w:pPr>
        <w:pStyle w:val="Heading2"/>
      </w:pPr>
      <w:bookmarkStart w:id="22" w:name="company-identity-classification"/>
      <w:r>
        <w:t xml:space="preserve">1. COMPANY IDENTITY &amp; CLASSIFICATION</w:t>
      </w:r>
      <w:bookmarkEnd w:id="22"/>
    </w:p>
    <w:p>
      <w:pPr>
        <w:pStyle w:val="Heading3"/>
      </w:pPr>
      <w:bookmarkStart w:id="23" w:name="basic-information"/>
      <w:r>
        <w:t xml:space="preserve">Basic Information</w:t>
      </w:r>
      <w:bookmarkEnd w:id="23"/>
    </w:p>
    <w:p>
      <w:pPr>
        <w:numPr>
          <w:ilvl w:val="0"/>
          <w:numId w:val="1001"/>
        </w:numPr>
        <w:pStyle w:val="Compact"/>
      </w:pPr>
      <w:r>
        <w:rPr>
          <w:b/>
        </w:rPr>
        <w:t xml:space="preserve">Full Legal Name</w:t>
      </w:r>
      <w:r>
        <w:t xml:space="preserve">: Lunar Energy, Inc.</w:t>
      </w:r>
    </w:p>
    <w:p>
      <w:pPr>
        <w:numPr>
          <w:ilvl w:val="0"/>
          <w:numId w:val="1001"/>
        </w:numPr>
        <w:pStyle w:val="Compact"/>
      </w:pPr>
      <w:r>
        <w:rPr>
          <w:b/>
        </w:rPr>
        <w:t xml:space="preserve">Ticker/Exchange</w:t>
      </w:r>
      <w:r>
        <w:t xml:space="preserve">: Private company; not publicly traded</w:t>
      </w:r>
    </w:p>
    <w:p>
      <w:pPr>
        <w:numPr>
          <w:ilvl w:val="0"/>
          <w:numId w:val="1001"/>
        </w:numPr>
        <w:pStyle w:val="Compact"/>
      </w:pPr>
      <w:r>
        <w:rPr>
          <w:b/>
        </w:rPr>
        <w:t xml:space="preserve">Market Cap/Enterprise Value</w:t>
      </w:r>
      <w:r>
        <w:t xml:space="preserve">: [DATA GAP: Not publicly disclosed as private company]</w:t>
      </w:r>
    </w:p>
    <w:p>
      <w:pPr>
        <w:numPr>
          <w:ilvl w:val="0"/>
          <w:numId w:val="1001"/>
        </w:numPr>
        <w:pStyle w:val="Compact"/>
      </w:pPr>
      <w:r>
        <w:rPr>
          <w:b/>
        </w:rPr>
        <w:t xml:space="preserve">Industry Classification</w:t>
      </w:r>
      <w:r>
        <w:t xml:space="preserve">:</w:t>
      </w:r>
    </w:p>
    <w:p>
      <w:pPr>
        <w:numPr>
          <w:ilvl w:val="1"/>
          <w:numId w:val="1002"/>
        </w:numPr>
        <w:pStyle w:val="Compact"/>
      </w:pPr>
      <w:r>
        <w:t xml:space="preserve">NAICS: 3332 - Industrial Machinery Manufacturing</w:t>
      </w:r>
    </w:p>
    <w:p>
      <w:pPr>
        <w:numPr>
          <w:ilvl w:val="1"/>
          <w:numId w:val="1002"/>
        </w:numPr>
        <w:pStyle w:val="Compact"/>
      </w:pPr>
      <w:r>
        <w:t xml:space="preserve">SIC: 36, 369</w:t>
      </w:r>
    </w:p>
    <w:p>
      <w:pPr>
        <w:numPr>
          <w:ilvl w:val="1"/>
          <w:numId w:val="1002"/>
        </w:numPr>
        <w:pStyle w:val="Compact"/>
      </w:pPr>
      <w:r>
        <w:t xml:space="preserve">Classification: Renewable Energy Equipment Manufacturing</w:t>
      </w:r>
    </w:p>
    <w:p>
      <w:pPr>
        <w:pStyle w:val="Heading3"/>
      </w:pPr>
      <w:bookmarkStart w:id="24" w:name="what-the-company-actually-does"/>
      <w:r>
        <w:t xml:space="preserve">What the Company Actually Does</w:t>
      </w:r>
      <w:bookmarkEnd w:id="24"/>
    </w:p>
    <w:p>
      <w:pPr>
        <w:pStyle w:val="FirstParagraph"/>
      </w:pPr>
      <w:r>
        <w:t xml:space="preserve">Lunar Energy designs and engineers clean energy products to electrify homes and connect communities to form clean, resilient virtual power plants.</w:t>
      </w:r>
      <w:r>
        <w:t xml:space="preserve"> </w:t>
      </w:r>
      <w:r>
        <w:t xml:space="preserve">On the ground, this means they manufacture integrated home battery systems that combine lithium-ion battery modules, power electronics (inverters), solar panel optimizers, and AI-powered software into a single product ecosystem. The company sells these systems through third-party installers (primarily solar contractors) to homeowners who want backup power, lower electricity bills, and the ability to store solar energy.</w:t>
      </w:r>
      <w:r>
        <w:t xml:space="preserve"> </w:t>
      </w:r>
      <w:r>
        <w:t xml:space="preserve">The company’s VPP software controls close to 150,000 devices in homes, including those of Sunrun customers participating in VPP programs in California, Hawaii, New England, and Puerto Rico.</w:t>
      </w:r>
    </w:p>
    <w:p>
      <w:pPr>
        <w:pStyle w:val="Heading3"/>
      </w:pPr>
      <w:bookmarkStart w:id="25" w:name="company-archetype"/>
      <w:r>
        <w:t xml:space="preserve">Company Archetype</w:t>
      </w:r>
      <w:bookmarkEnd w:id="25"/>
    </w:p>
    <w:p>
      <w:pPr>
        <w:pStyle w:val="FirstParagraph"/>
      </w:pPr>
      <w:r>
        <w:rPr>
          <w:b/>
        </w:rPr>
        <w:t xml:space="preserve">MANUFACTURER</w:t>
      </w:r>
      <w:r>
        <w:t xml:space="preserve"> </w:t>
      </w:r>
      <w:r>
        <w:t xml:space="preserve">- Makes physical products (residential battery storage systems, inverters, solar optimizers, plus develops proprietary software)</w:t>
      </w:r>
    </w:p>
    <w:p>
      <w:pPr>
        <w:pStyle w:val="Heading3"/>
      </w:pPr>
      <w:bookmarkStart w:id="26" w:name="scale-indicators"/>
      <w:r>
        <w:t xml:space="preserve">Scale Indicators</w:t>
      </w:r>
      <w:bookmarkEnd w:id="26"/>
    </w:p>
    <w:p>
      <w:pPr>
        <w:numPr>
          <w:ilvl w:val="0"/>
          <w:numId w:val="1003"/>
        </w:numPr>
      </w:pPr>
      <w:r>
        <w:rPr>
          <w:b/>
        </w:rPr>
        <w:t xml:space="preserve">Revenue</w:t>
      </w:r>
      <w:r>
        <w:t xml:space="preserve">:</w:t>
      </w:r>
      <w:r>
        <w:t xml:space="preserve"> </w:t>
      </w:r>
      <w:r>
        <w:t xml:space="preserve">As of June 2025, annual revenue reached $35M</w:t>
      </w:r>
      <w:r>
        <w:t xml:space="preserve"> </w:t>
      </w:r>
      <w:r>
        <w:t xml:space="preserve">(alternate source suggests</w:t>
      </w:r>
      <w:r>
        <w:t xml:space="preserve"> </w:t>
      </w:r>
      <w:r>
        <w:t xml:space="preserve">$67.9 million in 2026</w:t>
      </w:r>
    </w:p>
    <w:p>
      <w:pPr>
        <w:numPr>
          <w:ilvl w:val="0"/>
          <w:numId w:val="1003"/>
        </w:numPr>
      </w:pPr>
      <w:r>
        <w:t xml:space="preserve">conflicting data)</w:t>
      </w:r>
    </w:p>
    <w:p>
      <w:pPr>
        <w:numPr>
          <w:ilvl w:val="0"/>
          <w:numId w:val="1003"/>
        </w:numPr>
      </w:pPr>
      <w:r>
        <w:rPr>
          <w:b/>
        </w:rPr>
        <w:t xml:space="preserve">Employees</w:t>
      </w:r>
      <w:r>
        <w:t xml:space="preserve">:</w:t>
      </w:r>
      <w:r>
        <w:t xml:space="preserve"> </w:t>
      </w:r>
      <w:r>
        <w:t xml:space="preserve">As of June 2025, approximately 226 employees across 2 continents, including North America and Europe</w:t>
      </w:r>
    </w:p>
    <w:p>
      <w:pPr>
        <w:numPr>
          <w:ilvl w:val="0"/>
          <w:numId w:val="1003"/>
        </w:numPr>
        <w:pStyle w:val="Heading2"/>
      </w:pPr>
      <w:bookmarkStart w:id="27" w:name="facilitieslocations"/>
      <w:r>
        <w:rPr>
          <w:b/>
        </w:rPr>
        <w:t xml:space="preserve">Facilities/Locations</w:t>
      </w:r>
      <w:r>
        <w:t xml:space="preserve">:</w:t>
      </w:r>
      <w:bookmarkEnd w:id="27"/>
    </w:p>
    <w:p>
      <w:pPr>
        <w:numPr>
          <w:ilvl w:val="0"/>
          <w:numId w:val="1000"/>
        </w:numPr>
      </w:pPr>
      <w:r>
        <w:t xml:space="preserve">35,000-square-foot manufacturing facility in Mountain View</w:t>
      </w:r>
    </w:p>
    <w:p>
      <w:pPr>
        <w:numPr>
          <w:ilvl w:val="1"/>
          <w:numId w:val="1004"/>
        </w:numPr>
      </w:pPr>
      <w:r>
        <w:t xml:space="preserve">Designed in California, and assembled in Georgia and Washington</w:t>
      </w:r>
    </w:p>
    <w:p>
      <w:pPr>
        <w:numPr>
          <w:ilvl w:val="1"/>
          <w:numId w:val="1004"/>
        </w:numPr>
      </w:pPr>
      <w:r>
        <w:t xml:space="preserve">Software operations in London, UK (from Moixa acquisition)</w:t>
      </w:r>
    </w:p>
    <w:p>
      <w:pPr>
        <w:numPr>
          <w:ilvl w:val="0"/>
          <w:numId w:val="1003"/>
        </w:numPr>
      </w:pPr>
      <w:r>
        <w:rPr>
          <w:b/>
        </w:rPr>
        <w:t xml:space="preserve">Geographic Footprint</w:t>
      </w:r>
      <w:r>
        <w:t xml:space="preserve">:</w:t>
      </w:r>
      <w:r>
        <w:t xml:space="preserve"> </w:t>
      </w:r>
      <w:r>
        <w:t xml:space="preserve">Installed in about 2,000 homes and businesses in California</w:t>
      </w:r>
      <w:r>
        <w:t xml:space="preserve"> </w:t>
      </w:r>
      <w:r>
        <w:t xml:space="preserve">, expanding to Texas, Utah, Nevada, Illinois</w:t>
      </w:r>
    </w:p>
    <w:p>
      <w:pPr>
        <w:numPr>
          <w:ilvl w:val="0"/>
          <w:numId w:val="1003"/>
        </w:numPr>
      </w:pPr>
      <w:r>
        <w:rPr>
          <w:b/>
        </w:rPr>
        <w:t xml:space="preserve">Deployments</w:t>
      </w:r>
      <w:r>
        <w:t xml:space="preserve">:</w:t>
      </w:r>
      <w:r>
        <w:t xml:space="preserve"> </w:t>
      </w:r>
      <w:r>
        <w:t xml:space="preserve">More than 2,000 systems deployed with more than 40 installation partners</w:t>
      </w:r>
      <w:r>
        <w:t xml:space="preserve"> </w:t>
      </w:r>
      <w:r>
        <w:t xml:space="preserve">as of early 2025</w:t>
      </w:r>
    </w:p>
    <w:p>
      <w:pPr>
        <w:pStyle w:val="Heading3"/>
      </w:pPr>
      <w:bookmarkStart w:id="28" w:name="ownership-structure"/>
      <w:r>
        <w:t xml:space="preserve">Ownership Structure</w:t>
      </w:r>
      <w:bookmarkEnd w:id="28"/>
    </w:p>
    <w:p>
      <w:pPr>
        <w:numPr>
          <w:ilvl w:val="0"/>
          <w:numId w:val="1005"/>
        </w:numPr>
        <w:pStyle w:val="Compact"/>
      </w:pPr>
      <w:r>
        <w:rPr>
          <w:b/>
        </w:rPr>
        <w:t xml:space="preserve">Public or Private</w:t>
      </w:r>
      <w:r>
        <w:t xml:space="preserve">: Private</w:t>
      </w:r>
    </w:p>
    <w:p>
      <w:pPr>
        <w:numPr>
          <w:ilvl w:val="0"/>
          <w:numId w:val="1005"/>
        </w:numPr>
        <w:pStyle w:val="Compact"/>
      </w:pPr>
      <w:r>
        <w:rPr>
          <w:b/>
        </w:rPr>
        <w:t xml:space="preserve">Free Float</w:t>
      </w:r>
      <w:r>
        <w:t xml:space="preserve">: N/A (private)</w:t>
      </w:r>
    </w:p>
    <w:p>
      <w:pPr>
        <w:numPr>
          <w:ilvl w:val="0"/>
          <w:numId w:val="1005"/>
        </w:numPr>
        <w:pStyle w:val="Compact"/>
      </w:pPr>
      <w:r>
        <w:rPr>
          <w:b/>
        </w:rPr>
        <w:t xml:space="preserve">Total Funding Raised</w:t>
      </w:r>
      <w:r>
        <w:t xml:space="preserve">:</w:t>
      </w:r>
      <w:r>
        <w:t xml:space="preserve"> </w:t>
      </w:r>
      <w:r>
        <w:t xml:space="preserve">$532M</w:t>
      </w:r>
      <w:r>
        <w:t xml:space="preserve"> </w:t>
      </w:r>
      <w:r>
        <w:t xml:space="preserve">across multiple rounds</w:t>
      </w:r>
    </w:p>
    <w:p>
      <w:pPr>
        <w:numPr>
          <w:ilvl w:val="0"/>
          <w:numId w:val="1005"/>
        </w:numPr>
        <w:pStyle w:val="Compact"/>
      </w:pPr>
      <w:r>
        <w:rPr>
          <w:b/>
        </w:rPr>
        <w:t xml:space="preserve">Index Membership</w:t>
      </w:r>
      <w:r>
        <w:t xml:space="preserve">: N/A</w:t>
      </w:r>
    </w:p>
    <w:p>
      <w:pPr>
        <w:pStyle w:val="Heading3"/>
      </w:pPr>
      <w:bookmarkStart w:id="29" w:name="founding-information"/>
      <w:r>
        <w:t xml:space="preserve">Founding Information</w:t>
      </w:r>
      <w:bookmarkEnd w:id="29"/>
    </w:p>
    <w:p>
      <w:pPr>
        <w:numPr>
          <w:ilvl w:val="0"/>
          <w:numId w:val="1006"/>
        </w:numPr>
      </w:pPr>
      <w:r>
        <w:rPr>
          <w:b/>
        </w:rPr>
        <w:t xml:space="preserve">Founded</w:t>
      </w:r>
      <w:r>
        <w:t xml:space="preserve">:</w:t>
      </w:r>
      <w:r>
        <w:t xml:space="preserve"> </w:t>
      </w:r>
      <w:r>
        <w:t xml:space="preserve">August 2020</w:t>
      </w:r>
    </w:p>
    <w:p>
      <w:pPr>
        <w:numPr>
          <w:ilvl w:val="0"/>
          <w:numId w:val="1006"/>
        </w:numPr>
      </w:pPr>
      <w:r>
        <w:rPr>
          <w:b/>
        </w:rPr>
        <w:t xml:space="preserve">Founder</w:t>
      </w:r>
      <w:r>
        <w:t xml:space="preserve">:</w:t>
      </w:r>
      <w:r>
        <w:t xml:space="preserve"> </w:t>
      </w:r>
      <w:r>
        <w:t xml:space="preserve">Kunal Girotra, who was head of Tesla Energy until March 2020</w:t>
      </w:r>
    </w:p>
    <w:p>
      <w:pPr>
        <w:numPr>
          <w:ilvl w:val="0"/>
          <w:numId w:val="1006"/>
        </w:numPr>
      </w:pPr>
      <w:r>
        <w:rPr>
          <w:b/>
        </w:rPr>
        <w:t xml:space="preserve">Founding Story</w:t>
      </w:r>
      <w:r>
        <w:t xml:space="preserve">:</w:t>
      </w:r>
      <w:r>
        <w:t xml:space="preserve"> </w:t>
      </w:r>
      <w:r>
        <w:t xml:space="preserve">Kunal Girotra, who was until February 2020 Tesla’s senior director of energy operations</w:t>
      </w:r>
      <w:r>
        <w:t xml:space="preserve"> </w:t>
      </w:r>
      <w:r>
        <w:t xml:space="preserve">, left Tesla to build an integrated home battery and energy management company. Raised $300M in first two years while remaining in stealth mode, launched publicly in August 2022.</w:t>
      </w:r>
    </w:p>
    <w:p>
      <w:pPr>
        <w:numPr>
          <w:ilvl w:val="0"/>
          <w:numId w:val="1006"/>
        </w:numPr>
      </w:pPr>
      <w:r>
        <w:rPr>
          <w:b/>
        </w:rPr>
        <w:t xml:space="preserve">Controlling/Founder Involvement</w:t>
      </w:r>
      <w:r>
        <w:t xml:space="preserve">: Kunal Girotra remains Founder &amp; CEO with active operational control</w:t>
      </w:r>
    </w:p>
    <w:p>
      <w:r>
        <w:pict>
          <v:rect style="width:0;height:1.5pt" o:hralign="center" o:hrstd="t" o:hr="t"/>
        </w:pict>
      </w:r>
    </w:p>
    <w:p>
      <w:pPr>
        <w:pStyle w:val="Heading2"/>
      </w:pPr>
      <w:bookmarkStart w:id="30" w:name="business-model-operational-detail"/>
      <w:r>
        <w:t xml:space="preserve">2. BUSINESS MODEL — OPERATIONAL DETAIL</w:t>
      </w:r>
      <w:bookmarkEnd w:id="30"/>
    </w:p>
    <w:p>
      <w:pPr>
        <w:pStyle w:val="Heading3"/>
      </w:pPr>
      <w:bookmarkStart w:id="31" w:name="X5a807c5e28a22d1db87318ca78381722744483a"/>
      <w:r>
        <w:t xml:space="preserve">SEGMENT 1: HOME BATTERY HARDWARE (Lunar System)</w:t>
      </w:r>
      <w:bookmarkEnd w:id="31"/>
    </w:p>
    <w:p>
      <w:pPr>
        <w:pStyle w:val="Heading4"/>
      </w:pPr>
      <w:bookmarkStart w:id="32" w:name="a-what-it-physically-does"/>
      <w:r>
        <w:t xml:space="preserve">a) WHAT IT PHYSICALLY DOES</w:t>
      </w:r>
      <w:bookmarkEnd w:id="32"/>
    </w:p>
    <w:p>
      <w:pPr>
        <w:pStyle w:val="FirstParagraph"/>
      </w:pPr>
      <w:r>
        <w:t xml:space="preserve">Employees design, engineer, test, and assemble integrated residential battery storage systems. Daily operations include:</w:t>
      </w:r>
      <w:r>
        <w:t xml:space="preserve"> </w:t>
      </w:r>
      <w:r>
        <w:t xml:space="preserve">-</w:t>
      </w:r>
      <w:r>
        <w:t xml:space="preserve"> </w:t>
      </w:r>
      <w:r>
        <w:rPr>
          <w:b/>
        </w:rPr>
        <w:t xml:space="preserve">Engineering team</w:t>
      </w:r>
      <w:r>
        <w:t xml:space="preserve">: Designs battery modules, inverter systems, power electronics, and integration hardware</w:t>
      </w:r>
      <w:r>
        <w:t xml:space="preserve"> </w:t>
      </w:r>
      <w:r>
        <w:t xml:space="preserve">-</w:t>
      </w:r>
      <w:r>
        <w:t xml:space="preserve"> </w:t>
      </w:r>
      <w:r>
        <w:rPr>
          <w:b/>
        </w:rPr>
        <w:t xml:space="preserve">Manufacturing team</w:t>
      </w:r>
      <w:r>
        <w:t xml:space="preserve">:</w:t>
      </w:r>
      <w:r>
        <w:t xml:space="preserve"> </w:t>
      </w:r>
      <w:r>
        <w:t xml:space="preserve">Produces equipment in California, Georgia, and Washington state</w:t>
      </w:r>
      <w:r>
        <w:t xml:space="preserve"> </w:t>
      </w:r>
      <w:r>
        <w:t xml:space="preserve">- assembles battery cells into modules, integrates inverters, builds control systems</w:t>
      </w:r>
      <w:r>
        <w:t xml:space="preserve"> </w:t>
      </w:r>
      <w:r>
        <w:t xml:space="preserve">-</w:t>
      </w:r>
      <w:r>
        <w:t xml:space="preserve"> </w:t>
      </w:r>
      <w:r>
        <w:rPr>
          <w:b/>
        </w:rPr>
        <w:t xml:space="preserve">Quality control</w:t>
      </w:r>
      <w:r>
        <w:t xml:space="preserve">: Environmental testing across temperature ranges, durability testing</w:t>
      </w:r>
      <w:r>
        <w:t xml:space="preserve"> </w:t>
      </w:r>
      <w:r>
        <w:t xml:space="preserve">-</w:t>
      </w:r>
      <w:r>
        <w:t xml:space="preserve"> </w:t>
      </w:r>
      <w:r>
        <w:rPr>
          <w:b/>
        </w:rPr>
        <w:t xml:space="preserve">Supply chain team</w:t>
      </w:r>
      <w:r>
        <w:t xml:space="preserve">: Sources battery cells (likely LFP chemistry based on competitive references), power electronics components, enclosures</w:t>
      </w:r>
      <w:r>
        <w:t xml:space="preserve"> </w:t>
      </w:r>
      <w:r>
        <w:t xml:space="preserve">-</w:t>
      </w:r>
      <w:r>
        <w:t xml:space="preserve"> </w:t>
      </w:r>
      <w:r>
        <w:rPr>
          <w:b/>
        </w:rPr>
        <w:t xml:space="preserve">Field support</w:t>
      </w:r>
      <w:r>
        <w:t xml:space="preserve">: Provides technical assistance to 40+ installation partners</w:t>
      </w:r>
    </w:p>
    <w:p>
      <w:pPr>
        <w:pStyle w:val="BodyText"/>
      </w:pPr>
      <w:r>
        <w:t xml:space="preserve">The Lunar System provides 20 kWh of battery capacity</w:t>
      </w:r>
      <w:r>
        <w:t xml:space="preserve"> </w:t>
      </w:r>
      <w:r>
        <w:t xml:space="preserve">(configurable from 15-30 kWh in 5 kWh modules).</w:t>
      </w:r>
      <w:r>
        <w:t xml:space="preserve"> </w:t>
      </w:r>
      <w:r>
        <w:t xml:space="preserve">The heart of the system is the Lunar Battery: a single unit containing battery modules and a hybrid 10 kW inverter</w:t>
      </w:r>
      <w:r>
        <w:t xml:space="preserve"> </w:t>
      </w:r>
      <w:r>
        <w:t xml:space="preserve">.</w:t>
      </w:r>
      <w:r>
        <w:t xml:space="preserve"> </w:t>
      </w:r>
      <w:r>
        <w:t xml:space="preserve">The Lunar System includes the Lunar Battery, Bridge, Maximizers, and app.</w:t>
      </w:r>
    </w:p>
    <w:p>
      <w:pPr>
        <w:pStyle w:val="Heading4"/>
      </w:pPr>
      <w:bookmarkStart w:id="33" w:name="b-revenue-model"/>
      <w:r>
        <w:t xml:space="preserve">b) REVENUE MODEL</w:t>
      </w:r>
      <w:bookmarkEnd w:id="33"/>
    </w:p>
    <w:p>
      <w:pPr>
        <w:numPr>
          <w:ilvl w:val="0"/>
          <w:numId w:val="1007"/>
        </w:numPr>
      </w:pPr>
      <w:r>
        <w:rPr>
          <w:b/>
        </w:rPr>
        <w:t xml:space="preserve">Sales Channel</w:t>
      </w:r>
      <w:r>
        <w:t xml:space="preserve">: Indirect - sells through third-party solar installers and contractors (notably including Sunrun as primary partner)</w:t>
      </w:r>
    </w:p>
    <w:p>
      <w:pPr>
        <w:numPr>
          <w:ilvl w:val="0"/>
          <w:numId w:val="1007"/>
        </w:numPr>
      </w:pPr>
      <w:r>
        <w:rPr>
          <w:b/>
        </w:rPr>
        <w:t xml:space="preserve">Pricing Structure</w:t>
      </w:r>
      <w:r>
        <w:t xml:space="preserve">:</w:t>
      </w:r>
      <w:r>
        <w:t xml:space="preserve"> </w:t>
      </w:r>
      <w:r>
        <w:t xml:space="preserve">Cost estimated between $20,000 and $30,000</w:t>
      </w:r>
      <w:r>
        <w:t xml:space="preserve"> </w:t>
      </w:r>
      <w:r>
        <w:t xml:space="preserve">for 20 kWh system with 5kW solar array</w:t>
      </w:r>
    </w:p>
    <w:p>
      <w:pPr>
        <w:numPr>
          <w:ilvl w:val="0"/>
          <w:numId w:val="1007"/>
        </w:numPr>
      </w:pPr>
      <w:r>
        <w:rPr>
          <w:b/>
        </w:rPr>
        <w:t xml:space="preserve">Deal Structure</w:t>
      </w:r>
      <w:r>
        <w:t xml:space="preserve">:</w:t>
      </w:r>
      <w:r>
        <w:t xml:space="preserve"> </w:t>
      </w:r>
      <w:r>
        <w:t xml:space="preserve">Systems are now being deployed through residential leases, installed at no upfront cost to homeowners</w:t>
      </w:r>
    </w:p>
    <w:p>
      <w:pPr>
        <w:numPr>
          <w:ilvl w:val="0"/>
          <w:numId w:val="1007"/>
        </w:numPr>
      </w:pPr>
      <w:r>
        <w:rPr>
          <w:b/>
        </w:rPr>
        <w:t xml:space="preserve">Revenue Components</w:t>
      </w:r>
      <w:r>
        <w:t xml:space="preserve">:</w:t>
      </w:r>
    </w:p>
    <w:p>
      <w:pPr>
        <w:numPr>
          <w:ilvl w:val="1"/>
          <w:numId w:val="1008"/>
        </w:numPr>
        <w:pStyle w:val="Compact"/>
      </w:pPr>
      <w:r>
        <w:t xml:space="preserve">Hardware sales to installers</w:t>
      </w:r>
    </w:p>
    <w:p>
      <w:pPr>
        <w:numPr>
          <w:ilvl w:val="1"/>
          <w:numId w:val="1008"/>
        </w:numPr>
        <w:pStyle w:val="Compact"/>
      </w:pPr>
      <w:r>
        <w:t xml:space="preserve">Likely margin/commission on financed installations</w:t>
      </w:r>
    </w:p>
    <w:p>
      <w:pPr>
        <w:numPr>
          <w:ilvl w:val="1"/>
          <w:numId w:val="1008"/>
        </w:numPr>
        <w:pStyle w:val="Compact"/>
      </w:pPr>
      <w:r>
        <w:t xml:space="preserve">[DATA GAP: Unclear if company takes ongoing revenue share from VPP participation]</w:t>
      </w:r>
    </w:p>
    <w:p>
      <w:pPr>
        <w:pStyle w:val="Heading4"/>
      </w:pPr>
      <w:bookmarkStart w:id="34" w:name="c-key-inputs-procurement"/>
      <w:r>
        <w:t xml:space="preserve">c) KEY INPUTS &amp; PROCUREMENT</w:t>
      </w:r>
      <w:bookmarkEnd w:id="34"/>
    </w:p>
    <w:p>
      <w:pPr>
        <w:numPr>
          <w:ilvl w:val="0"/>
          <w:numId w:val="1009"/>
        </w:numPr>
      </w:pPr>
      <w:r>
        <w:rPr>
          <w:b/>
        </w:rPr>
        <w:t xml:space="preserve">Battery Cells</w:t>
      </w:r>
      <w:r>
        <w:t xml:space="preserve">: Lithium-iron-phosphate (LFP) cells -</w:t>
      </w:r>
      <w:r>
        <w:t xml:space="preserve"> </w:t>
      </w:r>
      <w:r>
        <w:t xml:space="preserve">working with SK, a South Korean manufacturing company, to make new home batteries at a Georgia factory</w:t>
      </w:r>
    </w:p>
    <w:p>
      <w:pPr>
        <w:numPr>
          <w:ilvl w:val="0"/>
          <w:numId w:val="1009"/>
        </w:numPr>
      </w:pPr>
      <w:r>
        <w:rPr>
          <w:b/>
        </w:rPr>
        <w:t xml:space="preserve">Power Electronics</w:t>
      </w:r>
      <w:r>
        <w:t xml:space="preserve">: Inverters, circuit boards, control systems - likely domestic sourcing given domestic content claims</w:t>
      </w:r>
    </w:p>
    <w:p>
      <w:pPr>
        <w:numPr>
          <w:ilvl w:val="0"/>
          <w:numId w:val="1009"/>
        </w:numPr>
      </w:pPr>
      <w:r>
        <w:rPr>
          <w:b/>
        </w:rPr>
        <w:t xml:space="preserve">Enclosures &amp; Hardware</w:t>
      </w:r>
      <w:r>
        <w:t xml:space="preserve">: Sheet metal, mounting hardware, electrical components</w:t>
      </w:r>
    </w:p>
    <w:p>
      <w:pPr>
        <w:numPr>
          <w:ilvl w:val="0"/>
          <w:numId w:val="1009"/>
        </w:numPr>
      </w:pPr>
      <w:r>
        <w:rPr>
          <w:b/>
        </w:rPr>
        <w:t xml:space="preserve">Solar Optimizers</w:t>
      </w:r>
      <w:r>
        <w:t xml:space="preserve">: Components for panel-level optimization</w:t>
      </w:r>
    </w:p>
    <w:p>
      <w:pPr>
        <w:numPr>
          <w:ilvl w:val="0"/>
          <w:numId w:val="1009"/>
        </w:numPr>
      </w:pPr>
      <w:r>
        <w:rPr>
          <w:b/>
        </w:rPr>
        <w:t xml:space="preserve">Major Supplier Relationships</w:t>
      </w:r>
      <w:r>
        <w:t xml:space="preserve">: SK Group (strategic investor and likely battery cell supplier), partnership suggests preferential access</w:t>
      </w:r>
    </w:p>
    <w:p>
      <w:pPr>
        <w:numPr>
          <w:ilvl w:val="0"/>
          <w:numId w:val="1009"/>
        </w:numPr>
      </w:pPr>
      <w:r>
        <w:rPr>
          <w:b/>
        </w:rPr>
        <w:t xml:space="preserve">Procurement Scale</w:t>
      </w:r>
      <w:r>
        <w:t xml:space="preserve">:</w:t>
      </w:r>
      <w:r>
        <w:t xml:space="preserve"> </w:t>
      </w:r>
      <w:r>
        <w:t xml:space="preserve">Current manufacturing capacity about 10,000 battery systems per year</w:t>
      </w:r>
    </w:p>
    <w:p>
      <w:pPr>
        <w:pStyle w:val="Heading4"/>
      </w:pPr>
      <w:bookmarkStart w:id="35" w:name="d-physical-assets-infrastructure"/>
      <w:r>
        <w:t xml:space="preserve">d) PHYSICAL ASSETS &amp; INFRASTRUCTURE</w:t>
      </w:r>
      <w:bookmarkEnd w:id="35"/>
    </w:p>
    <w:p>
      <w:pPr>
        <w:pStyle w:val="Heading2"/>
      </w:pPr>
      <w:bookmarkStart w:id="36" w:name="facilities"/>
      <w:r>
        <w:rPr>
          <w:b/>
        </w:rPr>
        <w:t xml:space="preserve">Facilities:</w:t>
      </w:r>
      <w:bookmarkEnd w:id="36"/>
    </w:p>
    <w:p>
      <w:pPr>
        <w:pStyle w:val="FirstParagraph"/>
      </w:pPr>
      <w:r>
        <w:t xml:space="preserve">35,000-square-foot manufacturing facility in Mountain View, CA</w:t>
      </w:r>
    </w:p>
    <w:p>
      <w:pPr>
        <w:numPr>
          <w:ilvl w:val="0"/>
          <w:numId w:val="1010"/>
        </w:numPr>
        <w:pStyle w:val="Compact"/>
      </w:pPr>
      <w:r>
        <w:t xml:space="preserve">Assembly operations in Georgia (likely connected to SK Group facility)</w:t>
      </w:r>
    </w:p>
    <w:p>
      <w:pPr>
        <w:numPr>
          <w:ilvl w:val="0"/>
          <w:numId w:val="1010"/>
        </w:numPr>
        <w:pStyle w:val="Compact"/>
      </w:pPr>
      <w:r>
        <w:t xml:space="preserve">Assembly operations in Washington state</w:t>
      </w:r>
    </w:p>
    <w:p>
      <w:pPr>
        <w:numPr>
          <w:ilvl w:val="0"/>
          <w:numId w:val="1010"/>
        </w:numPr>
        <w:pStyle w:val="Compact"/>
      </w:pPr>
      <w:r>
        <w:t xml:space="preserve">Mountain View, CA and London, UK offices</w:t>
      </w:r>
    </w:p>
    <w:p>
      <w:pPr>
        <w:pStyle w:val="FirstParagraph"/>
      </w:pPr>
      <w:r>
        <w:rPr>
          <w:b/>
        </w:rPr>
        <w:t xml:space="preserve">Equipment:</w:t>
      </w:r>
      <w:r>
        <w:t xml:space="preserve"> </w:t>
      </w:r>
      <w:r>
        <w:t xml:space="preserve">- Battery module assembly lines</w:t>
      </w:r>
      <w:r>
        <w:t xml:space="preserve"> </w:t>
      </w:r>
      <w:r>
        <w:t xml:space="preserve">- Environmental testing chambers (heat, cold, moisture)</w:t>
      </w:r>
      <w:r>
        <w:t xml:space="preserve"> </w:t>
      </w:r>
      <w:r>
        <w:t xml:space="preserve">- Power electronics testing equipment</w:t>
      </w:r>
      <w:r>
        <w:t xml:space="preserve"> </w:t>
      </w:r>
      <w:r>
        <w:t xml:space="preserve">- Quality control and inspection systems</w:t>
      </w:r>
    </w:p>
    <w:p>
      <w:pPr>
        <w:pStyle w:val="Heading2"/>
      </w:pPr>
      <w:bookmarkStart w:id="37" w:name="intellectual-property"/>
      <w:r>
        <w:rPr>
          <w:b/>
        </w:rPr>
        <w:t xml:space="preserve">Intellectual Property:</w:t>
      </w:r>
      <w:bookmarkEnd w:id="37"/>
    </w:p>
    <w:p>
      <w:pPr>
        <w:pStyle w:val="FirstParagraph"/>
      </w:pPr>
      <w:r>
        <w:t xml:space="preserve">Filed 57 patents</w:t>
      </w:r>
      <w:r>
        <w:t xml:space="preserve"> </w:t>
      </w:r>
      <w:r>
        <w:t xml:space="preserve">(alternate source:</w:t>
      </w:r>
      <w:r>
        <w:t xml:space="preserve"> </w:t>
      </w:r>
      <w:r>
        <w:t xml:space="preserve">58 patents</w:t>
      </w:r>
      <w:r>
        <w:t xml:space="preserve"> </w:t>
      </w:r>
      <w:r>
        <w:t xml:space="preserve">)</w:t>
      </w:r>
      <w:r>
        <w:t xml:space="preserve"> </w:t>
      </w:r>
      <w:r>
        <w:t xml:space="preserve">- Proprietary DC architecture design</w:t>
      </w:r>
      <w:r>
        <w:t xml:space="preserve"> </w:t>
      </w:r>
      <w:r>
        <w:t xml:space="preserve">- Integration designs for battery-inverter-bridge system</w:t>
      </w:r>
      <w:r>
        <w:t xml:space="preserve"> </w:t>
      </w:r>
      <w:r>
        <w:t xml:space="preserve">- Design awards:</w:t>
      </w:r>
      <w:r>
        <w:t xml:space="preserve"> </w:t>
      </w:r>
      <w:r>
        <w:t xml:space="preserve">iF Design Award recognition</w:t>
      </w:r>
    </w:p>
    <w:p>
      <w:pPr>
        <w:pStyle w:val="BodyText"/>
      </w:pPr>
      <w:r>
        <w:rPr>
          <w:b/>
        </w:rPr>
        <w:t xml:space="preserve">Land:</w:t>
      </w:r>
      <w:r>
        <w:t xml:space="preserve"> </w:t>
      </w:r>
      <w:r>
        <w:t xml:space="preserve">[DATA GAP: No specific information on owned vs. leased real estate]</w:t>
      </w:r>
    </w:p>
    <w:p>
      <w:pPr>
        <w:pStyle w:val="Heading4"/>
      </w:pPr>
      <w:bookmarkStart w:id="38" w:name="e-waste-streams-byproducts"/>
      <w:r>
        <w:t xml:space="preserve">e) WASTE STREAMS &amp; BYPRODUCTS</w:t>
      </w:r>
      <w:bookmarkEnd w:id="38"/>
    </w:p>
    <w:p>
      <w:pPr>
        <w:pStyle w:val="FirstParagraph"/>
      </w:pPr>
      <w:r>
        <w:t xml:space="preserve">[DATA GAP: No public information on manufacturing waste, battery recycling programs, or end-of-life product handling]</w:t>
      </w:r>
    </w:p>
    <w:p>
      <w:pPr>
        <w:pStyle w:val="Heading4"/>
      </w:pPr>
      <w:bookmarkStart w:id="39" w:name="f-capacity-utilization"/>
      <w:r>
        <w:t xml:space="preserve">f) CAPACITY &amp; UTILIZATION</w:t>
      </w:r>
      <w:bookmarkEnd w:id="39"/>
    </w:p>
    <w:p>
      <w:pPr>
        <w:numPr>
          <w:ilvl w:val="0"/>
          <w:numId w:val="1011"/>
        </w:numPr>
      </w:pPr>
      <w:r>
        <w:rPr>
          <w:b/>
        </w:rPr>
        <w:t xml:space="preserve">Current Capacity</w:t>
      </w:r>
      <w:r>
        <w:t xml:space="preserve">:</w:t>
      </w:r>
      <w:r>
        <w:t xml:space="preserve"> </w:t>
      </w:r>
      <w:r>
        <w:t xml:space="preserve">About 10,000 battery systems per year today</w:t>
      </w:r>
    </w:p>
    <w:p>
      <w:pPr>
        <w:numPr>
          <w:ilvl w:val="0"/>
          <w:numId w:val="1011"/>
        </w:numPr>
      </w:pPr>
      <w:r>
        <w:rPr>
          <w:b/>
        </w:rPr>
        <w:t xml:space="preserve">Planned Capacity</w:t>
      </w:r>
      <w:r>
        <w:t xml:space="preserve">:</w:t>
      </w:r>
      <w:r>
        <w:t xml:space="preserve"> </w:t>
      </w:r>
      <w:r>
        <w:t xml:space="preserve">20,000 per year by the end of 2026 and to 100,000 per year by the end of 2028</w:t>
      </w:r>
    </w:p>
    <w:p>
      <w:pPr>
        <w:numPr>
          <w:ilvl w:val="0"/>
          <w:numId w:val="1011"/>
        </w:numPr>
      </w:pPr>
      <w:r>
        <w:rPr>
          <w:b/>
        </w:rPr>
        <w:t xml:space="preserve">Current Utilization</w:t>
      </w:r>
      <w:r>
        <w:t xml:space="preserve">: ~2,000 systems deployed as of early 2025, suggesting ~20% utilization or ramping production</w:t>
      </w:r>
    </w:p>
    <w:p>
      <w:pPr>
        <w:numPr>
          <w:ilvl w:val="0"/>
          <w:numId w:val="1011"/>
        </w:numPr>
      </w:pPr>
      <w:r>
        <w:rPr>
          <w:b/>
        </w:rPr>
        <w:t xml:space="preserve">Binding Constraints</w:t>
      </w:r>
      <w:r>
        <w:t xml:space="preserve">: Installation partner network capacity, supply chain for cells, skilled labor for assembly</w:t>
      </w:r>
    </w:p>
    <w:p>
      <w:pPr>
        <w:numPr>
          <w:ilvl w:val="0"/>
          <w:numId w:val="1011"/>
        </w:numPr>
      </w:pPr>
      <w:r>
        <w:rPr>
          <w:b/>
        </w:rPr>
        <w:t xml:space="preserve">Seasonality</w:t>
      </w:r>
      <w:r>
        <w:t xml:space="preserve">: Likely follows solar installation seasonality (stronger in spring/summer)</w:t>
      </w:r>
    </w:p>
    <w:p>
      <w:pPr>
        <w:pStyle w:val="Heading2"/>
      </w:pPr>
      <w:bookmarkStart w:id="40" w:name="g-workforce"/>
      <w:r>
        <w:t xml:space="preserve">#### g) WORKFORCE</w:t>
      </w:r>
      <w:bookmarkEnd w:id="40"/>
    </w:p>
    <w:p>
      <w:pPr>
        <w:pStyle w:val="FirstParagraph"/>
      </w:pPr>
      <w:r>
        <w:t xml:space="preserve">Nearly 250 employees globally, most of whom are a mix of hardware, firmware and software engineers</w:t>
      </w:r>
      <w:r>
        <w:t xml:space="preserve"> </w:t>
      </w:r>
      <w:r>
        <w:t xml:space="preserve">(as of 2022)</w:t>
      </w:r>
      <w:r>
        <w:t xml:space="preserve"> </w:t>
      </w:r>
      <w:r>
        <w:t xml:space="preserve">-</w:t>
      </w:r>
      <w:r>
        <w:t xml:space="preserve"> </w:t>
      </w:r>
      <w:r>
        <w:t xml:space="preserve">226 employees as of June 2025</w:t>
      </w:r>
    </w:p>
    <w:p>
      <w:pPr>
        <w:numPr>
          <w:ilvl w:val="0"/>
          <w:numId w:val="1012"/>
        </w:numPr>
        <w:pStyle w:val="Compact"/>
      </w:pPr>
      <w:r>
        <w:rPr>
          <w:b/>
        </w:rPr>
        <w:t xml:space="preserve">Skills</w:t>
      </w:r>
      <w:r>
        <w:t xml:space="preserve">: Mechanical engineers, electrical engineers, firmware engineers, manufacturing technicians</w:t>
      </w:r>
    </w:p>
    <w:p>
      <w:pPr>
        <w:numPr>
          <w:ilvl w:val="0"/>
          <w:numId w:val="1012"/>
        </w:numPr>
        <w:pStyle w:val="Compact"/>
      </w:pPr>
      <w:r>
        <w:rPr>
          <w:b/>
        </w:rPr>
        <w:t xml:space="preserve">Location</w:t>
      </w:r>
      <w:r>
        <w:t xml:space="preserve">: Mountain View CA (HQ, engineering, some manufacturing), Georgia (assembly), Washington (assembly), London UK (software)</w:t>
      </w:r>
    </w:p>
    <w:p>
      <w:pPr>
        <w:numPr>
          <w:ilvl w:val="0"/>
          <w:numId w:val="1012"/>
        </w:numPr>
        <w:pStyle w:val="Compact"/>
      </w:pPr>
      <w:r>
        <w:rPr>
          <w:b/>
        </w:rPr>
        <w:t xml:space="preserve">Labor Intensity</w:t>
      </w:r>
      <w:r>
        <w:t xml:space="preserve">: Medium-high for hardware assembly, highly skilled for R&amp;D</w:t>
      </w:r>
    </w:p>
    <w:p>
      <w:pPr>
        <w:numPr>
          <w:ilvl w:val="0"/>
          <w:numId w:val="1012"/>
        </w:numPr>
        <w:pStyle w:val="Compact"/>
      </w:pPr>
      <w:r>
        <w:rPr>
          <w:b/>
        </w:rPr>
        <w:t xml:space="preserve">Union Status</w:t>
      </w:r>
      <w:r>
        <w:t xml:space="preserve">: [DATA GAP: No information available]</w:t>
      </w:r>
    </w:p>
    <w:p>
      <w:pPr>
        <w:numPr>
          <w:ilvl w:val="0"/>
          <w:numId w:val="1012"/>
        </w:numPr>
        <w:pStyle w:val="Compact"/>
      </w:pPr>
      <w:r>
        <w:rPr>
          <w:b/>
        </w:rPr>
        <w:t xml:space="preserve">Key Talent</w:t>
      </w:r>
      <w:r>
        <w:t xml:space="preserve">: Heavy reliance on ex-Tesla Energy employees; CEO and CTO both from Tesla</w:t>
      </w:r>
    </w:p>
    <w:p>
      <w:r>
        <w:pict>
          <v:rect style="width:0;height:1.5pt" o:hralign="center" o:hrstd="t" o:hr="t"/>
        </w:pict>
      </w:r>
    </w:p>
    <w:p>
      <w:pPr>
        <w:pStyle w:val="Heading3"/>
      </w:pPr>
      <w:bookmarkStart w:id="41" w:name="Xaec9cd58789f4b01d3ea635df78f7181def44d7"/>
      <w:r>
        <w:t xml:space="preserve">SEGMENT 2: VIRTUAL POWER PLANT SOFTWARE (Lunar Gridshare)</w:t>
      </w:r>
      <w:bookmarkEnd w:id="41"/>
    </w:p>
    <w:p>
      <w:pPr>
        <w:pStyle w:val="Heading4"/>
      </w:pPr>
      <w:bookmarkStart w:id="42" w:name="a-what-it-physically-does-1"/>
      <w:r>
        <w:t xml:space="preserve">a) WHAT IT PHYSICALLY DOES</w:t>
      </w:r>
      <w:bookmarkEnd w:id="42"/>
    </w:p>
    <w:p>
      <w:pPr>
        <w:pStyle w:val="FirstParagraph"/>
      </w:pPr>
      <w:r>
        <w:t xml:space="preserve">Software engineers in London and Mountain View develop, maintain, and operate cloud-based platform that:</w:t>
      </w:r>
      <w:r>
        <w:t xml:space="preserve"> </w:t>
      </w:r>
      <w:r>
        <w:t xml:space="preserve">- Connects to distributed home batteries, thermostats, EV chargers</w:t>
      </w:r>
      <w:r>
        <w:t xml:space="preserve"> </w:t>
      </w:r>
      <w:r>
        <w:t xml:space="preserve">- Monitors real-time energy prices, weather, grid conditions</w:t>
      </w:r>
      <w:r>
        <w:t xml:space="preserve"> </w:t>
      </w:r>
      <w:r>
        <w:t xml:space="preserve">- Optimizes charging/discharging schedules for individual homes</w:t>
      </w:r>
      <w:r>
        <w:t xml:space="preserve"> </w:t>
      </w:r>
      <w:r>
        <w:t xml:space="preserve">- Aggregates thousands of devices to respond to utility/grid operator dispatch signals</w:t>
      </w:r>
      <w:r>
        <w:t xml:space="preserve"> </w:t>
      </w:r>
      <w:r>
        <w:t xml:space="preserve">- Provides forecasting and bidding into energy markets</w:t>
      </w:r>
      <w:r>
        <w:t xml:space="preserve"> </w:t>
      </w:r>
      <w:r>
        <w:t xml:space="preserve">- Delivers VPP services to utilities and community choice aggregators</w:t>
      </w:r>
    </w:p>
    <w:p>
      <w:pPr>
        <w:pStyle w:val="BodyText"/>
      </w:pPr>
      <w:r>
        <w:t xml:space="preserve">The software now controls close to 150,000 devices in homes</w:t>
      </w:r>
      <w:r>
        <w:t xml:space="preserve"> </w:t>
      </w:r>
      <w:r>
        <w:t xml:space="preserve">. Daily operations include platform monitoring, algorithm optimization, customer support, utility/CCA partnerships management.</w:t>
      </w:r>
    </w:p>
    <w:p>
      <w:pPr>
        <w:pStyle w:val="Heading4"/>
      </w:pPr>
      <w:bookmarkStart w:id="43" w:name="b-revenue-model-1"/>
      <w:r>
        <w:t xml:space="preserve">b) REVENUE MODEL</w:t>
      </w:r>
      <w:bookmarkEnd w:id="43"/>
    </w:p>
    <w:p>
      <w:pPr>
        <w:numPr>
          <w:ilvl w:val="0"/>
          <w:numId w:val="1013"/>
        </w:numPr>
        <w:pStyle w:val="Compact"/>
      </w:pPr>
      <w:r>
        <w:rPr>
          <w:b/>
        </w:rPr>
        <w:t xml:space="preserve">B2B SaaS</w:t>
      </w:r>
      <w:r>
        <w:t xml:space="preserve">: Licenses platform to utilities, CCAs, energy retailers</w:t>
      </w:r>
    </w:p>
    <w:p>
      <w:pPr>
        <w:numPr>
          <w:ilvl w:val="0"/>
          <w:numId w:val="1013"/>
        </w:numPr>
        <w:pStyle w:val="Compact"/>
      </w:pPr>
      <w:r>
        <w:rPr>
          <w:b/>
        </w:rPr>
        <w:t xml:space="preserve">B2C Software</w:t>
      </w:r>
      <w:r>
        <w:t xml:space="preserve">: Bundled with Lunar hardware at no additional charge</w:t>
      </w:r>
    </w:p>
    <w:p>
      <w:pPr>
        <w:numPr>
          <w:ilvl w:val="0"/>
          <w:numId w:val="1013"/>
        </w:numPr>
        <w:pStyle w:val="Compact"/>
      </w:pPr>
      <w:r>
        <w:rPr>
          <w:b/>
        </w:rPr>
        <w:t xml:space="preserve">Revenue Share</w:t>
      </w:r>
      <w:r>
        <w:t xml:space="preserve">:</w:t>
      </w:r>
      <w:r>
        <w:t xml:space="preserve"> </w:t>
      </w:r>
      <w:r>
        <w:t xml:space="preserve">Customers earn an average of $464 per year by participating in VPP programs, saving an additional $338 per year</w:t>
      </w:r>
    </w:p>
    <w:p>
      <w:pPr>
        <w:numPr>
          <w:ilvl w:val="0"/>
          <w:numId w:val="1013"/>
        </w:numPr>
        <w:pStyle w:val="Compact"/>
      </w:pPr>
      <w:r>
        <w:t xml:space="preserve">company likely takes a percentage</w:t>
      </w:r>
    </w:p>
    <w:p>
      <w:pPr>
        <w:numPr>
          <w:ilvl w:val="0"/>
          <w:numId w:val="1013"/>
        </w:numPr>
        <w:pStyle w:val="Compact"/>
      </w:pPr>
      <w:r>
        <w:rPr>
          <w:b/>
        </w:rPr>
        <w:t xml:space="preserve">Enterprise Licensing</w:t>
      </w:r>
      <w:r>
        <w:t xml:space="preserve">: Subscription fees from utility partners</w:t>
      </w:r>
    </w:p>
    <w:p>
      <w:pPr>
        <w:numPr>
          <w:ilvl w:val="0"/>
          <w:numId w:val="1013"/>
        </w:numPr>
        <w:pStyle w:val="Compact"/>
      </w:pPr>
      <w:r>
        <w:t xml:space="preserve">[DATA GAP: Specific pricing structure not disclosed]</w:t>
      </w:r>
    </w:p>
    <w:p>
      <w:pPr>
        <w:pStyle w:val="Heading4"/>
      </w:pPr>
      <w:bookmarkStart w:id="44" w:name="c-key-inputs-procurement-1"/>
      <w:r>
        <w:t xml:space="preserve">c) KEY INPUTS &amp; PROCUREMENT</w:t>
      </w:r>
      <w:bookmarkEnd w:id="44"/>
    </w:p>
    <w:p>
      <w:pPr>
        <w:numPr>
          <w:ilvl w:val="0"/>
          <w:numId w:val="1014"/>
        </w:numPr>
        <w:pStyle w:val="Compact"/>
      </w:pPr>
      <w:r>
        <w:t xml:space="preserve">Cloud infrastructure (AWS/Azure/GCP)</w:t>
      </w:r>
    </w:p>
    <w:p>
      <w:pPr>
        <w:numPr>
          <w:ilvl w:val="0"/>
          <w:numId w:val="1014"/>
        </w:numPr>
        <w:pStyle w:val="Compact"/>
      </w:pPr>
      <w:r>
        <w:t xml:space="preserve">Data feeds (weather, energy prices, grid status)</w:t>
      </w:r>
    </w:p>
    <w:p>
      <w:pPr>
        <w:numPr>
          <w:ilvl w:val="0"/>
          <w:numId w:val="1014"/>
        </w:numPr>
        <w:pStyle w:val="Compact"/>
      </w:pPr>
      <w:r>
        <w:t xml:space="preserve">Engineering talent - machine learning, optimization algorithms</w:t>
      </w:r>
    </w:p>
    <w:p>
      <w:pPr>
        <w:numPr>
          <w:ilvl w:val="0"/>
          <w:numId w:val="1014"/>
        </w:numPr>
        <w:pStyle w:val="Compact"/>
      </w:pPr>
      <w:r>
        <w:t xml:space="preserve">API integrations with utility systems, meter data management systems</w:t>
      </w:r>
    </w:p>
    <w:p>
      <w:pPr>
        <w:pStyle w:val="Heading4"/>
      </w:pPr>
      <w:bookmarkStart w:id="45" w:name="d-physical-assets-infrastructure-1"/>
      <w:r>
        <w:t xml:space="preserve">d) PHYSICAL ASSETS &amp; INFRASTRUCTURE</w:t>
      </w:r>
      <w:bookmarkEnd w:id="45"/>
    </w:p>
    <w:p>
      <w:pPr>
        <w:numPr>
          <w:ilvl w:val="0"/>
          <w:numId w:val="1015"/>
        </w:numPr>
        <w:pStyle w:val="Compact"/>
      </w:pPr>
      <w:r>
        <w:t xml:space="preserve">London office (inherited from Moixa acquisition)</w:t>
      </w:r>
    </w:p>
    <w:p>
      <w:pPr>
        <w:numPr>
          <w:ilvl w:val="0"/>
          <w:numId w:val="1015"/>
        </w:numPr>
        <w:pStyle w:val="Compact"/>
      </w:pPr>
      <w:r>
        <w:t xml:space="preserve">Cloud-based software platform</w:t>
      </w:r>
    </w:p>
    <w:p>
      <w:pPr>
        <w:numPr>
          <w:ilvl w:val="0"/>
          <w:numId w:val="1015"/>
        </w:numPr>
        <w:pStyle w:val="Compact"/>
      </w:pPr>
      <w:r>
        <w:t xml:space="preserve">Proprietary optimization algorithms with</w:t>
      </w:r>
      <w:r>
        <w:t xml:space="preserve"> </w:t>
      </w:r>
      <w:r>
        <w:t xml:space="preserve">over a decade of refinement in more complex markets than the US</w:t>
      </w:r>
    </w:p>
    <w:p>
      <w:pPr>
        <w:pStyle w:val="Heading4"/>
      </w:pPr>
      <w:bookmarkStart w:id="46" w:name="e-waste-streams-byproducts-1"/>
      <w:r>
        <w:t xml:space="preserve">e) WASTE STREAMS &amp; BYPRODUCTS</w:t>
      </w:r>
      <w:bookmarkEnd w:id="46"/>
    </w:p>
    <w:p>
      <w:pPr>
        <w:pStyle w:val="FirstParagraph"/>
      </w:pPr>
      <w:r>
        <w:t xml:space="preserve">N/A - software business</w:t>
      </w:r>
    </w:p>
    <w:p>
      <w:pPr>
        <w:pStyle w:val="Heading4"/>
      </w:pPr>
      <w:bookmarkStart w:id="47" w:name="f-capacity-utilization-1"/>
      <w:r>
        <w:t xml:space="preserve">f) CAPACITY &amp; UTILIZATION</w:t>
      </w:r>
      <w:bookmarkEnd w:id="47"/>
    </w:p>
    <w:p>
      <w:pPr>
        <w:numPr>
          <w:ilvl w:val="0"/>
          <w:numId w:val="1016"/>
        </w:numPr>
      </w:pPr>
      <w:r>
        <w:rPr>
          <w:b/>
        </w:rPr>
        <w:t xml:space="preserve">Current Scale</w:t>
      </w:r>
      <w:r>
        <w:t xml:space="preserve">:</w:t>
      </w:r>
      <w:r>
        <w:t xml:space="preserve"> </w:t>
      </w:r>
      <w:r>
        <w:t xml:space="preserve">Controls close to 150,000 devices</w:t>
      </w:r>
    </w:p>
    <w:p>
      <w:pPr>
        <w:numPr>
          <w:ilvl w:val="0"/>
          <w:numId w:val="1016"/>
        </w:numPr>
      </w:pPr>
      <w:r>
        <w:rPr>
          <w:b/>
        </w:rPr>
        <w:t xml:space="preserve">Origin</w:t>
      </w:r>
      <w:r>
        <w:t xml:space="preserve">:</w:t>
      </w:r>
      <w:r>
        <w:t xml:space="preserve"> </w:t>
      </w:r>
      <w:r>
        <w:t xml:space="preserve">35,000 homes (330MWh of batteries) via ITOCHU in Japan</w:t>
      </w:r>
    </w:p>
    <w:p>
      <w:pPr>
        <w:numPr>
          <w:ilvl w:val="0"/>
          <w:numId w:val="1016"/>
        </w:numPr>
      </w:pPr>
      <w:r>
        <w:t xml:space="preserve">Sunrun VPP fleet in US</w:t>
      </w:r>
    </w:p>
    <w:p>
      <w:pPr>
        <w:numPr>
          <w:ilvl w:val="0"/>
          <w:numId w:val="1016"/>
        </w:numPr>
      </w:pPr>
      <w:r>
        <w:rPr>
          <w:b/>
        </w:rPr>
        <w:t xml:space="preserve">Scalability</w:t>
      </w:r>
      <w:r>
        <w:t xml:space="preserve">: Software scales easily; constraint is customer acquisition and utility partnerships</w:t>
      </w:r>
    </w:p>
    <w:p>
      <w:pPr>
        <w:pStyle w:val="Heading2"/>
      </w:pPr>
      <w:bookmarkStart w:id="48" w:name="g-workforce-1"/>
      <w:r>
        <w:t xml:space="preserve">#### g) WORKFORCE</w:t>
      </w:r>
      <w:bookmarkEnd w:id="48"/>
    </w:p>
    <w:p>
      <w:pPr>
        <w:pStyle w:val="FirstParagraph"/>
      </w:pPr>
      <w:r>
        <w:t xml:space="preserve">European software team from Moixa manages one of the largest behind-the-meter battery fleets in the world with over 35,000 home batteries in Japan</w:t>
      </w:r>
    </w:p>
    <w:p>
      <w:pPr>
        <w:numPr>
          <w:ilvl w:val="0"/>
          <w:numId w:val="1017"/>
        </w:numPr>
        <w:pStyle w:val="Compact"/>
      </w:pPr>
      <w:r>
        <w:t xml:space="preserve">Software engineers, data scientists, grid optimization specialists</w:t>
      </w:r>
    </w:p>
    <w:p>
      <w:pPr>
        <w:numPr>
          <w:ilvl w:val="0"/>
          <w:numId w:val="1017"/>
        </w:numPr>
        <w:pStyle w:val="Compact"/>
      </w:pPr>
      <w:r>
        <w:t xml:space="preserve">Based primarily in London UK with some in Mountain View</w:t>
      </w:r>
    </w:p>
    <w:p>
      <w:r>
        <w:pict>
          <v:rect style="width:0;height:1.5pt" o:hralign="center" o:hrstd="t" o:hr="t"/>
        </w:pict>
      </w:r>
    </w:p>
    <w:p>
      <w:pPr>
        <w:pStyle w:val="Heading2"/>
      </w:pPr>
      <w:bookmarkStart w:id="49" w:name="financial-snapshot"/>
      <w:r>
        <w:t xml:space="preserve">3. FINANCIAL SNAPSHOT</w:t>
      </w:r>
      <w:bookmarkEnd w:id="49"/>
    </w:p>
    <w:p>
      <w:pPr>
        <w:pStyle w:val="Heading3"/>
      </w:pPr>
      <w:bookmarkStart w:id="50" w:name="revenue-by-segment"/>
      <w:r>
        <w:t xml:space="preserve">Revenue by Segment</w:t>
      </w:r>
      <w:bookmarkEnd w:id="50"/>
    </w:p>
    <w:p>
      <w:pPr>
        <w:numPr>
          <w:ilvl w:val="0"/>
          <w:numId w:val="1018"/>
        </w:numPr>
        <w:pStyle w:val="Compact"/>
      </w:pPr>
      <w:r>
        <w:rPr>
          <w:b/>
        </w:rPr>
        <w:t xml:space="preserve">Hardware</w:t>
      </w:r>
      <w:r>
        <w:t xml:space="preserve">:</w:t>
      </w:r>
      <w:r>
        <w:t xml:space="preserve"> </w:t>
      </w:r>
      <w:r>
        <w:t xml:space="preserve">$35M annual revenue as of June 2025</w:t>
      </w:r>
    </w:p>
    <w:p>
      <w:pPr>
        <w:numPr>
          <w:ilvl w:val="0"/>
          <w:numId w:val="1018"/>
        </w:numPr>
        <w:pStyle w:val="Compact"/>
      </w:pPr>
      <w:r>
        <w:t xml:space="preserve">vast majority from hardware sales</w:t>
      </w:r>
    </w:p>
    <w:p>
      <w:pPr>
        <w:numPr>
          <w:ilvl w:val="0"/>
          <w:numId w:val="1018"/>
        </w:numPr>
        <w:pStyle w:val="Compact"/>
      </w:pPr>
      <w:r>
        <w:rPr>
          <w:b/>
        </w:rPr>
        <w:t xml:space="preserve">Software</w:t>
      </w:r>
      <w:r>
        <w:t xml:space="preserve">: Bundled into hardware; separate B2B licensing revenue not disclosed</w:t>
      </w:r>
    </w:p>
    <w:p>
      <w:pPr>
        <w:numPr>
          <w:ilvl w:val="0"/>
          <w:numId w:val="1018"/>
        </w:numPr>
        <w:pStyle w:val="Compact"/>
      </w:pPr>
      <w:r>
        <w:t xml:space="preserve">[DATA GAP: No breakdown available, no historical 3-year trend publicly available]</w:t>
      </w:r>
    </w:p>
    <w:p>
      <w:pPr>
        <w:pStyle w:val="Heading3"/>
      </w:pPr>
      <w:bookmarkStart w:id="51" w:name="operating-profitloss"/>
      <w:r>
        <w:t xml:space="preserve">Operating Profit/Loss</w:t>
      </w:r>
      <w:bookmarkEnd w:id="51"/>
    </w:p>
    <w:p>
      <w:pPr>
        <w:numPr>
          <w:ilvl w:val="0"/>
          <w:numId w:val="1019"/>
        </w:numPr>
        <w:pStyle w:val="Compact"/>
      </w:pPr>
      <w:r>
        <w:t xml:space="preserve">[DATA GAP: Not publicly disclosed; private company]</w:t>
      </w:r>
    </w:p>
    <w:p>
      <w:pPr>
        <w:numPr>
          <w:ilvl w:val="0"/>
          <w:numId w:val="1019"/>
        </w:numPr>
        <w:pStyle w:val="Compact"/>
      </w:pPr>
      <w:r>
        <w:t xml:space="preserve">Almost certainly unprofitable given early commercialization stage and heavy R&amp;D/capex investment</w:t>
      </w:r>
    </w:p>
    <w:p>
      <w:pPr>
        <w:pStyle w:val="Heading3"/>
      </w:pPr>
      <w:bookmarkStart w:id="52" w:name="margins"/>
      <w:r>
        <w:t xml:space="preserve">Margins</w:t>
      </w:r>
      <w:bookmarkEnd w:id="52"/>
    </w:p>
    <w:p>
      <w:pPr>
        <w:numPr>
          <w:ilvl w:val="0"/>
          <w:numId w:val="1020"/>
        </w:numPr>
        <w:pStyle w:val="Compact"/>
      </w:pPr>
      <w:r>
        <w:t xml:space="preserve">[DATA GAP: Not disclosed]</w:t>
      </w:r>
    </w:p>
    <w:p>
      <w:pPr>
        <w:numPr>
          <w:ilvl w:val="0"/>
          <w:numId w:val="1020"/>
        </w:numPr>
        <w:pStyle w:val="Compact"/>
      </w:pPr>
      <w:r>
        <w:t xml:space="preserve">Likely negative operating margins in growth phase</w:t>
      </w:r>
    </w:p>
    <w:p>
      <w:pPr>
        <w:pStyle w:val="Heading3"/>
      </w:pPr>
      <w:bookmarkStart w:id="53" w:name="balance-sheet"/>
      <w:r>
        <w:t xml:space="preserve">Balance Sheet</w:t>
      </w:r>
      <w:bookmarkEnd w:id="53"/>
    </w:p>
    <w:p>
      <w:pPr>
        <w:numPr>
          <w:ilvl w:val="0"/>
          <w:numId w:val="1021"/>
        </w:numPr>
        <w:pStyle w:val="Compact"/>
      </w:pPr>
      <w:r>
        <w:rPr>
          <w:b/>
        </w:rPr>
        <w:t xml:space="preserve">Funding Raised</w:t>
      </w:r>
      <w:r>
        <w:t xml:space="preserve">:</w:t>
      </w:r>
      <w:r>
        <w:t xml:space="preserve"> </w:t>
      </w:r>
      <w:r>
        <w:t xml:space="preserve">More than $500 million from investors</w:t>
      </w:r>
      <w:r>
        <w:t xml:space="preserve"> </w:t>
      </w:r>
      <w:r>
        <w:t xml:space="preserve">(updated to</w:t>
      </w:r>
      <w:r>
        <w:t xml:space="preserve"> </w:t>
      </w:r>
      <w:r>
        <w:t xml:space="preserve">$532M</w:t>
      </w:r>
      <w:r>
        <w:t xml:space="preserve"> </w:t>
      </w:r>
      <w:r>
        <w:t xml:space="preserve">)</w:t>
      </w:r>
    </w:p>
    <w:p>
      <w:pPr>
        <w:numPr>
          <w:ilvl w:val="0"/>
          <w:numId w:val="1021"/>
        </w:numPr>
        <w:pStyle w:val="Compact"/>
      </w:pPr>
      <w:r>
        <w:rPr>
          <w:b/>
        </w:rPr>
        <w:t xml:space="preserve">Major Assets</w:t>
      </w:r>
      <w:r>
        <w:t xml:space="preserve">: Manufacturing equipment, IP portfolio, Moixa acquisition, inventory</w:t>
      </w:r>
    </w:p>
    <w:p>
      <w:pPr>
        <w:numPr>
          <w:ilvl w:val="0"/>
          <w:numId w:val="1021"/>
        </w:numPr>
        <w:pStyle w:val="Compact"/>
      </w:pPr>
      <w:r>
        <w:rPr>
          <w:b/>
        </w:rPr>
        <w:t xml:space="preserve">Debt</w:t>
      </w:r>
      <w:r>
        <w:t xml:space="preserve">: [DATA GAP: Not disclosed]</w:t>
      </w:r>
    </w:p>
    <w:p>
      <w:pPr>
        <w:pStyle w:val="Heading3"/>
      </w:pPr>
      <w:bookmarkStart w:id="54" w:name="free-cash-flow"/>
      <w:r>
        <w:t xml:space="preserve">Free Cash Flow</w:t>
      </w:r>
      <w:bookmarkEnd w:id="54"/>
    </w:p>
    <w:p>
      <w:pPr>
        <w:numPr>
          <w:ilvl w:val="0"/>
          <w:numId w:val="1022"/>
        </w:numPr>
        <w:pStyle w:val="Compact"/>
      </w:pPr>
      <w:r>
        <w:t xml:space="preserve">[DATA GAP: Not disclosed]</w:t>
      </w:r>
    </w:p>
    <w:p>
      <w:pPr>
        <w:numPr>
          <w:ilvl w:val="0"/>
          <w:numId w:val="1022"/>
        </w:numPr>
        <w:pStyle w:val="Compact"/>
      </w:pPr>
      <w:r>
        <w:t xml:space="preserve">Likely negative given capital deployment phase</w:t>
      </w:r>
    </w:p>
    <w:p>
      <w:pPr>
        <w:pStyle w:val="Heading3"/>
      </w:pPr>
      <w:bookmarkStart w:id="55" w:name="dividend-policy"/>
      <w:r>
        <w:t xml:space="preserve">Dividend Policy</w:t>
      </w:r>
      <w:bookmarkEnd w:id="55"/>
    </w:p>
    <w:p>
      <w:pPr>
        <w:numPr>
          <w:ilvl w:val="0"/>
          <w:numId w:val="1023"/>
        </w:numPr>
        <w:pStyle w:val="Compact"/>
      </w:pPr>
      <w:r>
        <w:t xml:space="preserve">N/A - private growth company</w:t>
      </w:r>
    </w:p>
    <w:p>
      <w:pPr>
        <w:pStyle w:val="Heading2"/>
      </w:pPr>
      <w:bookmarkStart w:id="56" w:name="capital-expenditure"/>
      <w:r>
        <w:t xml:space="preserve">### Capital Expenditure</w:t>
      </w:r>
      <w:bookmarkEnd w:id="56"/>
    </w:p>
    <w:p>
      <w:pPr>
        <w:pStyle w:val="FirstParagraph"/>
      </w:pPr>
      <w:r>
        <w:t xml:space="preserve">Much of the new money will go toward expanding manufacturing capacity</w:t>
      </w:r>
    </w:p>
    <w:p>
      <w:pPr>
        <w:numPr>
          <w:ilvl w:val="0"/>
          <w:numId w:val="1024"/>
        </w:numPr>
        <w:pStyle w:val="Compact"/>
      </w:pPr>
      <w:r>
        <w:t xml:space="preserve">Target: scale from 10,000 to 100,000 units/year by 2028</w:t>
      </w:r>
    </w:p>
    <w:p>
      <w:pPr>
        <w:numPr>
          <w:ilvl w:val="0"/>
          <w:numId w:val="1024"/>
        </w:numPr>
        <w:pStyle w:val="Compact"/>
      </w:pPr>
      <w:r>
        <w:t xml:space="preserve">[DATA GAP: Specific capex figures not disclosed]</w:t>
      </w:r>
    </w:p>
    <w:p>
      <w:pPr>
        <w:pStyle w:val="Heading2"/>
      </w:pPr>
      <w:bookmarkStart w:id="57" w:name="notable-hidden-value"/>
      <w:r>
        <w:t xml:space="preserve">### Notable Hidden Value</w:t>
      </w:r>
      <w:bookmarkEnd w:id="57"/>
    </w:p>
    <w:p>
      <w:pPr>
        <w:pStyle w:val="FirstParagraph"/>
      </w:pPr>
      <w:r>
        <w:t xml:space="preserve">GridShare software deployed at scale across 35,000 homes (330MWh of batteries) via ITOCHU in Japan</w:t>
      </w:r>
      <w:r>
        <w:t xml:space="preserve"> </w:t>
      </w:r>
      <w:r>
        <w:t xml:space="preserve">- this third-party device fleet represents significant platform value beyond owned hardware</w:t>
      </w:r>
      <w:r>
        <w:t xml:space="preserve"> </w:t>
      </w:r>
      <w:r>
        <w:t xml:space="preserve">- Strong IP portfolio (57-58 patents)</w:t>
      </w:r>
      <w:r>
        <w:t xml:space="preserve"> </w:t>
      </w:r>
      <w:r>
        <w:t xml:space="preserve">- Strategic relationships with SK Group (manufacturing), Sunrun (distribution), ITOCHU/Honda (Japan operations)</w:t>
      </w:r>
    </w:p>
    <w:p>
      <w:r>
        <w:pict>
          <v:rect style="width:0;height:1.5pt" o:hralign="center" o:hrstd="t" o:hr="t"/>
        </w:pict>
      </w:r>
    </w:p>
    <w:p>
      <w:pPr>
        <w:pStyle w:val="Heading2"/>
      </w:pPr>
      <w:bookmarkStart w:id="58" w:name="geographic-footprint"/>
      <w:r>
        <w:t xml:space="preserve">4. GEOGRAPHIC FOOTPRINT</w:t>
      </w:r>
      <w:bookmarkEnd w:id="58"/>
    </w:p>
    <w:p>
      <w:pPr>
        <w:pStyle w:val="Heading3"/>
      </w:pPr>
      <w:bookmarkStart w:id="59" w:name="united-states---california"/>
      <w:r>
        <w:t xml:space="preserve">UNITED STATES - California</w:t>
      </w:r>
      <w:bookmarkEnd w:id="59"/>
    </w:p>
    <w:p>
      <w:pPr>
        <w:pStyle w:val="FirstParagraph"/>
      </w:pPr>
      <w:r>
        <w:rPr>
          <w:b/>
        </w:rPr>
        <w:t xml:space="preserve">Operations:</w:t>
      </w:r>
      <w:r>
        <w:t xml:space="preserve"> </w:t>
      </w:r>
      <w:r>
        <w:t xml:space="preserve">- Mountain View, CA: HQ, R&amp;D, engineering, 35,000 sq ft manufacturing facility</w:t>
      </w:r>
      <w:r>
        <w:t xml:space="preserve"> </w:t>
      </w:r>
      <w:r>
        <w:t xml:space="preserve">- Primary market:</w:t>
      </w:r>
      <w:r>
        <w:t xml:space="preserve"> </w:t>
      </w:r>
      <w:r>
        <w:t xml:space="preserve">About 2,000 homes and businesses in California</w:t>
      </w:r>
    </w:p>
    <w:p>
      <w:pPr>
        <w:numPr>
          <w:ilvl w:val="0"/>
          <w:numId w:val="1025"/>
        </w:numPr>
        <w:pStyle w:val="Compact"/>
      </w:pPr>
      <w:r>
        <w:t xml:space="preserve">Launched the 20kWh Lunar System in early 2025 in California</w:t>
      </w:r>
    </w:p>
    <w:p>
      <w:pPr>
        <w:pStyle w:val="FirstParagraph"/>
      </w:pPr>
      <w:r>
        <w:rPr>
          <w:b/>
        </w:rPr>
        <w:t xml:space="preserve">Regulatory Environment:</w:t>
      </w:r>
      <w:r>
        <w:t xml:space="preserve"> </w:t>
      </w:r>
      <w:r>
        <w:t xml:space="preserve">- NEM 3.0 solar policy (implemented 2023) drastically reduced value of solar exports, making batteries economic necessity</w:t>
      </w:r>
      <w:r>
        <w:t xml:space="preserve"> </w:t>
      </w:r>
      <w:r>
        <w:t xml:space="preserve">-</w:t>
      </w:r>
      <w:r>
        <w:t xml:space="preserve"> </w:t>
      </w:r>
      <w:r>
        <w:t xml:space="preserve">In California, there are 288 different energy export rates every year for homes with solar</w:t>
      </w:r>
    </w:p>
    <w:p>
      <w:pPr>
        <w:numPr>
          <w:ilvl w:val="0"/>
          <w:numId w:val="1026"/>
        </w:numPr>
        <w:pStyle w:val="Compact"/>
      </w:pPr>
      <w:r>
        <w:t xml:space="preserve">Strong VPP regulatory support; participation in utility programs</w:t>
      </w:r>
    </w:p>
    <w:p>
      <w:pPr>
        <w:numPr>
          <w:ilvl w:val="0"/>
          <w:numId w:val="1026"/>
        </w:numPr>
        <w:pStyle w:val="Compact"/>
      </w:pPr>
      <w:r>
        <w:t xml:space="preserve">30% federal ITC (though recently weakened by congressional action in 2025)</w:t>
      </w:r>
    </w:p>
    <w:p>
      <w:pPr>
        <w:numPr>
          <w:ilvl w:val="0"/>
          <w:numId w:val="1026"/>
        </w:numPr>
        <w:pStyle w:val="Compact"/>
      </w:pPr>
      <w:r>
        <w:t xml:space="preserve">Products qualify as non-FEOC and can secure the ITC and domestic content incentives</w:t>
      </w:r>
    </w:p>
    <w:p>
      <w:pPr>
        <w:pStyle w:val="FirstParagraph"/>
      </w:pPr>
      <w:r>
        <w:rPr>
          <w:b/>
        </w:rPr>
        <w:t xml:space="preserve">Competitive Landscape:</w:t>
      </w:r>
      <w:r>
        <w:t xml:space="preserve"> </w:t>
      </w:r>
      <w:r>
        <w:t xml:space="preserve">- Dominated by Tesla Powerwall</w:t>
      </w:r>
      <w:r>
        <w:t xml:space="preserve"> </w:t>
      </w:r>
      <w:r>
        <w:t xml:space="preserve">- Enphase strong with existing Enphase solar customers</w:t>
      </w:r>
      <w:r>
        <w:t xml:space="preserve"> </w:t>
      </w:r>
      <w:r>
        <w:t xml:space="preserve">- FranklinWH, Generac, LG Chem also present</w:t>
      </w:r>
      <w:r>
        <w:t xml:space="preserve"> </w:t>
      </w:r>
      <w:r>
        <w:t xml:space="preserve">- Sunrun as both investor and primary distribution partner creates unique positioning</w:t>
      </w:r>
    </w:p>
    <w:p>
      <w:pPr>
        <w:pStyle w:val="BodyText"/>
      </w:pPr>
      <w:r>
        <w:rPr>
          <w:b/>
        </w:rPr>
        <w:t xml:space="preserve">Infrastructure:</w:t>
      </w:r>
      <w:r>
        <w:t xml:space="preserve"> </w:t>
      </w:r>
      <w:r>
        <w:t xml:space="preserve">- Strong solar installer network</w:t>
      </w:r>
      <w:r>
        <w:t xml:space="preserve"> </w:t>
      </w:r>
      <w:r>
        <w:t xml:space="preserve">- Robust electrical grid with well-developed interconnection processes</w:t>
      </w:r>
      <w:r>
        <w:t xml:space="preserve"> </w:t>
      </w:r>
      <w:r>
        <w:t xml:space="preserve">- Pacific Gas &amp; Electric, Southern California Edison, San Diego Gas &amp; Electric utility territories</w:t>
      </w:r>
    </w:p>
    <w:p>
      <w:pPr>
        <w:pStyle w:val="BodyText"/>
      </w:pPr>
      <w:r>
        <w:rPr>
          <w:b/>
        </w:rPr>
        <w:t xml:space="preserve">Local Labor Market:</w:t>
      </w:r>
      <w:r>
        <w:t xml:space="preserve"> </w:t>
      </w:r>
      <w:r>
        <w:t xml:space="preserve">- Silicon Valley tech talent for software/engineering</w:t>
      </w:r>
      <w:r>
        <w:t xml:space="preserve"> </w:t>
      </w:r>
      <w:r>
        <w:t xml:space="preserve">- Manufacturing labor available but expensive</w:t>
      </w:r>
      <w:r>
        <w:t xml:space="preserve"> </w:t>
      </w:r>
      <w:r>
        <w:t xml:space="preserve">- Highly competitive for electrical engineers and battery specialists</w:t>
      </w:r>
    </w:p>
    <w:p>
      <w:pPr>
        <w:pStyle w:val="BodyText"/>
      </w:pPr>
      <w:r>
        <w:rPr>
          <w:b/>
        </w:rPr>
        <w:t xml:space="preserve">Government Programs:</w:t>
      </w:r>
      <w:r>
        <w:t xml:space="preserve"> </w:t>
      </w:r>
      <w:r>
        <w:t xml:space="preserve">- California Self-Generation Incentive Program (SGIP)</w:t>
      </w:r>
      <w:r>
        <w:t xml:space="preserve"> </w:t>
      </w:r>
      <w:r>
        <w:t xml:space="preserve">- Community Choice Aggregators (CCAs) actively deploying VPP programs</w:t>
      </w:r>
      <w:r>
        <w:t xml:space="preserve"> </w:t>
      </w:r>
      <w:r>
        <w:t xml:space="preserve">-</w:t>
      </w:r>
      <w:r>
        <w:t xml:space="preserve"> </w:t>
      </w:r>
      <w:r>
        <w:t xml:space="preserve">Gridshare will enable new battery programs with Peninsula Clean Energy and Silicon Valley Clean Energy</w:t>
      </w:r>
    </w:p>
    <w:p>
      <w:pPr>
        <w:pStyle w:val="Heading3"/>
      </w:pPr>
      <w:bookmarkStart w:id="60" w:name="united-states---georgia"/>
      <w:r>
        <w:t xml:space="preserve">UNITED STATES - Georgia</w:t>
      </w:r>
      <w:bookmarkEnd w:id="60"/>
    </w:p>
    <w:p>
      <w:pPr>
        <w:pStyle w:val="Heading2"/>
      </w:pPr>
      <w:bookmarkStart w:id="61" w:name="operations"/>
      <w:r>
        <w:rPr>
          <w:b/>
        </w:rPr>
        <w:t xml:space="preserve">Operations:</w:t>
      </w:r>
      <w:bookmarkEnd w:id="61"/>
    </w:p>
    <w:p>
      <w:pPr>
        <w:pStyle w:val="FirstParagraph"/>
      </w:pPr>
      <w:r>
        <w:t xml:space="preserve">Working with SK, a South Korean manufacturing company, to make new home batteries at a Georgia factory</w:t>
      </w:r>
    </w:p>
    <w:p>
      <w:pPr>
        <w:numPr>
          <w:ilvl w:val="0"/>
          <w:numId w:val="1027"/>
        </w:numPr>
        <w:pStyle w:val="Compact"/>
      </w:pPr>
      <w:r>
        <w:t xml:space="preserve">Assembly facility (specific location not disclosed)</w:t>
      </w:r>
    </w:p>
    <w:p>
      <w:pPr>
        <w:numPr>
          <w:ilvl w:val="0"/>
          <w:numId w:val="1027"/>
        </w:numPr>
        <w:pStyle w:val="Compact"/>
      </w:pPr>
      <w:r>
        <w:t xml:space="preserve">Likely leverages SK Group’s existing Georgia battery manufacturing presence</w:t>
      </w:r>
    </w:p>
    <w:p>
      <w:pPr>
        <w:pStyle w:val="FirstParagraph"/>
      </w:pPr>
      <w:r>
        <w:rPr>
          <w:b/>
        </w:rPr>
        <w:t xml:space="preserve">Regulatory Environment:</w:t>
      </w:r>
      <w:r>
        <w:t xml:space="preserve"> </w:t>
      </w:r>
      <w:r>
        <w:t xml:space="preserve">- Georgia Power monopoly utility territory</w:t>
      </w:r>
      <w:r>
        <w:t xml:space="preserve"> </w:t>
      </w:r>
      <w:r>
        <w:t xml:space="preserve">- Less favorable net metering than California</w:t>
      </w:r>
      <w:r>
        <w:t xml:space="preserve"> </w:t>
      </w:r>
      <w:r>
        <w:t xml:space="preserve">- Some VPP interest but less mature than CA market</w:t>
      </w:r>
    </w:p>
    <w:p>
      <w:pPr>
        <w:pStyle w:val="BodyText"/>
      </w:pPr>
      <w:r>
        <w:rPr>
          <w:b/>
        </w:rPr>
        <w:t xml:space="preserve">Competitive Context:</w:t>
      </w:r>
      <w:r>
        <w:t xml:space="preserve"> </w:t>
      </w:r>
      <w:r>
        <w:t xml:space="preserve">- SK Group has major battery manufacturing presence in Georgia (part of larger Southeast manufacturing hub buildout)</w:t>
      </w:r>
    </w:p>
    <w:p>
      <w:pPr>
        <w:pStyle w:val="Heading3"/>
      </w:pPr>
      <w:bookmarkStart w:id="62" w:name="united-states---washington-state"/>
      <w:r>
        <w:t xml:space="preserve">UNITED STATES - Washington State</w:t>
      </w:r>
      <w:bookmarkEnd w:id="62"/>
    </w:p>
    <w:p>
      <w:pPr>
        <w:pStyle w:val="Heading2"/>
      </w:pPr>
      <w:bookmarkStart w:id="63" w:name="operations-1"/>
      <w:r>
        <w:rPr>
          <w:b/>
        </w:rPr>
        <w:t xml:space="preserve">Operations:</w:t>
      </w:r>
      <w:bookmarkEnd w:id="63"/>
    </w:p>
    <w:p>
      <w:pPr>
        <w:pStyle w:val="FirstParagraph"/>
      </w:pPr>
      <w:r>
        <w:t xml:space="preserve">Produces equipment in Washington state</w:t>
      </w:r>
    </w:p>
    <w:p>
      <w:pPr>
        <w:numPr>
          <w:ilvl w:val="0"/>
          <w:numId w:val="1028"/>
        </w:numPr>
        <w:pStyle w:val="Compact"/>
      </w:pPr>
      <w:r>
        <w:t xml:space="preserve">Assembly operations (specific location not disclosed)</w:t>
      </w:r>
    </w:p>
    <w:p>
      <w:pPr>
        <w:pStyle w:val="FirstParagraph"/>
      </w:pPr>
      <w:r>
        <w:rPr>
          <w:b/>
        </w:rPr>
        <w:t xml:space="preserve">Infrastructure:</w:t>
      </w:r>
      <w:r>
        <w:t xml:space="preserve"> </w:t>
      </w:r>
      <w:r>
        <w:t xml:space="preserve">- Access to Pacific Northwest clean energy</w:t>
      </w:r>
      <w:r>
        <w:t xml:space="preserve"> </w:t>
      </w:r>
      <w:r>
        <w:t xml:space="preserve">- Lower cost manufacturing than California</w:t>
      </w:r>
    </w:p>
    <w:p>
      <w:pPr>
        <w:pStyle w:val="Heading3"/>
      </w:pPr>
      <w:bookmarkStart w:id="64" w:name="united-states---other-expansion-markets"/>
      <w:r>
        <w:t xml:space="preserve">UNITED STATES - Other Expansion Markets</w:t>
      </w:r>
      <w:bookmarkEnd w:id="64"/>
    </w:p>
    <w:p>
      <w:pPr>
        <w:pStyle w:val="Heading2"/>
      </w:pPr>
      <w:bookmarkStart w:id="65" w:name="texas"/>
      <w:r>
        <w:rPr>
          <w:b/>
        </w:rPr>
        <w:t xml:space="preserve">Texas:</w:t>
      </w:r>
      <w:bookmarkEnd w:id="65"/>
    </w:p>
    <w:p>
      <w:pPr>
        <w:pStyle w:val="FirstParagraph"/>
      </w:pPr>
      <w:r>
        <w:t xml:space="preserve">Expanding to Texas, Utah, Nevada, and Illinois</w:t>
      </w:r>
    </w:p>
    <w:p>
      <w:pPr>
        <w:numPr>
          <w:ilvl w:val="0"/>
          <w:numId w:val="1029"/>
        </w:numPr>
      </w:pPr>
      <w:r>
        <w:t xml:space="preserve">Texas has become a major target for VPPs</w:t>
      </w:r>
    </w:p>
    <w:p>
      <w:pPr>
        <w:numPr>
          <w:ilvl w:val="0"/>
          <w:numId w:val="1029"/>
        </w:numPr>
      </w:pPr>
      <w:r>
        <w:t xml:space="preserve">ERCOT deregulated market creates strong VPP economics</w:t>
      </w:r>
    </w:p>
    <w:p>
      <w:pPr>
        <w:numPr>
          <w:ilvl w:val="0"/>
          <w:numId w:val="1029"/>
        </w:numPr>
      </w:pPr>
      <w:r>
        <w:t xml:space="preserve">Frequent grid stress events drive demand for backup power</w:t>
      </w:r>
    </w:p>
    <w:p>
      <w:pPr>
        <w:pStyle w:val="Heading2"/>
      </w:pPr>
      <w:bookmarkStart w:id="66" w:name="hawaii-new-england-puerto-rico"/>
      <w:r>
        <w:rPr>
          <w:b/>
        </w:rPr>
        <w:t xml:space="preserve">Hawaii, New England, Puerto Rico:</w:t>
      </w:r>
      <w:bookmarkEnd w:id="66"/>
    </w:p>
    <w:p>
      <w:pPr>
        <w:pStyle w:val="FirstParagraph"/>
      </w:pPr>
      <w:r>
        <w:t xml:space="preserve">Sunrun leverages Lunar’s Gridshare platform for its distributed power plants across Hawaii and New England and Puerto Rico</w:t>
      </w:r>
    </w:p>
    <w:p>
      <w:pPr>
        <w:numPr>
          <w:ilvl w:val="0"/>
          <w:numId w:val="1030"/>
        </w:numPr>
        <w:pStyle w:val="Compact"/>
      </w:pPr>
      <w:r>
        <w:t xml:space="preserve">High electricity costs, grid instability drive adoption</w:t>
      </w:r>
    </w:p>
    <w:p>
      <w:pPr>
        <w:pStyle w:val="Heading3"/>
      </w:pPr>
      <w:bookmarkStart w:id="67" w:name="united-kingdom"/>
      <w:r>
        <w:t xml:space="preserve">UNITED KINGDOM</w:t>
      </w:r>
      <w:bookmarkEnd w:id="67"/>
    </w:p>
    <w:p>
      <w:pPr>
        <w:pStyle w:val="FirstParagraph"/>
      </w:pPr>
      <w:r>
        <w:rPr>
          <w:b/>
        </w:rPr>
        <w:t xml:space="preserve">Operations:</w:t>
      </w:r>
      <w:r>
        <w:t xml:space="preserve"> </w:t>
      </w:r>
      <w:r>
        <w:t xml:space="preserve">- London office (former Moixa headquarters)</w:t>
      </w:r>
      <w:r>
        <w:t xml:space="preserve"> </w:t>
      </w:r>
      <w:r>
        <w:t xml:space="preserve">- Software development for Gridshare platform</w:t>
      </w:r>
      <w:r>
        <w:t xml:space="preserve"> </w:t>
      </w:r>
      <w:r>
        <w:t xml:space="preserve">-</w:t>
      </w:r>
      <w:r>
        <w:t xml:space="preserve"> </w:t>
      </w:r>
      <w:r>
        <w:t xml:space="preserve">London, UK offices</w:t>
      </w:r>
      <w:r>
        <w:t xml:space="preserve"> </w:t>
      </w:r>
      <w:r>
        <w:t xml:space="preserve">with software engineering team</w:t>
      </w:r>
    </w:p>
    <w:p>
      <w:pPr>
        <w:pStyle w:val="BodyText"/>
      </w:pPr>
      <w:r>
        <w:rPr>
          <w:b/>
        </w:rPr>
        <w:t xml:space="preserve">Regulatory Environment:</w:t>
      </w:r>
      <w:r>
        <w:t xml:space="preserve"> </w:t>
      </w:r>
      <w:r>
        <w:t xml:space="preserve">- Advanced VPP/flexibility services market</w:t>
      </w:r>
      <w:r>
        <w:t xml:space="preserve"> </w:t>
      </w:r>
      <w:r>
        <w:t xml:space="preserve">- Distribution Network Operator (DNO) flexibility programs well-established</w:t>
      </w:r>
      <w:r>
        <w:t xml:space="preserve"> </w:t>
      </w:r>
      <w:r>
        <w:t xml:space="preserve">-</w:t>
      </w:r>
      <w:r>
        <w:t xml:space="preserve"> </w:t>
      </w:r>
      <w:r>
        <w:t xml:space="preserve">GridShare software was used in the first pilot scheme of residential energy storage to aggregate batteries into virtual power plants</w:t>
      </w:r>
      <w:r>
        <w:t xml:space="preserve"> </w:t>
      </w:r>
      <w:r>
        <w:t xml:space="preserve">with Western Power Distribution 2019-2020</w:t>
      </w:r>
    </w:p>
    <w:p>
      <w:pPr>
        <w:pStyle w:val="Heading2"/>
      </w:pPr>
      <w:bookmarkStart w:id="68" w:name="operations-2"/>
      <w:r>
        <w:rPr>
          <w:b/>
        </w:rPr>
        <w:t xml:space="preserve">Operations:</w:t>
      </w:r>
      <w:bookmarkEnd w:id="68"/>
    </w:p>
    <w:p>
      <w:pPr>
        <w:pStyle w:val="FirstParagraph"/>
      </w:pPr>
      <w:r>
        <w:t xml:space="preserve">Supports flexibility services for UK distribution network operators</w:t>
      </w:r>
    </w:p>
    <w:p>
      <w:pPr>
        <w:numPr>
          <w:ilvl w:val="0"/>
          <w:numId w:val="1031"/>
        </w:numPr>
        <w:pStyle w:val="Compact"/>
      </w:pPr>
      <w:r>
        <w:t xml:space="preserve">Collaboration with Honda led to e:PROGRESS intelligent home EV charging for Honda electric customers in the UK</w:t>
      </w:r>
    </w:p>
    <w:p>
      <w:pPr>
        <w:pStyle w:val="Heading3"/>
      </w:pPr>
      <w:bookmarkStart w:id="69" w:name="japan"/>
      <w:r>
        <w:t xml:space="preserve">JAPAN</w:t>
      </w:r>
      <w:bookmarkEnd w:id="69"/>
    </w:p>
    <w:p>
      <w:pPr>
        <w:pStyle w:val="FirstParagraph"/>
      </w:pPr>
      <w:r>
        <w:rPr>
          <w:b/>
        </w:rPr>
        <w:t xml:space="preserve">Operations:</w:t>
      </w:r>
      <w:r>
        <w:t xml:space="preserve"> </w:t>
      </w:r>
      <w:r>
        <w:t xml:space="preserve">- No physical facilities; software platform operation only</w:t>
      </w:r>
      <w:r>
        <w:t xml:space="preserve"> </w:t>
      </w:r>
      <w:r>
        <w:t xml:space="preserve">-</w:t>
      </w:r>
      <w:r>
        <w:t xml:space="preserve"> </w:t>
      </w:r>
      <w:r>
        <w:t xml:space="preserve">GridShare software deployed at scale across 35,000 homes (330MWh of batteries) via ITOCHU</w:t>
      </w:r>
    </w:p>
    <w:p>
      <w:pPr>
        <w:numPr>
          <w:ilvl w:val="0"/>
          <w:numId w:val="1032"/>
        </w:numPr>
        <w:pStyle w:val="Compact"/>
      </w:pPr>
      <w:r>
        <w:t xml:space="preserve">Made investment in GridShare Japan as part of Corporate Minority on November 28, 2025</w:t>
      </w:r>
    </w:p>
    <w:p>
      <w:pPr>
        <w:pStyle w:val="FirstParagraph"/>
      </w:pPr>
      <w:r>
        <w:rPr>
          <w:b/>
        </w:rPr>
        <w:t xml:space="preserve">Regulatory Environment:</w:t>
      </w:r>
      <w:r>
        <w:t xml:space="preserve"> </w:t>
      </w:r>
      <w:r>
        <w:t xml:space="preserve">- Sophisticated time-of-use rates and demand response programs</w:t>
      </w:r>
      <w:r>
        <w:t xml:space="preserve"> </w:t>
      </w:r>
      <w:r>
        <w:t xml:space="preserve">- Strong government support for distributed energy resources</w:t>
      </w:r>
      <w:r>
        <w:t xml:space="preserve"> </w:t>
      </w:r>
      <w:r>
        <w:t xml:space="preserve">-</w:t>
      </w:r>
      <w:r>
        <w:t xml:space="preserve"> </w:t>
      </w:r>
      <w:r>
        <w:t xml:space="preserve">Supporting TEPCO Energy Partner with launch of Carbon Neutral Program</w:t>
      </w:r>
    </w:p>
    <w:p>
      <w:pPr>
        <w:pStyle w:val="BodyText"/>
      </w:pPr>
      <w:r>
        <w:rPr>
          <w:b/>
        </w:rPr>
        <w:t xml:space="preserve">Partnership Structure:</w:t>
      </w:r>
      <w:r>
        <w:t xml:space="preserve"> </w:t>
      </w:r>
      <w:r>
        <w:t xml:space="preserve">- ITOCHU Corporation as distribution/platform partner</w:t>
      </w:r>
      <w:r>
        <w:t xml:space="preserve"> </w:t>
      </w:r>
      <w:r>
        <w:t xml:space="preserve">- Honda as strategic investor and EV charging integration partner</w:t>
      </w:r>
      <w:r>
        <w:t xml:space="preserve"> </w:t>
      </w:r>
      <w:r>
        <w:t xml:space="preserve">- Third-party battery manufacturers (not Lunar hardware)</w:t>
      </w:r>
    </w:p>
    <w:p>
      <w:pPr>
        <w:pStyle w:val="BodyText"/>
      </w:pPr>
      <w:r>
        <w:rPr>
          <w:b/>
        </w:rPr>
        <w:t xml:space="preserve">Competitive Context:</w:t>
      </w:r>
      <w:r>
        <w:t xml:space="preserve"> </w:t>
      </w:r>
      <w:r>
        <w:t xml:space="preserve">- Moixa/Gridshare established market leader before acquisition</w:t>
      </w:r>
      <w:r>
        <w:t xml:space="preserve"> </w:t>
      </w:r>
      <w:r>
        <w:t xml:space="preserve">- Manages third-party batteries (not Lunar-branded hardware)</w:t>
      </w:r>
    </w:p>
    <w:p>
      <w:r>
        <w:pict>
          <v:rect style="width:0;height:1.5pt" o:hralign="center" o:hrstd="t" o:hr="t"/>
        </w:pict>
      </w:r>
    </w:p>
    <w:p>
      <w:pPr>
        <w:pStyle w:val="Heading2"/>
      </w:pPr>
      <w:bookmarkStart w:id="70" w:name="governance-ownership"/>
      <w:r>
        <w:t xml:space="preserve">5. GOVERNANCE &amp; OWNERSHIP</w:t>
      </w:r>
      <w:bookmarkEnd w:id="70"/>
    </w:p>
    <w:p>
      <w:pPr>
        <w:pStyle w:val="Heading3"/>
      </w:pPr>
      <w:bookmarkStart w:id="71" w:name="board-composition"/>
      <w:r>
        <w:t xml:space="preserve">Board Composition</w:t>
      </w:r>
      <w:bookmarkEnd w:id="71"/>
    </w:p>
    <w:p>
      <w:pPr>
        <w:numPr>
          <w:ilvl w:val="0"/>
          <w:numId w:val="1033"/>
        </w:numPr>
      </w:pPr>
      <w:r>
        <w:rPr>
          <w:b/>
        </w:rPr>
        <w:t xml:space="preserve">Chair</w:t>
      </w:r>
      <w:r>
        <w:t xml:space="preserve">:</w:t>
      </w:r>
      <w:r>
        <w:t xml:space="preserve"> </w:t>
      </w:r>
      <w:r>
        <w:t xml:space="preserve">Lynn Jurich, the co-founder and co-executive chair of Sunrun who’s also chair of Lunar Energy’s board of directors</w:t>
      </w:r>
    </w:p>
    <w:p>
      <w:pPr>
        <w:numPr>
          <w:ilvl w:val="0"/>
          <w:numId w:val="1033"/>
        </w:numPr>
      </w:pPr>
      <w:r>
        <w:t xml:space="preserve">[DATA GAP: Full board composition not publicly disclosed]</w:t>
      </w:r>
    </w:p>
    <w:p>
      <w:pPr>
        <w:pStyle w:val="Heading3"/>
      </w:pPr>
      <w:bookmarkStart w:id="72" w:name="ceochairman"/>
      <w:r>
        <w:t xml:space="preserve">CEO/Chairman</w:t>
      </w:r>
      <w:bookmarkEnd w:id="72"/>
    </w:p>
    <w:p>
      <w:pPr>
        <w:numPr>
          <w:ilvl w:val="0"/>
          <w:numId w:val="1034"/>
        </w:numPr>
      </w:pPr>
      <w:r>
        <w:rPr>
          <w:b/>
        </w:rPr>
        <w:t xml:space="preserve">CEO</w:t>
      </w:r>
      <w:r>
        <w:t xml:space="preserve">:</w:t>
      </w:r>
      <w:r>
        <w:t xml:space="preserve"> </w:t>
      </w:r>
      <w:r>
        <w:t xml:space="preserve">Kunal Girotra, Founder and CEO</w:t>
      </w:r>
    </w:p>
    <w:p>
      <w:pPr>
        <w:numPr>
          <w:ilvl w:val="0"/>
          <w:numId w:val="1034"/>
        </w:numPr>
      </w:pPr>
      <w:r>
        <w:rPr>
          <w:b/>
        </w:rPr>
        <w:t xml:space="preserve">Tenure</w:t>
      </w:r>
      <w:r>
        <w:t xml:space="preserve">: Since founding in August 2020 (5+ years)</w:t>
      </w:r>
    </w:p>
    <w:p>
      <w:pPr>
        <w:numPr>
          <w:ilvl w:val="0"/>
          <w:numId w:val="1034"/>
        </w:numPr>
      </w:pPr>
      <w:r>
        <w:rPr>
          <w:b/>
        </w:rPr>
        <w:t xml:space="preserve">Background</w:t>
      </w:r>
      <w:r>
        <w:t xml:space="preserve">:</w:t>
      </w:r>
      <w:r>
        <w:t xml:space="preserve"> </w:t>
      </w:r>
      <w:r>
        <w:t xml:space="preserve">Head of Tesla Energy until March 2020</w:t>
      </w:r>
      <w:r>
        <w:t xml:space="preserve"> </w:t>
      </w:r>
      <w:r>
        <w:t xml:space="preserve">,</w:t>
      </w:r>
      <w:r>
        <w:t xml:space="preserve"> </w:t>
      </w:r>
      <w:r>
        <w:t xml:space="preserve">Masters in Chemical Engineering from Stanford</w:t>
      </w:r>
      <w:r>
        <w:t xml:space="preserve"> </w:t>
      </w:r>
      <w:r>
        <w:t xml:space="preserve">, 20 years experience in engineering and technology leadership</w:t>
      </w:r>
    </w:p>
    <w:p>
      <w:pPr>
        <w:numPr>
          <w:ilvl w:val="0"/>
          <w:numId w:val="1034"/>
        </w:numPr>
      </w:pPr>
      <w:r>
        <w:rPr>
          <w:b/>
        </w:rPr>
        <w:t xml:space="preserve">Track Record</w:t>
      </w:r>
      <w:r>
        <w:t xml:space="preserve">: Successfully raised $532M, acquired Moixa, brought product to market, deployed 2,000+ systems</w:t>
      </w:r>
    </w:p>
    <w:p>
      <w:pPr>
        <w:pStyle w:val="Heading3"/>
      </w:pPr>
      <w:bookmarkStart w:id="73" w:name="executive-team"/>
      <w:r>
        <w:t xml:space="preserve">Executive Team</w:t>
      </w:r>
      <w:bookmarkEnd w:id="73"/>
    </w:p>
    <w:p>
      <w:pPr>
        <w:numPr>
          <w:ilvl w:val="0"/>
          <w:numId w:val="1035"/>
        </w:numPr>
      </w:pPr>
      <w:r>
        <w:rPr>
          <w:b/>
        </w:rPr>
        <w:t xml:space="preserve">CTO (Chief Architect)</w:t>
      </w:r>
      <w:r>
        <w:t xml:space="preserve">: Mark H. -</w:t>
      </w:r>
      <w:r>
        <w:t xml:space="preserve"> </w:t>
      </w:r>
      <w:r>
        <w:t xml:space="preserve">Long history delivering electrification technologies at Tesla and Lyft; co-founded Princeton Power Systems</w:t>
      </w:r>
    </w:p>
    <w:p>
      <w:pPr>
        <w:numPr>
          <w:ilvl w:val="0"/>
          <w:numId w:val="1035"/>
        </w:numPr>
      </w:pPr>
      <w:r>
        <w:rPr>
          <w:b/>
        </w:rPr>
        <w:t xml:space="preserve">SVP Software Product</w:t>
      </w:r>
      <w:r>
        <w:t xml:space="preserve">: Chris Wright -</w:t>
      </w:r>
      <w:r>
        <w:t xml:space="preserve"> </w:t>
      </w:r>
      <w:r>
        <w:t xml:space="preserve">Co-founded Moixa, led hardware and software development since 2010</w:t>
      </w:r>
    </w:p>
    <w:p>
      <w:pPr>
        <w:numPr>
          <w:ilvl w:val="0"/>
          <w:numId w:val="1035"/>
        </w:numPr>
      </w:pPr>
      <w:r>
        <w:rPr>
          <w:b/>
        </w:rPr>
        <w:t xml:space="preserve">General Counsel/HR</w:t>
      </w:r>
      <w:r>
        <w:t xml:space="preserve">: Grace -</w:t>
      </w:r>
      <w:r>
        <w:t xml:space="preserve"> </w:t>
      </w:r>
      <w:r>
        <w:t xml:space="preserve">Former in-house counsel at Clearway Energy Group</w:t>
      </w:r>
      <w:r>
        <w:t xml:space="preserve"> </w:t>
      </w:r>
      <w:r>
        <w:t xml:space="preserve">, Stanford engineering + Berkeley Law</w:t>
      </w:r>
    </w:p>
    <w:p>
      <w:pPr>
        <w:numPr>
          <w:ilvl w:val="0"/>
          <w:numId w:val="1035"/>
        </w:numPr>
      </w:pPr>
      <w:r>
        <w:rPr>
          <w:b/>
        </w:rPr>
        <w:t xml:space="preserve">CFO/Treasurer</w:t>
      </w:r>
      <w:r>
        <w:t xml:space="preserve">: Rishi S. -</w:t>
      </w:r>
      <w:r>
        <w:t xml:space="preserve"> </w:t>
      </w:r>
      <w:r>
        <w:t xml:space="preserve">Previously at SolarCity and Tesla Energy finance</w:t>
      </w:r>
      <w:r>
        <w:t xml:space="preserve"> </w:t>
      </w:r>
      <w:r>
        <w:t xml:space="preserve">, Wharton degree</w:t>
      </w:r>
    </w:p>
    <w:p>
      <w:pPr>
        <w:numPr>
          <w:ilvl w:val="0"/>
          <w:numId w:val="1035"/>
        </w:numPr>
      </w:pPr>
      <w:r>
        <w:rPr>
          <w:b/>
        </w:rPr>
        <w:t xml:space="preserve">Commercial Lead</w:t>
      </w:r>
      <w:r>
        <w:t xml:space="preserve">: Ed Hatfield -</w:t>
      </w:r>
      <w:r>
        <w:t xml:space="preserve"> </w:t>
      </w:r>
      <w:r>
        <w:t xml:space="preserve">Multiple commercial roles at Moixa</w:t>
      </w:r>
    </w:p>
    <w:p>
      <w:pPr>
        <w:pStyle w:val="Heading3"/>
      </w:pPr>
      <w:bookmarkStart w:id="74" w:name="major-shareholders-investors"/>
      <w:r>
        <w:t xml:space="preserve">Major Shareholders (Investors)</w:t>
      </w:r>
      <w:bookmarkEnd w:id="74"/>
    </w:p>
    <w:p>
      <w:pPr>
        <w:pStyle w:val="FirstParagraph"/>
      </w:pPr>
      <w:r>
        <w:t xml:space="preserve">Based on disclosed funding rounds:</w:t>
      </w:r>
    </w:p>
    <w:p>
      <w:pPr>
        <w:numPr>
          <w:ilvl w:val="0"/>
          <w:numId w:val="1036"/>
        </w:numPr>
      </w:pPr>
      <w:r>
        <w:rPr>
          <w:b/>
        </w:rPr>
        <w:t xml:space="preserve">Sunrun</w:t>
      </w:r>
      <w:r>
        <w:t xml:space="preserve"> </w:t>
      </w:r>
      <w:r>
        <w:t xml:space="preserve">(NASDAQ: RUN) - Co-led $300M initial rounds, strategic partner</w:t>
      </w:r>
    </w:p>
    <w:p>
      <w:pPr>
        <w:numPr>
          <w:ilvl w:val="0"/>
          <w:numId w:val="1036"/>
        </w:numPr>
      </w:pPr>
      <w:r>
        <w:rPr>
          <w:b/>
        </w:rPr>
        <w:t xml:space="preserve">SK Group</w:t>
      </w:r>
      <w:r>
        <w:t xml:space="preserve"> </w:t>
      </w:r>
      <w:r>
        <w:t xml:space="preserve">(South Korea) - Co-led $300M initial rounds, manufacturing partner</w:t>
      </w:r>
      <w:r>
        <w:br/>
      </w:r>
    </w:p>
    <w:p>
      <w:pPr>
        <w:numPr>
          <w:ilvl w:val="0"/>
          <w:numId w:val="1036"/>
        </w:numPr>
      </w:pPr>
      <w:r>
        <w:rPr>
          <w:b/>
        </w:rPr>
        <w:t xml:space="preserve">Activate Capital</w:t>
      </w:r>
      <w:r>
        <w:t xml:space="preserve"> </w:t>
      </w:r>
      <w:r>
        <w:t xml:space="preserve">- Led</w:t>
      </w:r>
      <w:r>
        <w:t xml:space="preserve"> </w:t>
      </w:r>
      <w:r>
        <w:t xml:space="preserve">$130 million Series C</w:t>
      </w:r>
    </w:p>
    <w:p>
      <w:pPr>
        <w:numPr>
          <w:ilvl w:val="0"/>
          <w:numId w:val="1036"/>
        </w:numPr>
      </w:pPr>
      <w:r>
        <w:rPr>
          <w:b/>
        </w:rPr>
        <w:t xml:space="preserve">B Capital</w:t>
      </w:r>
      <w:r>
        <w:t xml:space="preserve"> </w:t>
      </w:r>
      <w:r>
        <w:t xml:space="preserve">- Co-led</w:t>
      </w:r>
      <w:r>
        <w:t xml:space="preserve"> </w:t>
      </w:r>
      <w:r>
        <w:t xml:space="preserve">$102 million Series D</w:t>
      </w:r>
    </w:p>
    <w:p>
      <w:pPr>
        <w:numPr>
          <w:ilvl w:val="0"/>
          <w:numId w:val="1036"/>
        </w:numPr>
      </w:pPr>
      <w:r>
        <w:rPr>
          <w:b/>
        </w:rPr>
        <w:t xml:space="preserve">Prelude Ventures</w:t>
      </w:r>
      <w:r>
        <w:t xml:space="preserve"> </w:t>
      </w:r>
      <w:r>
        <w:t xml:space="preserve">- Co-led Series D</w:t>
      </w:r>
    </w:p>
    <w:p>
      <w:pPr>
        <w:numPr>
          <w:ilvl w:val="0"/>
          <w:numId w:val="1036"/>
        </w:numPr>
      </w:pPr>
      <w:r>
        <w:rPr>
          <w:b/>
        </w:rPr>
        <w:t xml:space="preserve">DCVC</w:t>
      </w:r>
      <w:r>
        <w:t xml:space="preserve"> </w:t>
      </w:r>
      <w:r>
        <w:t xml:space="preserve">- Participating investor</w:t>
      </w:r>
    </w:p>
    <w:p>
      <w:pPr>
        <w:numPr>
          <w:ilvl w:val="0"/>
          <w:numId w:val="1036"/>
        </w:numPr>
      </w:pPr>
      <w:r>
        <w:rPr>
          <w:b/>
        </w:rPr>
        <w:t xml:space="preserve">Piva Capital</w:t>
      </w:r>
      <w:r>
        <w:t xml:space="preserve"> </w:t>
      </w:r>
      <w:r>
        <w:t xml:space="preserve">- Participating investor</w:t>
      </w:r>
    </w:p>
    <w:p>
      <w:pPr>
        <w:numPr>
          <w:ilvl w:val="0"/>
          <w:numId w:val="1036"/>
        </w:numPr>
      </w:pPr>
      <w:r>
        <w:rPr>
          <w:b/>
        </w:rPr>
        <w:t xml:space="preserve">ITOCHU Corporation</w:t>
      </w:r>
      <w:r>
        <w:t xml:space="preserve"> </w:t>
      </w:r>
      <w:r>
        <w:t xml:space="preserve">- Via Moixa acquisition, Japan operations partner</w:t>
      </w:r>
    </w:p>
    <w:p>
      <w:pPr>
        <w:numPr>
          <w:ilvl w:val="0"/>
          <w:numId w:val="1036"/>
        </w:numPr>
      </w:pPr>
      <w:r>
        <w:rPr>
          <w:b/>
        </w:rPr>
        <w:t xml:space="preserve">Honda</w:t>
      </w:r>
      <w:r>
        <w:t xml:space="preserve"> </w:t>
      </w:r>
      <w:r>
        <w:t xml:space="preserve">- Via Moixa acquisition</w:t>
      </w:r>
    </w:p>
    <w:p>
      <w:pPr>
        <w:numPr>
          <w:ilvl w:val="0"/>
          <w:numId w:val="1036"/>
        </w:numPr>
      </w:pPr>
      <w:r>
        <w:rPr>
          <w:b/>
        </w:rPr>
        <w:t xml:space="preserve">Q Capital Partners</w:t>
      </w:r>
      <w:r>
        <w:t xml:space="preserve"> </w:t>
      </w:r>
      <w:r>
        <w:t xml:space="preserve">- Participating investor</w:t>
      </w:r>
    </w:p>
    <w:p>
      <w:pPr>
        <w:numPr>
          <w:ilvl w:val="0"/>
          <w:numId w:val="1036"/>
        </w:numPr>
      </w:pPr>
      <w:r>
        <w:rPr>
          <w:b/>
        </w:rPr>
        <w:t xml:space="preserve">Leitmotif</w:t>
      </w:r>
      <w:r>
        <w:t xml:space="preserve"> </w:t>
      </w:r>
      <w:r>
        <w:t xml:space="preserve">- Participating investor</w:t>
      </w:r>
    </w:p>
    <w:p>
      <w:pPr>
        <w:numPr>
          <w:ilvl w:val="0"/>
          <w:numId w:val="1036"/>
        </w:numPr>
      </w:pPr>
      <w:r>
        <w:rPr>
          <w:b/>
        </w:rPr>
        <w:t xml:space="preserve">Alumni Ventures</w:t>
      </w:r>
      <w:r>
        <w:t xml:space="preserve"> </w:t>
      </w:r>
      <w:r>
        <w:t xml:space="preserve">- Participating investor</w:t>
      </w:r>
    </w:p>
    <w:p>
      <w:pPr>
        <w:pStyle w:val="Heading3"/>
      </w:pPr>
      <w:bookmarkStart w:id="75" w:name="controlling-interests"/>
      <w:r>
        <w:t xml:space="preserve">Controlling Interests</w:t>
      </w:r>
      <w:bookmarkEnd w:id="75"/>
    </w:p>
    <w:p>
      <w:pPr>
        <w:numPr>
          <w:ilvl w:val="0"/>
          <w:numId w:val="1037"/>
        </w:numPr>
        <w:pStyle w:val="Compact"/>
      </w:pPr>
      <w:r>
        <w:t xml:space="preserve">Likely founder-controlled with significant investor board representation</w:t>
      </w:r>
    </w:p>
    <w:p>
      <w:pPr>
        <w:numPr>
          <w:ilvl w:val="0"/>
          <w:numId w:val="1037"/>
        </w:numPr>
        <w:pStyle w:val="Compact"/>
      </w:pPr>
      <w:r>
        <w:t xml:space="preserve">Sunrun and SK Group appear to have strategic control positions given board seat (Lynn Jurich as Chair) and manufacturing partnership</w:t>
      </w:r>
    </w:p>
    <w:p>
      <w:pPr>
        <w:pStyle w:val="Heading3"/>
      </w:pPr>
      <w:bookmarkStart w:id="76" w:name="governance-red-flags"/>
      <w:r>
        <w:t xml:space="preserve">Governance Red Flags</w:t>
      </w:r>
      <w:bookmarkEnd w:id="76"/>
    </w:p>
    <w:p>
      <w:pPr>
        <w:numPr>
          <w:ilvl w:val="0"/>
          <w:numId w:val="1038"/>
        </w:numPr>
        <w:pStyle w:val="Compact"/>
      </w:pPr>
      <w:r>
        <w:rPr>
          <w:b/>
        </w:rPr>
        <w:t xml:space="preserve">Related Party Transactions</w:t>
      </w:r>
      <w:r>
        <w:t xml:space="preserve">: Sunrun is both investor AND primary customer/distribution partner - creates potential conflict</w:t>
      </w:r>
    </w:p>
    <w:p>
      <w:pPr>
        <w:numPr>
          <w:ilvl w:val="0"/>
          <w:numId w:val="1038"/>
        </w:numPr>
        <w:pStyle w:val="Compact"/>
      </w:pPr>
      <w:r>
        <w:rPr>
          <w:b/>
        </w:rPr>
        <w:t xml:space="preserve">Opacity</w:t>
      </w:r>
      <w:r>
        <w:t xml:space="preserve">: Private company with minimal financial disclosure</w:t>
      </w:r>
    </w:p>
    <w:p>
      <w:pPr>
        <w:numPr>
          <w:ilvl w:val="0"/>
          <w:numId w:val="1038"/>
        </w:numPr>
        <w:pStyle w:val="Compact"/>
      </w:pPr>
      <w:r>
        <w:rPr>
          <w:b/>
        </w:rPr>
        <w:t xml:space="preserve">Concentration Risk</w:t>
      </w:r>
      <w:r>
        <w:t xml:space="preserve">: Heavy dependence on Sunrun for distribution</w:t>
      </w:r>
    </w:p>
    <w:p>
      <w:pPr>
        <w:pStyle w:val="Heading3"/>
      </w:pPr>
      <w:bookmarkStart w:id="77" w:name="recent-director-changes"/>
      <w:r>
        <w:t xml:space="preserve">Recent Director Changes</w:t>
      </w:r>
      <w:bookmarkEnd w:id="77"/>
    </w:p>
    <w:p>
      <w:pPr>
        <w:numPr>
          <w:ilvl w:val="0"/>
          <w:numId w:val="1039"/>
        </w:numPr>
        <w:pStyle w:val="Compact"/>
      </w:pPr>
      <w:r>
        <w:t xml:space="preserve">[DATA GAP: No recent changes disclosed publicly]</w:t>
      </w:r>
    </w:p>
    <w:p>
      <w:r>
        <w:pict>
          <v:rect style="width:0;height:1.5pt" o:hralign="center" o:hrstd="t" o:hr="t"/>
        </w:pict>
      </w:r>
    </w:p>
    <w:p>
      <w:pPr>
        <w:pStyle w:val="Heading2"/>
      </w:pPr>
      <w:bookmarkStart w:id="78" w:name="competitive-context"/>
      <w:r>
        <w:t xml:space="preserve">6. COMPETITIVE CONTEXT</w:t>
      </w:r>
      <w:bookmarkEnd w:id="78"/>
    </w:p>
    <w:p>
      <w:pPr>
        <w:pStyle w:val="Heading3"/>
      </w:pPr>
      <w:bookmarkStart w:id="79" w:name="home-battery-hardware---top-competitors"/>
      <w:r>
        <w:t xml:space="preserve">HOME BATTERY HARDWARE - Top Competitors</w:t>
      </w:r>
      <w:bookmarkEnd w:id="79"/>
    </w:p>
    <w:p>
      <w:pPr>
        <w:pStyle w:val="FirstParagraph"/>
      </w:pPr>
      <w:r>
        <w:rPr>
          <w:b/>
        </w:rPr>
        <w:t xml:space="preserve">1. Tesla Powerwall 3</w:t>
      </w:r>
      <w:r>
        <w:t xml:space="preserve"> </w:t>
      </w:r>
      <w:r>
        <w:t xml:space="preserve">- Market leader, brand recognition, vertical integration</w:t>
      </w:r>
      <w:r>
        <w:t xml:space="preserve"> </w:t>
      </w:r>
      <w:r>
        <w:t xml:space="preserve">- 13.5 kWh capacity, 11.5 kW continuous power</w:t>
      </w:r>
      <w:r>
        <w:t xml:space="preserve"> </w:t>
      </w:r>
      <w:r>
        <w:t xml:space="preserve">- ~$10,500-$16,000 installed</w:t>
      </w:r>
      <w:r>
        <w:t xml:space="preserve"> </w:t>
      </w:r>
      <w:r>
        <w:t xml:space="preserve">- Advantages: Brand, proven track record, integrated with Tesla ecosystem</w:t>
      </w:r>
      <w:r>
        <w:t xml:space="preserve"> </w:t>
      </w:r>
      <w:r>
        <w:t xml:space="preserve">- Disadvantages: Long wait times, limited installer network</w:t>
      </w:r>
      <w:r>
        <w:t xml:space="preserve"> </w:t>
      </w:r>
      <w:r>
        <w:t xml:space="preserve">-</w:t>
      </w:r>
      <w:r>
        <w:t xml:space="preserve"> </w:t>
      </w:r>
      <w:r>
        <w:rPr>
          <w:b/>
        </w:rPr>
        <w:t xml:space="preserve">Competitive Dynamic</w:t>
      </w:r>
      <w:r>
        <w:t xml:space="preserve">:</w:t>
      </w:r>
      <w:r>
        <w:t xml:space="preserve"> </w:t>
      </w:r>
      <w:r>
        <w:t xml:space="preserve">Tesla’s Powerwall has taken an early lead in the residential battery market, consistently ranking high for reliability</w:t>
      </w:r>
    </w:p>
    <w:p>
      <w:pPr>
        <w:pStyle w:val="BodyText"/>
      </w:pPr>
      <w:r>
        <w:rPr>
          <w:b/>
        </w:rPr>
        <w:t xml:space="preserve">2. Enphase IQ Battery (5P and 10C models)</w:t>
      </w:r>
      <w:r>
        <w:t xml:space="preserve"> </w:t>
      </w:r>
      <w:r>
        <w:t xml:space="preserve">- Strong in modular approach, excellent for Enphase solar ecosystems</w:t>
      </w:r>
      <w:r>
        <w:t xml:space="preserve"> </w:t>
      </w:r>
      <w:r>
        <w:t xml:space="preserve">- 5-10 kWh per unit, stackable</w:t>
      </w:r>
      <w:r>
        <w:t xml:space="preserve"> </w:t>
      </w:r>
      <w:r>
        <w:t xml:space="preserve">- $6,000-$10,000+ per unit</w:t>
      </w:r>
      <w:r>
        <w:t xml:space="preserve"> </w:t>
      </w:r>
      <w:r>
        <w:t xml:space="preserve">- Advantages: Modularity, 15-year warranty, seamless integration with Enphase microinverters</w:t>
      </w:r>
      <w:r>
        <w:t xml:space="preserve"> </w:t>
      </w:r>
      <w:r>
        <w:t xml:space="preserve">- Disadvantages: Only works with Enphase ecosystem, multiple units needed</w:t>
      </w:r>
      <w:r>
        <w:t xml:space="preserve"> </w:t>
      </w:r>
      <w:r>
        <w:t xml:space="preserve">-</w:t>
      </w:r>
      <w:r>
        <w:t xml:space="preserve"> </w:t>
      </w:r>
      <w:r>
        <w:rPr>
          <w:b/>
        </w:rPr>
        <w:t xml:space="preserve">Competitive Dynamic</w:t>
      </w:r>
      <w:r>
        <w:t xml:space="preserve">:</w:t>
      </w:r>
      <w:r>
        <w:t xml:space="preserve"> </w:t>
      </w:r>
      <w:r>
        <w:t xml:space="preserve">Battery attachment rates jumped from 10% to 34% in 18 months; in California reaches 60%</w:t>
      </w:r>
    </w:p>
    <w:p>
      <w:pPr>
        <w:pStyle w:val="BodyText"/>
      </w:pPr>
      <w:r>
        <w:rPr>
          <w:b/>
        </w:rPr>
        <w:t xml:space="preserve">3. FranklinWH aPower 2</w:t>
      </w:r>
      <w:r>
        <w:t xml:space="preserve"> </w:t>
      </w:r>
      <w:r>
        <w:t xml:space="preserve">- 15 kWh capacity, 10 kW continuous output</w:t>
      </w:r>
      <w:r>
        <w:t xml:space="preserve"> </w:t>
      </w:r>
      <w:r>
        <w:t xml:space="preserve">- 15-year warranty</w:t>
      </w:r>
      <w:r>
        <w:t xml:space="preserve"> </w:t>
      </w:r>
      <w:r>
        <w:t xml:space="preserve">- $15,000-$20,000 range</w:t>
      </w:r>
      <w:r>
        <w:t xml:space="preserve"> </w:t>
      </w:r>
      <w:r>
        <w:t xml:space="preserve">- Advantages: Generator integration, smart circuit control, longer warranty</w:t>
      </w:r>
      <w:r>
        <w:t xml:space="preserve"> </w:t>
      </w:r>
      <w:r>
        <w:t xml:space="preserve">-</w:t>
      </w:r>
      <w:r>
        <w:t xml:space="preserve"> </w:t>
      </w:r>
      <w:r>
        <w:rPr>
          <w:b/>
        </w:rPr>
        <w:t xml:space="preserve">Competitive Dynamic</w:t>
      </w:r>
      <w:r>
        <w:t xml:space="preserve">:</w:t>
      </w:r>
      <w:r>
        <w:t xml:space="preserve"> </w:t>
      </w:r>
      <w:r>
        <w:t xml:space="preserve">Quickly becoming popular; fourth most used battery by installers in 2024</w:t>
      </w:r>
    </w:p>
    <w:p>
      <w:pPr>
        <w:pStyle w:val="BodyText"/>
      </w:pPr>
      <w:r>
        <w:rPr>
          <w:b/>
        </w:rPr>
        <w:t xml:space="preserve">4. Generac PWRcell</w:t>
      </w:r>
      <w:r>
        <w:t xml:space="preserve"> </w:t>
      </w:r>
      <w:r>
        <w:t xml:space="preserve">- Established brand in backup power</w:t>
      </w:r>
      <w:r>
        <w:t xml:space="preserve"> </w:t>
      </w:r>
      <w:r>
        <w:t xml:space="preserve">- Modular design</w:t>
      </w:r>
      <w:r>
        <w:t xml:space="preserve"> </w:t>
      </w:r>
      <w:r>
        <w:t xml:space="preserve">- Advantages: Brand trust in power backup, dealer network</w:t>
      </w:r>
      <w:r>
        <w:t xml:space="preserve"> </w:t>
      </w:r>
      <w:r>
        <w:t xml:space="preserve">- Disadvantages: First-generation reliability issues</w:t>
      </w:r>
    </w:p>
    <w:p>
      <w:pPr>
        <w:pStyle w:val="BodyText"/>
      </w:pPr>
      <w:r>
        <w:rPr>
          <w:b/>
        </w:rPr>
        <w:t xml:space="preserve">5. LG Chem RESU</w:t>
      </w:r>
      <w:r>
        <w:t xml:space="preserve"> </w:t>
      </w:r>
      <w:r>
        <w:t xml:space="preserve">- Cost-effective option</w:t>
      </w:r>
      <w:r>
        <w:t xml:space="preserve"> </w:t>
      </w:r>
      <w:r>
        <w:t xml:space="preserve">- Multiple capacity sizes</w:t>
      </w:r>
      <w:r>
        <w:t xml:space="preserve"> </w:t>
      </w:r>
      <w:r>
        <w:t xml:space="preserve">- Advantages: Competitive pricing, broad inverter compatibility</w:t>
      </w:r>
    </w:p>
    <w:p>
      <w:pPr>
        <w:pStyle w:val="Heading3"/>
      </w:pPr>
      <w:bookmarkStart w:id="80" w:name="vpp-software---competitors"/>
      <w:r>
        <w:t xml:space="preserve">VPP SOFTWARE - Competitors</w:t>
      </w:r>
      <w:bookmarkEnd w:id="80"/>
    </w:p>
    <w:p>
      <w:pPr>
        <w:pStyle w:val="FirstParagraph"/>
      </w:pPr>
      <w:r>
        <w:rPr>
          <w:b/>
        </w:rPr>
        <w:t xml:space="preserve">1. Tesla VPP</w:t>
      </w:r>
      <w:r>
        <w:t xml:space="preserve"> </w:t>
      </w:r>
      <w:r>
        <w:t xml:space="preserve">- Operates Powerwall-based VPPs</w:t>
      </w:r>
      <w:r>
        <w:t xml:space="preserve"> </w:t>
      </w:r>
      <w:r>
        <w:t xml:space="preserve">- Advantages: Largest installed base</w:t>
      </w:r>
      <w:r>
        <w:t xml:space="preserve"> </w:t>
      </w:r>
      <w:r>
        <w:t xml:space="preserve">- Disadvantages: Closed ecosystem, only Tesla batteries</w:t>
      </w:r>
    </w:p>
    <w:p>
      <w:pPr>
        <w:pStyle w:val="BodyText"/>
      </w:pPr>
      <w:r>
        <w:rPr>
          <w:b/>
        </w:rPr>
        <w:t xml:space="preserve">2. Sunrun VPP Platform</w:t>
      </w:r>
      <w:r>
        <w:t xml:space="preserve"> </w:t>
      </w:r>
      <w:r>
        <w:t xml:space="preserve">- Paradoxically both partner and competitor</w:t>
      </w:r>
      <w:r>
        <w:t xml:space="preserve"> </w:t>
      </w:r>
      <w:r>
        <w:t xml:space="preserve">- Uses Lunar Gridshare software but may develop own platform</w:t>
      </w:r>
    </w:p>
    <w:p>
      <w:pPr>
        <w:pStyle w:val="Heading2"/>
      </w:pPr>
      <w:bookmarkStart w:id="81" w:name="base-power"/>
      <w:r>
        <w:rPr>
          <w:b/>
        </w:rPr>
        <w:t xml:space="preserve">3. Base Power</w:t>
      </w:r>
      <w:bookmarkEnd w:id="81"/>
    </w:p>
    <w:p>
      <w:pPr>
        <w:pStyle w:val="FirstParagraph"/>
      </w:pPr>
      <w:r>
        <w:t xml:space="preserve">Raised $1 billion last year to ramp up manufacturing capacity</w:t>
      </w:r>
    </w:p>
    <w:p>
      <w:pPr>
        <w:numPr>
          <w:ilvl w:val="0"/>
          <w:numId w:val="1040"/>
        </w:numPr>
        <w:pStyle w:val="Compact"/>
      </w:pPr>
      <w:r>
        <w:t xml:space="preserve">Installs batteries at low/no cost, monetizes through VPP participation in Texas</w:t>
      </w:r>
    </w:p>
    <w:p>
      <w:pPr>
        <w:pStyle w:val="FirstParagraph"/>
      </w:pPr>
      <w:r>
        <w:rPr>
          <w:b/>
        </w:rPr>
        <w:t xml:space="preserve">4. OhmConnect, CPower, Enel X</w:t>
      </w:r>
      <w:r>
        <w:t xml:space="preserve"> </w:t>
      </w:r>
      <w:r>
        <w:t xml:space="preserve">- Demand response and VPP aggregators</w:t>
      </w:r>
      <w:r>
        <w:t xml:space="preserve"> </w:t>
      </w:r>
      <w:r>
        <w:t xml:space="preserve">- Work across multiple device types and manufacturers</w:t>
      </w:r>
    </w:p>
    <w:p>
      <w:pPr>
        <w:pStyle w:val="Heading3"/>
      </w:pPr>
      <w:bookmarkStart w:id="82" w:name="lunars-competitive-advantages"/>
      <w:r>
        <w:t xml:space="preserve">Lunar’s Competitive Advantages</w:t>
      </w:r>
      <w:bookmarkEnd w:id="82"/>
    </w:p>
    <w:p>
      <w:pPr>
        <w:numPr>
          <w:ilvl w:val="0"/>
          <w:numId w:val="1041"/>
        </w:numPr>
      </w:pPr>
      <w:r>
        <w:rPr>
          <w:b/>
        </w:rPr>
        <w:t xml:space="preserve">Integrated Hardware-Software</w:t>
      </w:r>
      <w:r>
        <w:t xml:space="preserve">:</w:t>
      </w:r>
      <w:r>
        <w:t xml:space="preserve"> </w:t>
      </w:r>
      <w:r>
        <w:t xml:space="preserve">Everything downstream of the solar panel is designed, created and built by Lunar</w:t>
      </w:r>
    </w:p>
    <w:p>
      <w:pPr>
        <w:numPr>
          <w:ilvl w:val="0"/>
          <w:numId w:val="1041"/>
        </w:numPr>
      </w:pPr>
      <w:r>
        <w:rPr>
          <w:b/>
        </w:rPr>
        <w:t xml:space="preserve">Proven VPP Platform</w:t>
      </w:r>
      <w:r>
        <w:t xml:space="preserve">:</w:t>
      </w:r>
      <w:r>
        <w:t xml:space="preserve"> </w:t>
      </w:r>
      <w:r>
        <w:t xml:space="preserve">35,000 homes already under management in Japan</w:t>
      </w:r>
    </w:p>
    <w:p>
      <w:pPr>
        <w:numPr>
          <w:ilvl w:val="0"/>
          <w:numId w:val="1042"/>
        </w:numPr>
        <w:pStyle w:val="Compact"/>
      </w:pPr>
      <w:r>
        <w:t xml:space="preserve">demonstrated scalability</w:t>
      </w:r>
    </w:p>
    <w:p>
      <w:pPr>
        <w:numPr>
          <w:ilvl w:val="0"/>
          <w:numId w:val="1043"/>
        </w:numPr>
      </w:pPr>
      <w:r>
        <w:rPr>
          <w:b/>
        </w:rPr>
        <w:t xml:space="preserve">Domestic Content</w:t>
      </w:r>
      <w:r>
        <w:t xml:space="preserve">:</w:t>
      </w:r>
      <w:r>
        <w:t xml:space="preserve"> </w:t>
      </w:r>
      <w:r>
        <w:t xml:space="preserve">Qualifies as non-FEOC for ITC and domestic content incentives</w:t>
      </w:r>
    </w:p>
    <w:p>
      <w:pPr>
        <w:numPr>
          <w:ilvl w:val="0"/>
          <w:numId w:val="1043"/>
        </w:numPr>
      </w:pPr>
      <w:r>
        <w:rPr>
          <w:b/>
        </w:rPr>
        <w:t xml:space="preserve">Strategic Partnerships</w:t>
      </w:r>
      <w:r>
        <w:t xml:space="preserve">: Sunrun distribution, SK manufacturing, utility relationships</w:t>
      </w:r>
    </w:p>
    <w:p>
      <w:pPr>
        <w:numPr>
          <w:ilvl w:val="0"/>
          <w:numId w:val="1043"/>
        </w:numPr>
      </w:pPr>
      <w:r>
        <w:rPr>
          <w:b/>
        </w:rPr>
        <w:t xml:space="preserve">Compact Design</w:t>
      </w:r>
      <w:r>
        <w:t xml:space="preserve">:</w:t>
      </w:r>
      <w:r>
        <w:t xml:space="preserve"> </w:t>
      </w:r>
      <w:r>
        <w:t xml:space="preserve">47% smaller and more compact compared to similar batteries</w:t>
      </w:r>
    </w:p>
    <w:p>
      <w:pPr>
        <w:numPr>
          <w:ilvl w:val="0"/>
          <w:numId w:val="1043"/>
        </w:numPr>
      </w:pPr>
      <w:r>
        <w:rPr>
          <w:b/>
        </w:rPr>
        <w:t xml:space="preserve">AI Optimization</w:t>
      </w:r>
      <w:r>
        <w:t xml:space="preserve">:</w:t>
      </w:r>
      <w:r>
        <w:t xml:space="preserve"> </w:t>
      </w:r>
      <w:r>
        <w:t xml:space="preserve">AI-driven software earned customers an average of $464 last year in VPP programs</w:t>
      </w:r>
    </w:p>
    <w:p>
      <w:pPr>
        <w:pStyle w:val="Heading3"/>
      </w:pPr>
      <w:bookmarkStart w:id="83" w:name="lunars-competitive-vulnerabilities"/>
      <w:r>
        <w:t xml:space="preserve">Lunar’s Competitive Vulnerabilities</w:t>
      </w:r>
      <w:bookmarkEnd w:id="83"/>
    </w:p>
    <w:p>
      <w:pPr>
        <w:numPr>
          <w:ilvl w:val="0"/>
          <w:numId w:val="1044"/>
        </w:numPr>
        <w:pStyle w:val="Compact"/>
      </w:pPr>
      <w:r>
        <w:rPr>
          <w:b/>
        </w:rPr>
        <w:t xml:space="preserve">Late Market Entry</w:t>
      </w:r>
      <w:r>
        <w:t xml:space="preserve">: Tesla, Enphase already established with loyal installer bases</w:t>
      </w:r>
    </w:p>
    <w:p>
      <w:pPr>
        <w:numPr>
          <w:ilvl w:val="0"/>
          <w:numId w:val="1044"/>
        </w:numPr>
        <w:pStyle w:val="Compact"/>
      </w:pPr>
      <w:r>
        <w:rPr>
          <w:b/>
        </w:rPr>
        <w:t xml:space="preserve">Brand Recognition</w:t>
      </w:r>
      <w:r>
        <w:t xml:space="preserve">: Unknown brand vs. Tesla, Enphase, Generac</w:t>
      </w:r>
    </w:p>
    <w:p>
      <w:pPr>
        <w:numPr>
          <w:ilvl w:val="0"/>
          <w:numId w:val="1044"/>
        </w:numPr>
        <w:pStyle w:val="Compact"/>
      </w:pPr>
      <w:r>
        <w:rPr>
          <w:b/>
        </w:rPr>
        <w:t xml:space="preserve">Limited Distribution</w:t>
      </w:r>
      <w:r>
        <w:t xml:space="preserve">: Dependent on Sunrun and small installer network vs. competitors’ established channels</w:t>
      </w:r>
    </w:p>
    <w:p>
      <w:pPr>
        <w:numPr>
          <w:ilvl w:val="0"/>
          <w:numId w:val="1044"/>
        </w:numPr>
        <w:pStyle w:val="Compact"/>
      </w:pPr>
      <w:r>
        <w:rPr>
          <w:b/>
        </w:rPr>
        <w:t xml:space="preserve">Scale Disadvantage</w:t>
      </w:r>
      <w:r>
        <w:t xml:space="preserve">: 10,000 units/year capacity vs. Tesla’s 100,000+ units</w:t>
      </w:r>
    </w:p>
    <w:p>
      <w:pPr>
        <w:numPr>
          <w:ilvl w:val="0"/>
          <w:numId w:val="1044"/>
        </w:numPr>
        <w:pStyle w:val="Compact"/>
      </w:pPr>
      <w:r>
        <w:rPr>
          <w:b/>
        </w:rPr>
        <w:t xml:space="preserve">Price Competitiveness</w:t>
      </w:r>
      <w:r>
        <w:t xml:space="preserve">: $20-30K pricing similar to competitors; no clear cost advantage</w:t>
      </w:r>
    </w:p>
    <w:p>
      <w:pPr>
        <w:numPr>
          <w:ilvl w:val="0"/>
          <w:numId w:val="1044"/>
        </w:numPr>
        <w:pStyle w:val="Compact"/>
      </w:pPr>
      <w:r>
        <w:rPr>
          <w:b/>
        </w:rPr>
        <w:t xml:space="preserve">Track Record</w:t>
      </w:r>
      <w:r>
        <w:t xml:space="preserve">: Only ~2,000 installations vs. competitors with tens of thousands</w:t>
      </w:r>
    </w:p>
    <w:p>
      <w:pPr>
        <w:pStyle w:val="Heading3"/>
      </w:pPr>
      <w:bookmarkStart w:id="84" w:name="recent-competitive-dynamics"/>
      <w:r>
        <w:t xml:space="preserve">Recent Competitive Dynamics</w:t>
      </w:r>
      <w:bookmarkEnd w:id="84"/>
    </w:p>
    <w:p>
      <w:pPr>
        <w:numPr>
          <w:ilvl w:val="0"/>
          <w:numId w:val="1045"/>
        </w:numPr>
      </w:pPr>
      <w:r>
        <w:rPr>
          <w:b/>
        </w:rPr>
        <w:t xml:space="preserve">Residential battery market growth</w:t>
      </w:r>
      <w:r>
        <w:t xml:space="preserve">: Strong tailwinds across industry</w:t>
      </w:r>
    </w:p>
    <w:p>
      <w:pPr>
        <w:numPr>
          <w:ilvl w:val="0"/>
          <w:numId w:val="1045"/>
        </w:numPr>
      </w:pPr>
      <w:r>
        <w:rPr>
          <w:b/>
        </w:rPr>
        <w:t xml:space="preserve">Policy headwinds</w:t>
      </w:r>
      <w:r>
        <w:t xml:space="preserve">:</w:t>
      </w:r>
      <w:r>
        <w:t xml:space="preserve"> </w:t>
      </w:r>
      <w:r>
        <w:t xml:space="preserve">Republicans ended decades-old tax credits for homeowners in 2025</w:t>
      </w:r>
    </w:p>
    <w:p>
      <w:pPr>
        <w:numPr>
          <w:ilvl w:val="0"/>
          <w:numId w:val="1045"/>
        </w:numPr>
      </w:pPr>
      <w:r>
        <w:t xml:space="preserve">but third-party installers can still use credits</w:t>
      </w:r>
    </w:p>
    <w:p>
      <w:pPr>
        <w:numPr>
          <w:ilvl w:val="0"/>
          <w:numId w:val="1045"/>
        </w:numPr>
      </w:pPr>
      <w:r>
        <w:rPr>
          <w:b/>
        </w:rPr>
        <w:t xml:space="preserve">VPP momentum</w:t>
      </w:r>
      <w:r>
        <w:t xml:space="preserve">:</w:t>
      </w:r>
      <w:r>
        <w:t xml:space="preserve"> </w:t>
      </w:r>
      <w:r>
        <w:t xml:space="preserve">States including Colorado, Illinois, Maryland, Minnesota, North Carolina, Utah, and Virginia have passed laws or are pursuing regulatory action to expand VPP use</w:t>
      </w:r>
    </w:p>
    <w:p>
      <w:pPr>
        <w:numPr>
          <w:ilvl w:val="0"/>
          <w:numId w:val="1045"/>
        </w:numPr>
      </w:pPr>
      <w:r>
        <w:rPr>
          <w:b/>
        </w:rPr>
        <w:t xml:space="preserve">Market consolidation</w:t>
      </w:r>
      <w:r>
        <w:t xml:space="preserve">: Base Power’s $1B raise signals intense competition and capital requirements</w:t>
      </w:r>
    </w:p>
    <w:p>
      <w:r>
        <w:pict>
          <v:rect style="width:0;height:1.5pt" o:hralign="center" o:hrstd="t" o:hr="t"/>
        </w:pict>
      </w:r>
    </w:p>
    <w:p>
      <w:pPr>
        <w:pStyle w:val="Heading2"/>
      </w:pPr>
      <w:bookmarkStart w:id="85" w:name="regulatory-external-environment"/>
      <w:r>
        <w:t xml:space="preserve">7. REGULATORY &amp; EXTERNAL ENVIRONMENT</w:t>
      </w:r>
      <w:bookmarkEnd w:id="85"/>
    </w:p>
    <w:p>
      <w:pPr>
        <w:pStyle w:val="Heading3"/>
      </w:pPr>
      <w:bookmarkStart w:id="86" w:name="key-regulations---current"/>
      <w:r>
        <w:t xml:space="preserve">Key Regulations - Current</w:t>
      </w:r>
      <w:bookmarkEnd w:id="86"/>
    </w:p>
    <w:p>
      <w:pPr>
        <w:pStyle w:val="FirstParagraph"/>
      </w:pPr>
      <w:r>
        <w:rPr>
          <w:b/>
        </w:rPr>
        <w:t xml:space="preserve">Federal (United States):</w:t>
      </w:r>
      <w:r>
        <w:t xml:space="preserve"> </w:t>
      </w:r>
      <w:r>
        <w:t xml:space="preserve">-</w:t>
      </w:r>
      <w:r>
        <w:t xml:space="preserve"> </w:t>
      </w:r>
      <w:r>
        <w:rPr>
          <w:b/>
        </w:rPr>
        <w:t xml:space="preserve">Investment Tax Credit (ITC)</w:t>
      </w:r>
      <w:r>
        <w:t xml:space="preserve">: 30% federal tax credit for solar+storage systems</w:t>
      </w:r>
      <w:r>
        <w:t xml:space="preserve"> </w:t>
      </w:r>
      <w:r>
        <w:t xml:space="preserve">-</w:t>
      </w:r>
      <w:r>
        <w:t xml:space="preserve"> </w:t>
      </w:r>
      <w:r>
        <w:t xml:space="preserve">Megalaw passed by Republicans in Congress ended decades-old tax credits for homeowners</w:t>
      </w:r>
      <w:r>
        <w:t xml:space="preserve"> </w:t>
      </w:r>
      <w:r>
        <w:t xml:space="preserve">in 2025</w:t>
      </w:r>
      <w:r>
        <w:t xml:space="preserve"> </w:t>
      </w:r>
      <w:r>
        <w:t xml:space="preserve">- Third-party owners/lessors can still claim credits</w:t>
      </w:r>
      <w:r>
        <w:t xml:space="preserve"> </w:t>
      </w:r>
      <w:r>
        <w:t xml:space="preserve">-</w:t>
      </w:r>
      <w:r>
        <w:t xml:space="preserve"> </w:t>
      </w:r>
      <w:r>
        <w:t xml:space="preserve">Section 48E ITC and domestic content bonus require non-FEOC manufacturing; Lunar qualifies</w:t>
      </w:r>
    </w:p>
    <w:p>
      <w:pPr>
        <w:numPr>
          <w:ilvl w:val="0"/>
          <w:numId w:val="1046"/>
        </w:numPr>
        <w:pStyle w:val="Compact"/>
      </w:pPr>
      <w:r>
        <w:rPr>
          <w:b/>
        </w:rPr>
        <w:t xml:space="preserve">Domestic Content Requirements</w:t>
      </w:r>
      <w:r>
        <w:t xml:space="preserve">: Bonus ITC for domestically manufactured components</w:t>
      </w:r>
    </w:p>
    <w:p>
      <w:pPr>
        <w:pStyle w:val="FirstParagraph"/>
      </w:pPr>
      <w:r>
        <w:rPr>
          <w:b/>
        </w:rPr>
        <w:t xml:space="preserve">State - California:</w:t>
      </w:r>
      <w:r>
        <w:t xml:space="preserve"> </w:t>
      </w:r>
      <w:r>
        <w:t xml:space="preserve">-</w:t>
      </w:r>
      <w:r>
        <w:t xml:space="preserve"> </w:t>
      </w:r>
      <w:r>
        <w:rPr>
          <w:b/>
        </w:rPr>
        <w:t xml:space="preserve">NEM 3.0</w:t>
      </w:r>
      <w:r>
        <w:t xml:space="preserve">: Drastically reduced solar export compensation, making batteries economic necessity</w:t>
      </w:r>
      <w:r>
        <w:t xml:space="preserve"> </w:t>
      </w:r>
      <w:r>
        <w:t xml:space="preserve">-</w:t>
      </w:r>
      <w:r>
        <w:t xml:space="preserve"> </w:t>
      </w:r>
      <w:r>
        <w:rPr>
          <w:b/>
        </w:rPr>
        <w:t xml:space="preserve">SGIP</w:t>
      </w:r>
      <w:r>
        <w:t xml:space="preserve">: Self-Generation Incentive Program provides rebates for battery storage</w:t>
      </w:r>
      <w:r>
        <w:t xml:space="preserve"> </w:t>
      </w:r>
      <w:r>
        <w:t xml:space="preserve">-</w:t>
      </w:r>
      <w:r>
        <w:t xml:space="preserve"> </w:t>
      </w:r>
      <w:r>
        <w:rPr>
          <w:b/>
        </w:rPr>
        <w:t xml:space="preserve">VPP Programs</w:t>
      </w:r>
      <w:r>
        <w:t xml:space="preserve">: Utilities and CCAs actively procuring VPP capacity</w:t>
      </w:r>
    </w:p>
    <w:p>
      <w:pPr>
        <w:pStyle w:val="BodyText"/>
      </w:pPr>
      <w:r>
        <w:rPr>
          <w:b/>
        </w:rPr>
        <w:t xml:space="preserve">State - Other Markets:</w:t>
      </w:r>
      <w:r>
        <w:t xml:space="preserve"> </w:t>
      </w:r>
      <w:r>
        <w:t xml:space="preserve">- Texas ERCOT: Deregulated market with strong VPP economics</w:t>
      </w:r>
      <w:r>
        <w:t xml:space="preserve"> </w:t>
      </w:r>
      <w:r>
        <w:t xml:space="preserve">- Various state-level VPP programs emerging</w:t>
      </w:r>
    </w:p>
    <w:p>
      <w:pPr>
        <w:pStyle w:val="BodyText"/>
      </w:pPr>
      <w:r>
        <w:rPr>
          <w:b/>
        </w:rPr>
        <w:t xml:space="preserve">International:</w:t>
      </w:r>
      <w:r>
        <w:t xml:space="preserve"> </w:t>
      </w:r>
      <w:r>
        <w:t xml:space="preserve">- UK: DNO flexibility services programs</w:t>
      </w:r>
      <w:r>
        <w:t xml:space="preserve"> </w:t>
      </w:r>
      <w:r>
        <w:t xml:space="preserve">- Japan: Time-of-use rates, demand response programs, carbon neutral initiatives</w:t>
      </w:r>
    </w:p>
    <w:p>
      <w:pPr>
        <w:pStyle w:val="Heading3"/>
      </w:pPr>
      <w:bookmarkStart w:id="87" w:name="key-regulations---pending"/>
      <w:r>
        <w:t xml:space="preserve">Key Regulations - Pending</w:t>
      </w:r>
      <w:bookmarkEnd w:id="87"/>
    </w:p>
    <w:p>
      <w:pPr>
        <w:numPr>
          <w:ilvl w:val="0"/>
          <w:numId w:val="1047"/>
        </w:numPr>
        <w:pStyle w:val="Compact"/>
      </w:pPr>
      <w:r>
        <w:t xml:space="preserve">Potential federal IRA changes (though major cuts already occurred in 2025)</w:t>
      </w:r>
    </w:p>
    <w:p>
      <w:pPr>
        <w:numPr>
          <w:ilvl w:val="0"/>
          <w:numId w:val="1047"/>
        </w:numPr>
        <w:pStyle w:val="Compact"/>
      </w:pPr>
      <w:r>
        <w:t xml:space="preserve">State-level VPP mandate expansions</w:t>
      </w:r>
    </w:p>
    <w:p>
      <w:pPr>
        <w:numPr>
          <w:ilvl w:val="0"/>
          <w:numId w:val="1047"/>
        </w:numPr>
        <w:pStyle w:val="Compact"/>
      </w:pPr>
      <w:r>
        <w:t xml:space="preserve">Interconnection standard updates</w:t>
      </w:r>
    </w:p>
    <w:p>
      <w:pPr>
        <w:numPr>
          <w:ilvl w:val="0"/>
          <w:numId w:val="1047"/>
        </w:numPr>
        <w:pStyle w:val="Compact"/>
      </w:pPr>
      <w:r>
        <w:t xml:space="preserve">Grid services compensation structures evolving</w:t>
      </w:r>
    </w:p>
    <w:p>
      <w:pPr>
        <w:pStyle w:val="Heading3"/>
      </w:pPr>
      <w:bookmarkStart w:id="88" w:name="esgsustainability-posture"/>
      <w:r>
        <w:t xml:space="preserve">ESG/Sustainability Posture</w:t>
      </w:r>
      <w:bookmarkEnd w:id="88"/>
    </w:p>
    <w:p>
      <w:pPr>
        <w:pStyle w:val="FirstParagraph"/>
      </w:pPr>
      <w:r>
        <w:rPr>
          <w:b/>
        </w:rPr>
        <w:t xml:space="preserve">Certifications:</w:t>
      </w:r>
      <w:r>
        <w:t xml:space="preserve"> </w:t>
      </w:r>
      <w:r>
        <w:t xml:space="preserve">- [DATA GAP: No specific certifications disclosed]</w:t>
      </w:r>
    </w:p>
    <w:p>
      <w:pPr>
        <w:pStyle w:val="BodyText"/>
      </w:pPr>
      <w:r>
        <w:rPr>
          <w:b/>
        </w:rPr>
        <w:t xml:space="preserve">Targets:</w:t>
      </w:r>
      <w:r>
        <w:t xml:space="preserve"> </w:t>
      </w:r>
      <w:r>
        <w:t xml:space="preserve">- Mission-driven:</w:t>
      </w:r>
      <w:r>
        <w:t xml:space="preserve"> </w:t>
      </w:r>
      <w:r>
        <w:t xml:space="preserve">Transition homes to 100% clean energy</w:t>
      </w:r>
    </w:p>
    <w:p>
      <w:pPr>
        <w:numPr>
          <w:ilvl w:val="0"/>
          <w:numId w:val="1048"/>
        </w:numPr>
        <w:pStyle w:val="Compact"/>
      </w:pPr>
      <w:r>
        <w:t xml:space="preserve">Proudly domestic content</w:t>
      </w:r>
    </w:p>
    <w:p>
      <w:pPr>
        <w:numPr>
          <w:ilvl w:val="0"/>
          <w:numId w:val="1048"/>
        </w:numPr>
        <w:pStyle w:val="Compact"/>
      </w:pPr>
      <w:r>
        <w:t xml:space="preserve">emphasizes American manufacturing</w:t>
      </w:r>
    </w:p>
    <w:p>
      <w:pPr>
        <w:pStyle w:val="FirstParagraph"/>
      </w:pPr>
      <w:r>
        <w:rPr>
          <w:b/>
        </w:rPr>
        <w:t xml:space="preserve">Controversies:</w:t>
      </w:r>
      <w:r>
        <w:t xml:space="preserve"> </w:t>
      </w:r>
      <w:r>
        <w:t xml:space="preserve">- None identified</w:t>
      </w:r>
    </w:p>
    <w:p>
      <w:pPr>
        <w:pStyle w:val="Heading2"/>
      </w:pPr>
      <w:bookmarkStart w:id="89" w:name="recognition"/>
      <w:r>
        <w:rPr>
          <w:b/>
        </w:rPr>
        <w:t xml:space="preserve">Recognition:</w:t>
      </w:r>
      <w:bookmarkEnd w:id="89"/>
    </w:p>
    <w:p>
      <w:pPr>
        <w:pStyle w:val="FirstParagraph"/>
      </w:pPr>
      <w:r>
        <w:t xml:space="preserve">Forbes named one of America’s Best Startup Employers for 2023</w:t>
      </w:r>
    </w:p>
    <w:p>
      <w:pPr>
        <w:numPr>
          <w:ilvl w:val="0"/>
          <w:numId w:val="1049"/>
        </w:numPr>
        <w:pStyle w:val="Compact"/>
      </w:pPr>
      <w:r>
        <w:t xml:space="preserve">iF Design Award recognition</w:t>
      </w:r>
    </w:p>
    <w:p>
      <w:pPr>
        <w:pStyle w:val="Heading3"/>
      </w:pPr>
      <w:bookmarkStart w:id="90" w:name="legal-proceedings"/>
      <w:r>
        <w:t xml:space="preserve">Legal Proceedings</w:t>
      </w:r>
      <w:bookmarkEnd w:id="90"/>
    </w:p>
    <w:p>
      <w:pPr>
        <w:numPr>
          <w:ilvl w:val="0"/>
          <w:numId w:val="1050"/>
        </w:numPr>
        <w:pStyle w:val="Compact"/>
      </w:pPr>
      <w:r>
        <w:t xml:space="preserve">[DATA GAP: No disclosed legal proceedings]</w:t>
      </w:r>
    </w:p>
    <w:p>
      <w:pPr>
        <w:pStyle w:val="Heading3"/>
      </w:pPr>
      <w:bookmarkStart w:id="91" w:name="geopolitical-risks"/>
      <w:r>
        <w:t xml:space="preserve">Geopolitical Risks</w:t>
      </w:r>
      <w:bookmarkEnd w:id="91"/>
    </w:p>
    <w:p>
      <w:pPr>
        <w:numPr>
          <w:ilvl w:val="0"/>
          <w:numId w:val="1051"/>
        </w:numPr>
        <w:pStyle w:val="Compact"/>
      </w:pPr>
      <w:r>
        <w:rPr>
          <w:b/>
        </w:rPr>
        <w:t xml:space="preserve">China Supply Chain</w:t>
      </w:r>
      <w:r>
        <w:t xml:space="preserve">: Likely dependent on Chinese battery cell supply despite SK Group partnership</w:t>
      </w:r>
    </w:p>
    <w:p>
      <w:pPr>
        <w:numPr>
          <w:ilvl w:val="0"/>
          <w:numId w:val="1051"/>
        </w:numPr>
        <w:pStyle w:val="Compact"/>
      </w:pPr>
      <w:r>
        <w:rPr>
          <w:b/>
        </w:rPr>
        <w:t xml:space="preserve">Trade Policy</w:t>
      </w:r>
      <w:r>
        <w:t xml:space="preserve">: Tariffs on battery components could impact costs</w:t>
      </w:r>
    </w:p>
    <w:p>
      <w:pPr>
        <w:numPr>
          <w:ilvl w:val="0"/>
          <w:numId w:val="1051"/>
        </w:numPr>
        <w:pStyle w:val="Compact"/>
      </w:pPr>
      <w:r>
        <w:rPr>
          <w:b/>
        </w:rPr>
        <w:t xml:space="preserve">FEOC Rules</w:t>
      </w:r>
      <w:r>
        <w:t xml:space="preserve">: Future tightening of</w:t>
      </w:r>
      <w:r>
        <w:t xml:space="preserve"> </w:t>
      </w:r>
      <w:r>
        <w:t xml:space="preserve">“</w:t>
      </w:r>
      <w:r>
        <w:t xml:space="preserve">foreign entity of concern</w:t>
      </w:r>
      <w:r>
        <w:t xml:space="preserve">”</w:t>
      </w:r>
      <w:r>
        <w:t xml:space="preserve"> </w:t>
      </w:r>
      <w:r>
        <w:t xml:space="preserve">definitions could affect supply chain</w:t>
      </w:r>
    </w:p>
    <w:p>
      <w:pPr>
        <w:numPr>
          <w:ilvl w:val="0"/>
          <w:numId w:val="1051"/>
        </w:numPr>
        <w:pStyle w:val="Compact"/>
      </w:pPr>
      <w:r>
        <w:rPr>
          <w:b/>
        </w:rPr>
        <w:t xml:space="preserve">SK Group Relationship</w:t>
      </w:r>
      <w:r>
        <w:t xml:space="preserve">: Dependent on South Korean partner; potential for geopolitical friction</w:t>
      </w:r>
    </w:p>
    <w:p>
      <w:pPr>
        <w:pStyle w:val="Heading3"/>
      </w:pPr>
      <w:bookmarkStart w:id="92" w:name="key-macro-trends"/>
      <w:r>
        <w:t xml:space="preserve">Key Macro Trends</w:t>
      </w:r>
      <w:bookmarkEnd w:id="92"/>
    </w:p>
    <w:p>
      <w:pPr>
        <w:pStyle w:val="FirstParagraph"/>
      </w:pPr>
      <w:r>
        <w:rPr>
          <w:b/>
        </w:rPr>
        <w:t xml:space="preserve">Positive:</w:t>
      </w:r>
      <w:r>
        <w:t xml:space="preserve"> </w:t>
      </w:r>
      <w:r>
        <w:t xml:space="preserve">1.</w:t>
      </w:r>
      <w:r>
        <w:t xml:space="preserve"> </w:t>
      </w:r>
      <w:r>
        <w:rPr>
          <w:b/>
        </w:rPr>
        <w:t xml:space="preserve">Grid Stress</w:t>
      </w:r>
      <w:r>
        <w:t xml:space="preserve">:</w:t>
      </w:r>
      <w:r>
        <w:t xml:space="preserve"> </w:t>
      </w:r>
      <w:r>
        <w:t xml:space="preserve">Skyrocketing power demand driven by data centers, factories, and rapid electrification</w:t>
      </w:r>
    </w:p>
    <w:p>
      <w:pPr>
        <w:numPr>
          <w:ilvl w:val="0"/>
          <w:numId w:val="1052"/>
        </w:numPr>
      </w:pPr>
      <w:r>
        <w:rPr>
          <w:b/>
        </w:rPr>
        <w:t xml:space="preserve">Electricity Price Increases</w:t>
      </w:r>
      <w:r>
        <w:t xml:space="preserve">:</w:t>
      </w:r>
      <w:r>
        <w:t xml:space="preserve"> </w:t>
      </w:r>
      <w:r>
        <w:t xml:space="preserve">Utility energy prices on the rise nationwide</w:t>
      </w:r>
    </w:p>
    <w:p>
      <w:pPr>
        <w:numPr>
          <w:ilvl w:val="0"/>
          <w:numId w:val="1052"/>
        </w:numPr>
      </w:pPr>
      <w:r>
        <w:rPr>
          <w:b/>
        </w:rPr>
        <w:t xml:space="preserve">Climate Events</w:t>
      </w:r>
      <w:r>
        <w:t xml:space="preserve">: Increasing frequency of power outages from storms drives backup power demand</w:t>
      </w:r>
    </w:p>
    <w:p>
      <w:pPr>
        <w:numPr>
          <w:ilvl w:val="0"/>
          <w:numId w:val="1052"/>
        </w:numPr>
      </w:pPr>
      <w:r>
        <w:rPr>
          <w:b/>
        </w:rPr>
        <w:t xml:space="preserve">VPP Momentum</w:t>
      </w:r>
      <w:r>
        <w:t xml:space="preserve">: Regulatory and utility embrace of VPPs as grid resource</w:t>
      </w:r>
    </w:p>
    <w:p>
      <w:pPr>
        <w:numPr>
          <w:ilvl w:val="0"/>
          <w:numId w:val="1052"/>
        </w:numPr>
      </w:pPr>
      <w:r>
        <w:rPr>
          <w:b/>
        </w:rPr>
        <w:t xml:space="preserve">Solar+Storage Integration</w:t>
      </w:r>
      <w:r>
        <w:t xml:space="preserve">: Industry trend toward integrated systems vs. separate components</w:t>
      </w:r>
    </w:p>
    <w:p>
      <w:pPr>
        <w:pStyle w:val="FirstParagraph"/>
      </w:pPr>
      <w:r>
        <w:rPr>
          <w:b/>
        </w:rPr>
        <w:t xml:space="preserve">Negative:</w:t>
      </w:r>
      <w:r>
        <w:t xml:space="preserve"> </w:t>
      </w:r>
      <w:r>
        <w:t xml:space="preserve">1.</w:t>
      </w:r>
      <w:r>
        <w:t xml:space="preserve"> </w:t>
      </w:r>
      <w:r>
        <w:rPr>
          <w:b/>
        </w:rPr>
        <w:t xml:space="preserve">Policy Uncertainty</w:t>
      </w:r>
      <w:r>
        <w:t xml:space="preserve">: Tax credit cuts, potential further IRA rollbacks</w:t>
      </w:r>
      <w:r>
        <w:t xml:space="preserve"> </w:t>
      </w:r>
      <w:r>
        <w:t xml:space="preserve">2.</w:t>
      </w:r>
      <w:r>
        <w:t xml:space="preserve"> </w:t>
      </w:r>
      <w:r>
        <w:rPr>
          <w:b/>
        </w:rPr>
        <w:t xml:space="preserve">Interest Rates</w:t>
      </w:r>
      <w:r>
        <w:t xml:space="preserve">: Higher rates make financed installations more expensive</w:t>
      </w:r>
      <w:r>
        <w:t xml:space="preserve"> </w:t>
      </w:r>
      <w:r>
        <w:t xml:space="preserve">3.</w:t>
      </w:r>
      <w:r>
        <w:t xml:space="preserve"> </w:t>
      </w:r>
      <w:r>
        <w:rPr>
          <w:b/>
        </w:rPr>
        <w:t xml:space="preserve">Economic Slowdown</w:t>
      </w:r>
      <w:r>
        <w:t xml:space="preserve">: Reduces consumer spending on discretionary home improvements</w:t>
      </w:r>
      <w:r>
        <w:t xml:space="preserve"> </w:t>
      </w:r>
      <w:r>
        <w:t xml:space="preserve">4.</w:t>
      </w:r>
      <w:r>
        <w:t xml:space="preserve"> </w:t>
      </w:r>
      <w:r>
        <w:rPr>
          <w:b/>
        </w:rPr>
        <w:t xml:space="preserve">Competition Intensification</w:t>
      </w:r>
      <w:r>
        <w:t xml:space="preserve">: Well-funded competitors entering market</w:t>
      </w:r>
      <w:r>
        <w:t xml:space="preserve"> </w:t>
      </w:r>
      <w:r>
        <w:t xml:space="preserve">5.</w:t>
      </w:r>
      <w:r>
        <w:t xml:space="preserve"> </w:t>
      </w:r>
      <w:r>
        <w:rPr>
          <w:b/>
        </w:rPr>
        <w:t xml:space="preserve">Supply Chain Constraints</w:t>
      </w:r>
      <w:r>
        <w:t xml:space="preserve">:</w:t>
      </w:r>
      <w:r>
        <w:t xml:space="preserve"> </w:t>
      </w:r>
      <w:r>
        <w:t xml:space="preserve">Lead times stretching to six months or more during periods of high demand</w:t>
      </w:r>
    </w:p>
    <w:p>
      <w:r>
        <w:pict>
          <v:rect style="width:0;height:1.5pt" o:hralign="center" o:hrstd="t" o:hr="t"/>
        </w:pict>
      </w:r>
    </w:p>
    <w:p>
      <w:pPr>
        <w:pStyle w:val="Heading2"/>
      </w:pPr>
      <w:bookmarkStart w:id="93" w:name="recent-events-last-12-18-months"/>
      <w:r>
        <w:t xml:space="preserve">8. RECENT EVENTS (Last 12-18 Months)</w:t>
      </w:r>
      <w:bookmarkEnd w:id="93"/>
    </w:p>
    <w:p>
      <w:pPr>
        <w:pStyle w:val="Heading3"/>
      </w:pPr>
      <w:bookmarkStart w:id="94" w:name="major-corporate-actions"/>
      <w:r>
        <w:t xml:space="preserve">Major Corporate Actions</w:t>
      </w:r>
      <w:bookmarkEnd w:id="94"/>
    </w:p>
    <w:p>
      <w:pPr>
        <w:pStyle w:val="Heading2"/>
      </w:pPr>
      <w:bookmarkStart w:id="95" w:name="funding-february-2026"/>
      <w:r>
        <w:rPr>
          <w:b/>
        </w:rPr>
        <w:t xml:space="preserve">Funding (February 2026):</w:t>
      </w:r>
      <w:bookmarkEnd w:id="95"/>
    </w:p>
    <w:p>
      <w:pPr>
        <w:pStyle w:val="FirstParagraph"/>
      </w:pPr>
      <w:r>
        <w:t xml:space="preserve">Raised $102 million Series D led by B Capital and Prelude Ventures, plus previously unannounced $130 million Series C led by Activate Capital</w:t>
      </w:r>
    </w:p>
    <w:p>
      <w:pPr>
        <w:numPr>
          <w:ilvl w:val="0"/>
          <w:numId w:val="1053"/>
        </w:numPr>
      </w:pPr>
      <w:r>
        <w:t xml:space="preserve">Series D round categorized as</w:t>
      </w:r>
      <w:r>
        <w:t xml:space="preserve"> </w:t>
      </w:r>
      <w:r>
        <w:t xml:space="preserve">“</w:t>
      </w:r>
      <w:r>
        <w:t xml:space="preserve">oversubscribed</w:t>
      </w:r>
      <w:r>
        <w:t xml:space="preserve">”</w:t>
      </w:r>
    </w:p>
    <w:p>
      <w:pPr>
        <w:numPr>
          <w:ilvl w:val="0"/>
          <w:numId w:val="1053"/>
        </w:numPr>
      </w:pPr>
      <w:r>
        <w:t xml:space="preserve">Total raised: $532M+</w:t>
      </w:r>
    </w:p>
    <w:p>
      <w:pPr>
        <w:pStyle w:val="Heading2"/>
      </w:pPr>
      <w:bookmarkStart w:id="96" w:name="investment-november-2025"/>
      <w:r>
        <w:rPr>
          <w:b/>
        </w:rPr>
        <w:t xml:space="preserve">Investment (November 2025):</w:t>
      </w:r>
      <w:bookmarkEnd w:id="96"/>
    </w:p>
    <w:p>
      <w:pPr>
        <w:pStyle w:val="FirstParagraph"/>
      </w:pPr>
      <w:r>
        <w:t xml:space="preserve">Made investment in GridShare Japan as part of Corporate Minority</w:t>
      </w:r>
    </w:p>
    <w:p>
      <w:pPr>
        <w:pStyle w:val="Heading2"/>
      </w:pPr>
      <w:bookmarkStart w:id="97" w:name="product-launch-early-2025"/>
      <w:r>
        <w:rPr>
          <w:b/>
        </w:rPr>
        <w:t xml:space="preserve">Product Launch (Early 2025):</w:t>
      </w:r>
      <w:bookmarkEnd w:id="97"/>
    </w:p>
    <w:p>
      <w:pPr>
        <w:pStyle w:val="FirstParagraph"/>
      </w:pPr>
      <w:r>
        <w:t xml:space="preserve">Launched the 20kWh Lunar System in early 2025 in California</w:t>
      </w:r>
    </w:p>
    <w:p>
      <w:pPr>
        <w:pStyle w:val="Heading2"/>
      </w:pPr>
      <w:bookmarkStart w:id="98" w:name="product-launch-june-2023"/>
      <w:r>
        <w:rPr>
          <w:b/>
        </w:rPr>
        <w:t xml:space="preserve">Product Launch (June 2023):</w:t>
      </w:r>
      <w:bookmarkEnd w:id="98"/>
    </w:p>
    <w:p>
      <w:pPr>
        <w:pStyle w:val="FirstParagraph"/>
      </w:pPr>
      <w:r>
        <w:t xml:space="preserve">Introduced the Lunar System</w:t>
      </w:r>
      <w:r>
        <w:t xml:space="preserve"> </w:t>
      </w:r>
      <w:r>
        <w:t xml:space="preserve">- first consumer hardware product</w:t>
      </w:r>
    </w:p>
    <w:p>
      <w:pPr>
        <w:pStyle w:val="BodyText"/>
      </w:pPr>
      <w:r>
        <w:rPr>
          <w:b/>
        </w:rPr>
        <w:t xml:space="preserve">Emergence from Stealth (August 2022):</w:t>
      </w:r>
      <w:r>
        <w:t xml:space="preserve"> </w:t>
      </w:r>
      <w:r>
        <w:t xml:space="preserve">- Public launch with $300M funding announcement</w:t>
      </w:r>
      <w:r>
        <w:t xml:space="preserve"> </w:t>
      </w:r>
      <w:r>
        <w:t xml:space="preserve">- Moixa acquisition disclosed</w:t>
      </w:r>
    </w:p>
    <w:p>
      <w:pPr>
        <w:pStyle w:val="Heading3"/>
      </w:pPr>
      <w:bookmarkStart w:id="99" w:name="financial-performance"/>
      <w:r>
        <w:t xml:space="preserve">Financial Performance</w:t>
      </w:r>
      <w:bookmarkEnd w:id="99"/>
    </w:p>
    <w:p>
      <w:pPr>
        <w:numPr>
          <w:ilvl w:val="0"/>
          <w:numId w:val="1054"/>
        </w:numPr>
      </w:pPr>
      <w:r>
        <w:t xml:space="preserve">Revenue:</w:t>
      </w:r>
      <w:r>
        <w:t xml:space="preserve"> </w:t>
      </w:r>
      <w:r>
        <w:t xml:space="preserve">$35M as of June 2025</w:t>
      </w:r>
    </w:p>
    <w:p>
      <w:pPr>
        <w:numPr>
          <w:ilvl w:val="0"/>
          <w:numId w:val="1054"/>
        </w:numPr>
      </w:pPr>
      <w:r>
        <w:t xml:space="preserve">CEO declined to share startup’s revenues or expectations for profitability</w:t>
      </w:r>
    </w:p>
    <w:p>
      <w:pPr>
        <w:numPr>
          <w:ilvl w:val="0"/>
          <w:numId w:val="1054"/>
        </w:numPr>
      </w:pPr>
      <w:r>
        <w:t xml:space="preserve">CEO said new capital helps achieve goals of not having to raise ever again</w:t>
      </w:r>
    </w:p>
    <w:p>
      <w:pPr>
        <w:pStyle w:val="Heading3"/>
      </w:pPr>
      <w:bookmarkStart w:id="100" w:name="management-changes"/>
      <w:r>
        <w:t xml:space="preserve">Management Changes</w:t>
      </w:r>
      <w:bookmarkEnd w:id="100"/>
    </w:p>
    <w:p>
      <w:pPr>
        <w:numPr>
          <w:ilvl w:val="0"/>
          <w:numId w:val="1055"/>
        </w:numPr>
        <w:pStyle w:val="Compact"/>
      </w:pPr>
      <w:r>
        <w:t xml:space="preserve">No major executive changes disclosed</w:t>
      </w:r>
    </w:p>
    <w:p>
      <w:pPr>
        <w:numPr>
          <w:ilvl w:val="0"/>
          <w:numId w:val="1055"/>
        </w:numPr>
        <w:pStyle w:val="Compact"/>
      </w:pPr>
      <w:r>
        <w:t xml:space="preserve">Team stability from founding</w:t>
      </w:r>
    </w:p>
    <w:p>
      <w:pPr>
        <w:pStyle w:val="Heading3"/>
      </w:pPr>
      <w:bookmarkStart w:id="101" w:name="operational-events"/>
      <w:r>
        <w:t xml:space="preserve">Operational Events</w:t>
      </w:r>
      <w:bookmarkEnd w:id="101"/>
    </w:p>
    <w:p>
      <w:pPr>
        <w:pStyle w:val="Heading2"/>
      </w:pPr>
      <w:bookmarkStart w:id="102" w:name="deployments"/>
      <w:r>
        <w:rPr>
          <w:b/>
        </w:rPr>
        <w:t xml:space="preserve">Deployments:</w:t>
      </w:r>
      <w:bookmarkEnd w:id="102"/>
    </w:p>
    <w:p>
      <w:pPr>
        <w:pStyle w:val="FirstParagraph"/>
      </w:pPr>
      <w:r>
        <w:t xml:space="preserve">Deployed more than 2,000 systems with more than 40 installation partners</w:t>
      </w:r>
      <w:r>
        <w:t xml:space="preserve"> </w:t>
      </w:r>
      <w:r>
        <w:t xml:space="preserve">as of early 2025</w:t>
      </w:r>
      <w:r>
        <w:t xml:space="preserve"> </w:t>
      </w:r>
      <w:r>
        <w:t xml:space="preserve">-</w:t>
      </w:r>
      <w:r>
        <w:t xml:space="preserve"> </w:t>
      </w:r>
      <w:r>
        <w:t xml:space="preserve">Planning to increase deployments 4-5x in 2026</w:t>
      </w:r>
    </w:p>
    <w:p>
      <w:pPr>
        <w:pStyle w:val="Heading2"/>
      </w:pPr>
      <w:bookmarkStart w:id="103" w:name="manufacturing-scale-up"/>
      <w:r>
        <w:rPr>
          <w:b/>
        </w:rPr>
        <w:t xml:space="preserve">Manufacturing Scale-Up:</w:t>
      </w:r>
      <w:bookmarkEnd w:id="103"/>
    </w:p>
    <w:p>
      <w:pPr>
        <w:pStyle w:val="FirstParagraph"/>
      </w:pPr>
      <w:r>
        <w:t xml:space="preserve">Plans to scale manufacturing to 20,000 units by end of 2026, ramping to 100,000 by end of 2028</w:t>
      </w:r>
    </w:p>
    <w:p>
      <w:pPr>
        <w:pStyle w:val="Heading2"/>
      </w:pPr>
      <w:bookmarkStart w:id="104" w:name="market-expansion"/>
      <w:r>
        <w:rPr>
          <w:b/>
        </w:rPr>
        <w:t xml:space="preserve">Market Expansion:</w:t>
      </w:r>
      <w:bookmarkEnd w:id="104"/>
    </w:p>
    <w:p>
      <w:pPr>
        <w:pStyle w:val="FirstParagraph"/>
      </w:pPr>
      <w:r>
        <w:t xml:space="preserve">Expanding to Texas, Utah, Nevada, and Illinois</w:t>
      </w:r>
    </w:p>
    <w:p>
      <w:pPr>
        <w:pStyle w:val="Heading2"/>
      </w:pPr>
      <w:bookmarkStart w:id="105" w:name="vpp-growth"/>
      <w:r>
        <w:rPr>
          <w:b/>
        </w:rPr>
        <w:t xml:space="preserve">VPP Growth:</w:t>
      </w:r>
      <w:bookmarkEnd w:id="105"/>
    </w:p>
    <w:p>
      <w:pPr>
        <w:pStyle w:val="FirstParagraph"/>
      </w:pPr>
      <w:r>
        <w:t xml:space="preserve">Software now controls close to 150,000 devices in homes</w:t>
      </w:r>
      <w:r>
        <w:t xml:space="preserve"> </w:t>
      </w:r>
      <w:r>
        <w:t xml:space="preserve">across US, Japan, UK, Europe</w:t>
      </w:r>
    </w:p>
    <w:p>
      <w:pPr>
        <w:pStyle w:val="Heading2"/>
      </w:pPr>
      <w:bookmarkStart w:id="106" w:name="partnerships"/>
      <w:r>
        <w:rPr>
          <w:b/>
        </w:rPr>
        <w:t xml:space="preserve">Partnerships:</w:t>
      </w:r>
      <w:bookmarkEnd w:id="106"/>
    </w:p>
    <w:p>
      <w:pPr>
        <w:pStyle w:val="FirstParagraph"/>
      </w:pPr>
      <w:r>
        <w:t xml:space="preserve">Ava Community Energy VPP launch using Gridshare platform (April 2025); collaboration with Eaton for smart breaker integration</w:t>
      </w:r>
    </w:p>
    <w:p>
      <w:pPr>
        <w:numPr>
          <w:ilvl w:val="0"/>
          <w:numId w:val="1056"/>
        </w:numPr>
        <w:pStyle w:val="Compact"/>
      </w:pPr>
      <w:r>
        <w:t xml:space="preserve">Peninsula Clean Energy and Silicon Valley Clean Energy battery programs</w:t>
      </w:r>
    </w:p>
    <w:p>
      <w:pPr>
        <w:pStyle w:val="Heading3"/>
      </w:pPr>
      <w:bookmarkStart w:id="107" w:name="share-price-performance"/>
      <w:r>
        <w:t xml:space="preserve">Share Price Performance</w:t>
      </w:r>
      <w:bookmarkEnd w:id="107"/>
    </w:p>
    <w:p>
      <w:pPr>
        <w:numPr>
          <w:ilvl w:val="0"/>
          <w:numId w:val="1057"/>
        </w:numPr>
        <w:pStyle w:val="Compact"/>
      </w:pPr>
      <w:r>
        <w:t xml:space="preserve">N/A - private company</w:t>
      </w:r>
    </w:p>
    <w:p>
      <w:pPr>
        <w:numPr>
          <w:ilvl w:val="0"/>
          <w:numId w:val="1057"/>
        </w:numPr>
        <w:pStyle w:val="Compact"/>
      </w:pPr>
      <w:r>
        <w:t xml:space="preserve">[DATA GAP: No secondary market pricing information available]</w:t>
      </w:r>
    </w:p>
    <w:p>
      <w:pPr>
        <w:pStyle w:val="Heading2"/>
      </w:pPr>
      <w:bookmarkStart w:id="108" w:name="industry-recognition"/>
      <w:r>
        <w:t xml:space="preserve">### Industry Recognition</w:t>
      </w:r>
      <w:bookmarkEnd w:id="108"/>
    </w:p>
    <w:p>
      <w:pPr>
        <w:pStyle w:val="FirstParagraph"/>
      </w:pPr>
      <w:r>
        <w:t xml:space="preserve">Awarded two iF Design Awards for Home Battery System</w:t>
      </w:r>
    </w:p>
    <w:p>
      <w:r>
        <w:pict>
          <v:rect style="width:0;height:1.5pt" o:hralign="center" o:hrstd="t" o:hr="t"/>
        </w:pict>
      </w:r>
    </w:p>
    <w:p>
      <w:pPr>
        <w:pStyle w:val="Heading2"/>
      </w:pPr>
      <w:bookmarkStart w:id="109" w:name="stated-strategy"/>
      <w:r>
        <w:t xml:space="preserve">9. STATED STRATEGY</w:t>
      </w:r>
      <w:bookmarkEnd w:id="109"/>
    </w:p>
    <w:p>
      <w:pPr>
        <w:pStyle w:val="Heading3"/>
      </w:pPr>
      <w:bookmarkStart w:id="110" w:name="strategic-direction"/>
      <w:r>
        <w:t xml:space="preserve">Strategic Direction</w:t>
      </w:r>
      <w:bookmarkEnd w:id="110"/>
    </w:p>
    <w:p>
      <w:pPr>
        <w:pStyle w:val="FirstParagraph"/>
      </w:pPr>
      <w:r>
        <w:rPr>
          <w:b/>
        </w:rPr>
        <w:t xml:space="preserve">Mission</w:t>
      </w:r>
      <w:r>
        <w:t xml:space="preserve">:</w:t>
      </w:r>
      <w:r>
        <w:t xml:space="preserve"> </w:t>
      </w:r>
      <w:r>
        <w:t xml:space="preserve">Develop intelligent software and advanced hardware to electrify homes and connect communities to form clean, resilient virtual power plants</w:t>
      </w:r>
    </w:p>
    <w:p>
      <w:pPr>
        <w:pStyle w:val="BodyText"/>
      </w:pPr>
      <w:r>
        <w:rPr>
          <w:b/>
        </w:rPr>
        <w:t xml:space="preserve">Core Thesis</w:t>
      </w:r>
      <w:r>
        <w:t xml:space="preserve">:</w:t>
      </w:r>
      <w:r>
        <w:t xml:space="preserve"> </w:t>
      </w:r>
      <w:r>
        <w:t xml:space="preserve">Electrification requires hardware, optimization requires software, and the future of affordable, reliable, and secure energy depends on both working together</w:t>
      </w:r>
    </w:p>
    <w:p>
      <w:pPr>
        <w:pStyle w:val="Heading3"/>
      </w:pPr>
      <w:bookmarkStart w:id="111" w:name="key-strategic-initiatives"/>
      <w:r>
        <w:t xml:space="preserve">Key Strategic Initiatives</w:t>
      </w:r>
      <w:bookmarkEnd w:id="111"/>
    </w:p>
    <w:p>
      <w:pPr>
        <w:pStyle w:val="Heading2"/>
      </w:pPr>
      <w:bookmarkStart w:id="112" w:name="vertical-integration"/>
      <w:r>
        <w:rPr>
          <w:b/>
        </w:rPr>
        <w:t xml:space="preserve">1. Vertical Integration:</w:t>
      </w:r>
      <w:bookmarkEnd w:id="112"/>
    </w:p>
    <w:p>
      <w:pPr>
        <w:pStyle w:val="FirstParagraph"/>
      </w:pPr>
      <w:r>
        <w:t xml:space="preserve">Everything downstream of the solar panel is designed, created and built by Lunar</w:t>
      </w:r>
    </w:p>
    <w:p>
      <w:pPr>
        <w:numPr>
          <w:ilvl w:val="0"/>
          <w:numId w:val="1058"/>
        </w:numPr>
        <w:pStyle w:val="Compact"/>
      </w:pPr>
      <w:r>
        <w:t xml:space="preserve">Contrasts with competitors using third-party components</w:t>
      </w:r>
    </w:p>
    <w:p>
      <w:pPr>
        <w:numPr>
          <w:ilvl w:val="0"/>
          <w:numId w:val="1058"/>
        </w:numPr>
        <w:pStyle w:val="Compact"/>
      </w:pPr>
      <w:r>
        <w:t xml:space="preserve">Rationale: Better integration, faster iteration, quality control</w:t>
      </w:r>
    </w:p>
    <w:p>
      <w:pPr>
        <w:pStyle w:val="Heading2"/>
      </w:pPr>
      <w:bookmarkStart w:id="113" w:name="manufacturing-scale"/>
      <w:r>
        <w:rPr>
          <w:b/>
        </w:rPr>
        <w:t xml:space="preserve">2. Manufacturing Scale:</w:t>
      </w:r>
      <w:bookmarkEnd w:id="113"/>
    </w:p>
    <w:p>
      <w:pPr>
        <w:pStyle w:val="FirstParagraph"/>
      </w:pPr>
      <w:r>
        <w:t xml:space="preserve">Planning to increase deployments 4-5x in 2026</w:t>
      </w:r>
    </w:p>
    <w:p>
      <w:pPr>
        <w:numPr>
          <w:ilvl w:val="0"/>
          <w:numId w:val="1059"/>
        </w:numPr>
        <w:pStyle w:val="Compact"/>
      </w:pPr>
      <w:r>
        <w:t xml:space="preserve">Target 100,000 units/year by 2028</w:t>
      </w:r>
    </w:p>
    <w:p>
      <w:pPr>
        <w:numPr>
          <w:ilvl w:val="0"/>
          <w:numId w:val="1059"/>
        </w:numPr>
        <w:pStyle w:val="Compact"/>
      </w:pPr>
      <w:r>
        <w:t xml:space="preserve">Been investing in domestic manufacturing since founding—long before it became an industry trend</w:t>
      </w:r>
    </w:p>
    <w:p>
      <w:pPr>
        <w:pStyle w:val="FirstParagraph"/>
      </w:pPr>
      <w:r>
        <w:rPr>
          <w:b/>
        </w:rPr>
        <w:t xml:space="preserve">3. Geographic Expansion:</w:t>
      </w:r>
      <w:r>
        <w:t xml:space="preserve"> </w:t>
      </w:r>
      <w:r>
        <w:t xml:space="preserve">- Initial focus: California (proven market with strong economics)</w:t>
      </w:r>
      <w:r>
        <w:t xml:space="preserve"> </w:t>
      </w:r>
      <w:r>
        <w:t xml:space="preserve">- Next phase:</w:t>
      </w:r>
      <w:r>
        <w:t xml:space="preserve"> </w:t>
      </w:r>
      <w:r>
        <w:t xml:space="preserve">Texas, Utah, Nevada, Illinois—places with volatile electricity rates, grid instability, or strong potential for VPP programs</w:t>
      </w:r>
    </w:p>
    <w:p>
      <w:pPr>
        <w:numPr>
          <w:ilvl w:val="0"/>
          <w:numId w:val="1060"/>
        </w:numPr>
        <w:pStyle w:val="Compact"/>
      </w:pPr>
      <w:r>
        <w:t xml:space="preserve">Maintain/grow international software platform (Japan, UK, Europe)</w:t>
      </w:r>
    </w:p>
    <w:p>
      <w:pPr>
        <w:pStyle w:val="Heading2"/>
      </w:pPr>
      <w:bookmarkStart w:id="114" w:name="vpp-platform-growth"/>
      <w:r>
        <w:rPr>
          <w:b/>
        </w:rPr>
        <w:t xml:space="preserve">4. VPP Platform Growth:</w:t>
      </w:r>
      <w:bookmarkEnd w:id="114"/>
    </w:p>
    <w:p>
      <w:pPr>
        <w:pStyle w:val="FirstParagraph"/>
      </w:pPr>
      <w:r>
        <w:t xml:space="preserve">Expand VPP services, partnering with California CCAs and retail electricity providers in competitive markets</w:t>
      </w:r>
    </w:p>
    <w:p>
      <w:pPr>
        <w:numPr>
          <w:ilvl w:val="0"/>
          <w:numId w:val="1061"/>
        </w:numPr>
        <w:pStyle w:val="Compact"/>
      </w:pPr>
      <w:r>
        <w:t xml:space="preserve">Leverage existing 150,000-device fleet</w:t>
      </w:r>
    </w:p>
    <w:p>
      <w:pPr>
        <w:numPr>
          <w:ilvl w:val="0"/>
          <w:numId w:val="1061"/>
        </w:numPr>
        <w:pStyle w:val="Compact"/>
      </w:pPr>
      <w:r>
        <w:t xml:space="preserve">Position as grid infrastructure solution for utilities</w:t>
      </w:r>
    </w:p>
    <w:p>
      <w:pPr>
        <w:pStyle w:val="Heading2"/>
      </w:pPr>
      <w:bookmarkStart w:id="115" w:name="ecosystem-approach"/>
      <w:r>
        <w:rPr>
          <w:b/>
        </w:rPr>
        <w:t xml:space="preserve">5. Ecosystem Approach:</w:t>
      </w:r>
      <w:bookmarkEnd w:id="115"/>
    </w:p>
    <w:p>
      <w:pPr>
        <w:pStyle w:val="FirstParagraph"/>
      </w:pPr>
      <w:r>
        <w:t xml:space="preserve">Platform aims to solve challenge of integrating solar panels from one company, batteries from another, and appliances from other manufacturers</w:t>
      </w:r>
    </w:p>
    <w:p>
      <w:pPr>
        <w:numPr>
          <w:ilvl w:val="0"/>
          <w:numId w:val="1062"/>
        </w:numPr>
        <w:pStyle w:val="Compact"/>
      </w:pPr>
      <w:r>
        <w:t xml:space="preserve">Future products: Control of loads, appliances, EVs, whole-home electrification</w:t>
      </w:r>
    </w:p>
    <w:p>
      <w:pPr>
        <w:pStyle w:val="Heading3"/>
      </w:pPr>
      <w:bookmarkStart w:id="116" w:name="capital-allocation-framework"/>
      <w:r>
        <w:t xml:space="preserve">Capital Allocation Framework</w:t>
      </w:r>
      <w:bookmarkEnd w:id="116"/>
    </w:p>
    <w:p>
      <w:pPr>
        <w:pStyle w:val="FirstParagraph"/>
      </w:pPr>
      <w:r>
        <w:rPr>
          <w:b/>
        </w:rPr>
        <w:t xml:space="preserve">Stated Priorities:</w:t>
      </w:r>
      <w:r>
        <w:t xml:space="preserve"> </w:t>
      </w:r>
      <w:r>
        <w:t xml:space="preserve">1. Manufacturing capacity expansion</w:t>
      </w:r>
      <w:r>
        <w:t xml:space="preserve"> </w:t>
      </w:r>
      <w:r>
        <w:t xml:space="preserve">2. Product development and R&amp;D</w:t>
      </w:r>
      <w:r>
        <w:t xml:space="preserve"> </w:t>
      </w:r>
      <w:r>
        <w:t xml:space="preserve">3. Installer network development</w:t>
      </w:r>
      <w:r>
        <w:t xml:space="preserve"> </w:t>
      </w:r>
      <w:r>
        <w:t xml:space="preserve">4. VPP platform scaling</w:t>
      </w:r>
      <w:r>
        <w:t xml:space="preserve"> </w:t>
      </w:r>
      <w:r>
        <w:t xml:space="preserve">5. Market expansion</w:t>
      </w:r>
    </w:p>
    <w:p>
      <w:pPr>
        <w:pStyle w:val="BodyText"/>
      </w:pPr>
      <w:r>
        <w:t xml:space="preserve">CEO stated new capital helps achieve goals of not having to raise again</w:t>
      </w:r>
      <w:r>
        <w:t xml:space="preserve"> </w:t>
      </w:r>
      <w:r>
        <w:t xml:space="preserve">- suggests targeting path to profitability/cash flow positive</w:t>
      </w:r>
    </w:p>
    <w:p>
      <w:pPr>
        <w:pStyle w:val="Heading3"/>
      </w:pPr>
      <w:bookmarkStart w:id="117" w:name="segment-strategies"/>
      <w:r>
        <w:t xml:space="preserve">Segment Strategies</w:t>
      </w:r>
      <w:bookmarkEnd w:id="117"/>
    </w:p>
    <w:p>
      <w:pPr>
        <w:pStyle w:val="FirstParagraph"/>
      </w:pPr>
      <w:r>
        <w:rPr>
          <w:b/>
        </w:rPr>
        <w:t xml:space="preserve">Hardware:</w:t>
      </w:r>
      <w:r>
        <w:t xml:space="preserve"> </w:t>
      </w:r>
      <w:r>
        <w:t xml:space="preserve">-</w:t>
      </w:r>
      <w:r>
        <w:t xml:space="preserve"> </w:t>
      </w:r>
      <w:r>
        <w:rPr>
          <w:b/>
        </w:rPr>
        <w:t xml:space="preserve">Growth Investment</w:t>
      </w:r>
      <w:r>
        <w:t xml:space="preserve">: Manufacturing capacity, supply chain, installer partnerships</w:t>
      </w:r>
      <w:r>
        <w:t xml:space="preserve"> </w:t>
      </w:r>
      <w:r>
        <w:t xml:space="preserve">-</w:t>
      </w:r>
      <w:r>
        <w:t xml:space="preserve"> </w:t>
      </w:r>
      <w:r>
        <w:rPr>
          <w:b/>
        </w:rPr>
        <w:t xml:space="preserve">Divestiture</w:t>
      </w:r>
      <w:r>
        <w:t xml:space="preserve">: None indicated</w:t>
      </w:r>
    </w:p>
    <w:p>
      <w:pPr>
        <w:pStyle w:val="BodyText"/>
      </w:pPr>
      <w:r>
        <w:rPr>
          <w:b/>
        </w:rPr>
        <w:t xml:space="preserve">Software:</w:t>
      </w:r>
      <w:r>
        <w:t xml:space="preserve"> </w:t>
      </w:r>
      <w:r>
        <w:t xml:space="preserve">-</w:t>
      </w:r>
      <w:r>
        <w:t xml:space="preserve"> </w:t>
      </w:r>
      <w:r>
        <w:rPr>
          <w:b/>
        </w:rPr>
        <w:t xml:space="preserve">Growth Investment</w:t>
      </w:r>
      <w:r>
        <w:t xml:space="preserve">: Platform scaling, utility partnerships, international expansion</w:t>
      </w:r>
      <w:r>
        <w:t xml:space="preserve"> </w:t>
      </w:r>
      <w:r>
        <w:t xml:space="preserve">-</w:t>
      </w:r>
      <w:r>
        <w:t xml:space="preserve"> </w:t>
      </w:r>
      <w:r>
        <w:rPr>
          <w:b/>
        </w:rPr>
        <w:t xml:space="preserve">Positioning</w:t>
      </w:r>
      <w:r>
        <w:t xml:space="preserve">: Infrastructure play - VPP as essential grid service</w:t>
      </w:r>
    </w:p>
    <w:p>
      <w:r>
        <w:pict>
          <v:rect style="width:0;height:1.5pt" o:hralign="center" o:hrstd="t" o:hr="t"/>
        </w:pict>
      </w:r>
    </w:p>
    <w:p>
      <w:pPr>
        <w:pStyle w:val="Heading2"/>
      </w:pPr>
      <w:bookmarkStart w:id="118" w:name="research-agent-recommendations"/>
      <w:r>
        <w:t xml:space="preserve">10. RESEARCH AGENT RECOMMENDATIONS</w:t>
      </w:r>
      <w:bookmarkEnd w:id="118"/>
    </w:p>
    <w:p>
      <w:pPr>
        <w:pStyle w:val="FirstParagraph"/>
      </w:pPr>
      <w:r>
        <w:t xml:space="preserve">Based on the comprehensive profile, the following research lenses are MOST IMPORTANT for strategic analysis of Lunar Energy, ranked in priority order:</w:t>
      </w:r>
    </w:p>
    <w:p>
      <w:pPr>
        <w:pStyle w:val="Heading3"/>
      </w:pPr>
      <w:bookmarkStart w:id="119" w:name="X0a0cb210f768addc036094da462987f7d0173ad"/>
      <w:r>
        <w:rPr>
          <w:b/>
        </w:rPr>
        <w:t xml:space="preserve">PRIORITY 1: Competitive Landscape &amp; Market Positioning</w:t>
      </w:r>
      <w:bookmarkEnd w:id="119"/>
    </w:p>
    <w:p>
      <w:pPr>
        <w:pStyle w:val="FirstParagraph"/>
      </w:pPr>
      <w:r>
        <w:rPr>
          <w:b/>
        </w:rPr>
        <w:t xml:space="preserve">Why it matters:</w:t>
      </w:r>
      <w:r>
        <w:t xml:space="preserve"> </w:t>
      </w:r>
      <w:r>
        <w:t xml:space="preserve">Lunar is entering a crowded market late with well-established competitors (Tesla, Enphase). The company is burning through capital rapidly ($532M raised, ~$35M revenue) and faces intense competition from both established players and well-funded newcomers (Base Power’s $1B raise). Understanding competitive dynamics is existential.</w:t>
      </w:r>
    </w:p>
    <w:p>
      <w:pPr>
        <w:pStyle w:val="BodyText"/>
      </w:pPr>
      <w:r>
        <w:rPr>
          <w:b/>
        </w:rPr>
        <w:t xml:space="preserve">Specific questions:</w:t>
      </w:r>
      <w:r>
        <w:t xml:space="preserve"> </w:t>
      </w:r>
      <w:r>
        <w:t xml:space="preserve">- Can Lunar achieve cost parity with Tesla/Enphase at 20,000-100,000 unit scale? What’s the cost curve trajectory?</w:t>
      </w:r>
      <w:r>
        <w:t xml:space="preserve"> </w:t>
      </w:r>
      <w:r>
        <w:t xml:space="preserve">- What is Sunrun’s actual commitment level? Will they prioritize Lunar over Tesla/Enphase/other partners?</w:t>
      </w:r>
      <w:r>
        <w:t xml:space="preserve"> </w:t>
      </w:r>
      <w:r>
        <w:t xml:space="preserve">- How sticky are installer relationships? Can Lunar win share from Tesla/Enphase installers?</w:t>
      </w:r>
      <w:r>
        <w:t xml:space="preserve"> </w:t>
      </w:r>
      <w:r>
        <w:t xml:space="preserve">- What is the realistic TAM capture given 2,000 units deployed vs. Tesla’s hundreds of thousands?</w:t>
      </w:r>
      <w:r>
        <w:t xml:space="preserve"> </w:t>
      </w:r>
      <w:r>
        <w:t xml:space="preserve">- Is</w:t>
      </w:r>
      <w:r>
        <w:t xml:space="preserve"> </w:t>
      </w:r>
      <w:r>
        <w:t xml:space="preserve">“</w:t>
      </w:r>
      <w:r>
        <w:t xml:space="preserve">vertically integrated</w:t>
      </w:r>
      <w:r>
        <w:t xml:space="preserve">”</w:t>
      </w:r>
      <w:r>
        <w:t xml:space="preserve"> </w:t>
      </w:r>
      <w:r>
        <w:t xml:space="preserve">actually a competitive advantage or a liability (higher capital intensity, slower iteration)?</w:t>
      </w:r>
    </w:p>
    <w:p>
      <w:pPr>
        <w:pStyle w:val="Heading3"/>
      </w:pPr>
      <w:bookmarkStart w:id="120" w:name="Xa8b3f81748e582269c415d6d887e8ceac0088de"/>
      <w:r>
        <w:rPr>
          <w:b/>
        </w:rPr>
        <w:t xml:space="preserve">PRIORITY 2: Business Model Viability &amp; Unit Economics</w:t>
      </w:r>
      <w:bookmarkEnd w:id="120"/>
    </w:p>
    <w:p>
      <w:pPr>
        <w:pStyle w:val="FirstParagraph"/>
      </w:pPr>
      <w:r>
        <w:rPr>
          <w:b/>
        </w:rPr>
        <w:t xml:space="preserve">Why it matters:</w:t>
      </w:r>
      <w:r>
        <w:t xml:space="preserve"> </w:t>
      </w:r>
      <w:r>
        <w:t xml:space="preserve">At $35M revenue with $532M raised, the company is pre-profitability with massive capital consumption. Path to profitability unclear.</w:t>
      </w:r>
    </w:p>
    <w:p>
      <w:pPr>
        <w:pStyle w:val="BodyText"/>
      </w:pPr>
      <w:r>
        <w:rPr>
          <w:b/>
        </w:rPr>
        <w:t xml:space="preserve">Specific questions:</w:t>
      </w:r>
      <w:r>
        <w:t xml:space="preserve"> </w:t>
      </w:r>
      <w:r>
        <w:t xml:space="preserve">- What are the unit economics? Gross margin per system at 10K units/year vs. 100K?</w:t>
      </w:r>
      <w:r>
        <w:t xml:space="preserve"> </w:t>
      </w:r>
      <w:r>
        <w:t xml:space="preserve">- What’s the breakeven volume? Can they reach it before running out of cash?</w:t>
      </w:r>
      <w:r>
        <w:t xml:space="preserve"> </w:t>
      </w:r>
      <w:r>
        <w:t xml:space="preserve">- How much capital required to scale to 100K units/year by 2028?</w:t>
      </w:r>
      <w:r>
        <w:t xml:space="preserve"> </w:t>
      </w:r>
      <w:r>
        <w:t xml:space="preserve">- What’s the customer acquisition cost when filtered through installers? How does it compare to Tesla’s direct model?</w:t>
      </w:r>
      <w:r>
        <w:t xml:space="preserve"> </w:t>
      </w:r>
      <w:r>
        <w:t xml:space="preserve">- VPP software: Is this actually a separable revenue stream or just a feature bundled with hardware?</w:t>
      </w:r>
      <w:r>
        <w:t xml:space="preserve"> </w:t>
      </w:r>
      <w:r>
        <w:t xml:space="preserve">- At $20-30K per system and 2,000 deployments, that’s $40-60M cumulative revenue. Why is annual revenue only $35M? Timing lag or structural issue?</w:t>
      </w:r>
    </w:p>
    <w:p>
      <w:pPr>
        <w:pStyle w:val="Heading3"/>
      </w:pPr>
      <w:bookmarkStart w:id="121" w:name="Xbb76cb736893e40fdf2c248443fc2f4e8b96f29"/>
      <w:r>
        <w:rPr>
          <w:b/>
        </w:rPr>
        <w:t xml:space="preserve">PRIORITY 3: Strategic Relationship Dynamics (Sunrun, SK Group)</w:t>
      </w:r>
      <w:bookmarkEnd w:id="121"/>
    </w:p>
    <w:p>
      <w:pPr>
        <w:pStyle w:val="FirstParagraph"/>
      </w:pPr>
      <w:r>
        <w:rPr>
          <w:b/>
        </w:rPr>
        <w:t xml:space="preserve">Why it matters:</w:t>
      </w:r>
      <w:r>
        <w:t xml:space="preserve"> </w:t>
      </w:r>
      <w:r>
        <w:t xml:space="preserve">The company’s success is heavily dependent on two strategic partners who have potentially conflicting incentives. This creates existential risks.</w:t>
      </w:r>
    </w:p>
    <w:p>
      <w:pPr>
        <w:pStyle w:val="BodyText"/>
      </w:pPr>
      <w:r>
        <w:rPr>
          <w:b/>
        </w:rPr>
        <w:t xml:space="preserve">Specific questions:</w:t>
      </w:r>
      <w:r>
        <w:t xml:space="preserve"> </w:t>
      </w:r>
      <w:r>
        <w:t xml:space="preserve">-</w:t>
      </w:r>
      <w:r>
        <w:t xml:space="preserve"> </w:t>
      </w:r>
      <w:r>
        <w:rPr>
          <w:b/>
        </w:rPr>
        <w:t xml:space="preserve">Sunrun relationship</w:t>
      </w:r>
      <w:r>
        <w:t xml:space="preserve">:</w:t>
      </w:r>
      <w:r>
        <w:t xml:space="preserve"> </w:t>
      </w:r>
      <w:r>
        <w:t xml:space="preserve">- What % of Lunar’s sales go through Sunrun?</w:t>
      </w:r>
      <w:r>
        <w:t xml:space="preserve"> </w:t>
      </w:r>
      <w:r>
        <w:t xml:space="preserve">- Does Sunrun have exclusivity or volume commitments?</w:t>
      </w:r>
      <w:r>
        <w:t xml:space="preserve"> </w:t>
      </w:r>
      <w:r>
        <w:t xml:space="preserve">- Sunrun works with Tesla, Enphase, others—what triggers Sunrun recommending Lunar vs. competitors?</w:t>
      </w:r>
      <w:r>
        <w:t xml:space="preserve"> </w:t>
      </w:r>
      <w:r>
        <w:t xml:space="preserve">- Does Sunrun want to acquire Lunar eventually? Build own alternative?</w:t>
      </w:r>
      <w:r>
        <w:t xml:space="preserve"> </w:t>
      </w:r>
      <w:r>
        <w:t xml:space="preserve">-</w:t>
      </w:r>
      <w:r>
        <w:t xml:space="preserve"> </w:t>
      </w:r>
      <w:r>
        <w:rPr>
          <w:b/>
        </w:rPr>
        <w:t xml:space="preserve">SK Group relationship</w:t>
      </w:r>
      <w:r>
        <w:t xml:space="preserve">:</w:t>
      </w:r>
      <w:r>
        <w:t xml:space="preserve"> </w:t>
      </w:r>
      <w:r>
        <w:t xml:space="preserve">- What’s the actual manufacturing arrangement? Tolling? Joint venture? Component supply?</w:t>
      </w:r>
      <w:r>
        <w:t xml:space="preserve"> </w:t>
      </w:r>
      <w:r>
        <w:t xml:space="preserve">- Does SK have pricing power over Lunar?</w:t>
      </w:r>
      <w:r>
        <w:t xml:space="preserve"> </w:t>
      </w:r>
      <w:r>
        <w:t xml:space="preserve">- Is SK building batteries for Lunar competitors?</w:t>
      </w:r>
      <w:r>
        <w:t xml:space="preserve"> </w:t>
      </w:r>
      <w:r>
        <w:t xml:space="preserve">- What happens if SK decides to forward-integrate and compete?</w:t>
      </w:r>
    </w:p>
    <w:p>
      <w:pPr>
        <w:pStyle w:val="Heading3"/>
      </w:pPr>
      <w:bookmarkStart w:id="122" w:name="X84f2e7e60a42a22ba4e2cc559e7a9c5cd0af2f5"/>
      <w:r>
        <w:rPr>
          <w:b/>
        </w:rPr>
        <w:t xml:space="preserve">PRIORITY 4: Manufacturing &amp; Supply Chain Deep Dive</w:t>
      </w:r>
      <w:bookmarkEnd w:id="122"/>
    </w:p>
    <w:p>
      <w:pPr>
        <w:pStyle w:val="FirstParagraph"/>
      </w:pPr>
      <w:r>
        <w:rPr>
          <w:b/>
        </w:rPr>
        <w:t xml:space="preserve">Why it matters:</w:t>
      </w:r>
      <w:r>
        <w:t xml:space="preserve"> </w:t>
      </w:r>
      <w:r>
        <w:t xml:space="preserve">The company claims domestic content and has facilities in CA, GA, WA but details are opaque. Manufacturing scale-up is the stated use of recent funding and key to unit economics.</w:t>
      </w:r>
    </w:p>
    <w:p>
      <w:pPr>
        <w:pStyle w:val="BodyText"/>
      </w:pPr>
      <w:r>
        <w:rPr>
          <w:b/>
        </w:rPr>
        <w:t xml:space="preserve">Specific questions:</w:t>
      </w:r>
      <w:r>
        <w:t xml:space="preserve"> </w:t>
      </w:r>
      <w:r>
        <w:t xml:space="preserve">- What actually gets manufactured in each location (Mountain View, Georgia, Washington)?</w:t>
      </w:r>
      <w:r>
        <w:t xml:space="preserve"> </w:t>
      </w:r>
      <w:r>
        <w:t xml:space="preserve">- Where do battery cells come from? (Likely SK in Georgia, but confirmed?)</w:t>
      </w:r>
      <w:r>
        <w:t xml:space="preserve"> </w:t>
      </w:r>
      <w:r>
        <w:t xml:space="preserve">- What % of content is truly domestic for ITC purposes? Where are the imports?</w:t>
      </w:r>
      <w:r>
        <w:t xml:space="preserve"> </w:t>
      </w:r>
      <w:r>
        <w:t xml:space="preserve">- What’s capacity utilization today? (10K capacity, 2K deployed suggests 20% or ramping)</w:t>
      </w:r>
      <w:r>
        <w:t xml:space="preserve"> </w:t>
      </w:r>
      <w:r>
        <w:t xml:space="preserve">- What are the binding constraints to reaching 20K/100K capacity? Capital? Labor? Supply chain? Floorspace?</w:t>
      </w:r>
      <w:r>
        <w:t xml:space="preserve"> </w:t>
      </w:r>
      <w:r>
        <w:t xml:space="preserve">- Is the 35,000 sq ft Mountain View facility the primary manufacturing site, or more of a pilot line?</w:t>
      </w:r>
      <w:r>
        <w:t xml:space="preserve"> </w:t>
      </w:r>
      <w:r>
        <w:t xml:space="preserve">- What automation level? How labor-intensive is assembly?</w:t>
      </w:r>
      <w:r>
        <w:t xml:space="preserve"> </w:t>
      </w:r>
      <w:r>
        <w:t xml:space="preserve">- What quality control issues have emerged in the field? Any recalls/warranty issues?</w:t>
      </w:r>
    </w:p>
    <w:p>
      <w:pPr>
        <w:pStyle w:val="Heading3"/>
      </w:pPr>
      <w:bookmarkStart w:id="123" w:name="Xc6ec8408e0c91d2e8483ec0c33d4603f7aa6fb7"/>
      <w:r>
        <w:rPr>
          <w:b/>
        </w:rPr>
        <w:t xml:space="preserve">PRIORITY 5: VPP Software Platform—Asset or Distraction?</w:t>
      </w:r>
      <w:bookmarkEnd w:id="123"/>
    </w:p>
    <w:p>
      <w:pPr>
        <w:pStyle w:val="FirstParagraph"/>
      </w:pPr>
      <w:r>
        <w:rPr>
          <w:b/>
        </w:rPr>
        <w:t xml:space="preserve">Why it matters:</w:t>
      </w:r>
      <w:r>
        <w:t xml:space="preserve"> </w:t>
      </w:r>
      <w:r>
        <w:t xml:space="preserve">The Moixa acquisition brought 150K devices under management (mostly third-party hardware in Japan), but it’s unclear if this is core business or distraction. Could be the most valuable asset OR a money-losing legacy.</w:t>
      </w:r>
    </w:p>
    <w:p>
      <w:pPr>
        <w:pStyle w:val="BodyText"/>
      </w:pPr>
      <w:r>
        <w:rPr>
          <w:b/>
        </w:rPr>
        <w:t xml:space="preserve">Specific questions:</w:t>
      </w:r>
      <w:r>
        <w:t xml:space="preserve"> </w:t>
      </w:r>
      <w:r>
        <w:t xml:space="preserve">- What’s the P&amp;L of the VPP software business standalone?</w:t>
      </w:r>
      <w:r>
        <w:t xml:space="preserve"> </w:t>
      </w:r>
      <w:r>
        <w:t xml:space="preserve">- How much revenue comes from managing third-party devices (Japan) vs. Lunar hardware?</w:t>
      </w:r>
      <w:r>
        <w:t xml:space="preserve"> </w:t>
      </w:r>
      <w:r>
        <w:t xml:space="preserve">- Will ITOCHU/Japan relationship continue post-acquisition? Any risk of losing that fleet?</w:t>
      </w:r>
      <w:r>
        <w:t xml:space="preserve"> </w:t>
      </w:r>
      <w:r>
        <w:t xml:space="preserve">- Can Lunar sell VPP software to utilities/CCAs independent of hardware? Has this happened?</w:t>
      </w:r>
      <w:r>
        <w:t xml:space="preserve"> </w:t>
      </w:r>
      <w:r>
        <w:t xml:space="preserve">- Does the software create lock-in for Lunar hardware, or vice versa?</w:t>
      </w:r>
      <w:r>
        <w:t xml:space="preserve"> </w:t>
      </w:r>
      <w:r>
        <w:t xml:space="preserve">- How does Lunar Gridshare compare technically to Tesla VPP, OhmConnect, etc.?</w:t>
      </w:r>
      <w:r>
        <w:t xml:space="preserve"> </w:t>
      </w:r>
      <w:r>
        <w:t xml:space="preserve">- Is the $464/year VPP earnings claim real and scalable?</w:t>
      </w:r>
    </w:p>
    <w:p>
      <w:pPr>
        <w:pStyle w:val="Heading3"/>
      </w:pPr>
      <w:bookmarkStart w:id="124" w:name="X45ac251f68f4dcb0dbad98761f66774451601f5"/>
      <w:r>
        <w:rPr>
          <w:b/>
        </w:rPr>
        <w:t xml:space="preserve">PRIORITY 6: Capital Structure &amp; Financial Runway</w:t>
      </w:r>
      <w:bookmarkEnd w:id="124"/>
    </w:p>
    <w:p>
      <w:pPr>
        <w:pStyle w:val="FirstParagraph"/>
      </w:pPr>
      <w:r>
        <w:rPr>
          <w:b/>
        </w:rPr>
        <w:t xml:space="preserve">Why it matters:</w:t>
      </w:r>
      <w:r>
        <w:t xml:space="preserve"> </w:t>
      </w:r>
      <w:r>
        <w:t xml:space="preserve">$532M raised, $35M revenue, heavy capex needs—how long until next funding round and at what valuation?</w:t>
      </w:r>
    </w:p>
    <w:p>
      <w:pPr>
        <w:pStyle w:val="BodyText"/>
      </w:pPr>
      <w:r>
        <w:rPr>
          <w:b/>
        </w:rPr>
        <w:t xml:space="preserve">Specific questions:</w:t>
      </w:r>
      <w:r>
        <w:t xml:space="preserve"> </w:t>
      </w:r>
      <w:r>
        <w:t xml:space="preserve">- What’s the current burn rate? How many quarters of runway?</w:t>
      </w:r>
      <w:r>
        <w:t xml:space="preserve"> </w:t>
      </w:r>
      <w:r>
        <w:t xml:space="preserve">- CEO said this capital is enough</w:t>
      </w:r>
      <w:r>
        <w:t xml:space="preserve"> </w:t>
      </w:r>
      <w:r>
        <w:t xml:space="preserve">“</w:t>
      </w:r>
      <w:r>
        <w:t xml:space="preserve">to never raise again</w:t>
      </w:r>
      <w:r>
        <w:t xml:space="preserve">”</w:t>
      </w:r>
      <w:r>
        <w:t xml:space="preserve">—is that credible?</w:t>
      </w:r>
      <w:r>
        <w:t xml:space="preserve"> </w:t>
      </w:r>
      <w:r>
        <w:t xml:space="preserve">- What’s the implied valuation from Series D? (Oversubscribed suggests strong pricing)</w:t>
      </w:r>
      <w:r>
        <w:t xml:space="preserve"> </w:t>
      </w:r>
      <w:r>
        <w:t xml:space="preserve">- Who has liquidation preferences? What are the terms?</w:t>
      </w:r>
      <w:r>
        <w:t xml:space="preserve"> </w:t>
      </w:r>
      <w:r>
        <w:t xml:space="preserve">- Is there debt financing? Equipment financing? Project financing for installations?</w:t>
      </w:r>
      <w:r>
        <w:t xml:space="preserve"> </w:t>
      </w:r>
      <w:r>
        <w:t xml:space="preserve">- What’s the path to cash flow positive? When?</w:t>
      </w:r>
    </w:p>
    <w:p>
      <w:pPr>
        <w:pStyle w:val="Heading3"/>
      </w:pPr>
      <w:bookmarkStart w:id="125" w:name="X5c7ecd484ce33af4d9c2f2f9030a039c101513a"/>
      <w:r>
        <w:rPr>
          <w:b/>
        </w:rPr>
        <w:t xml:space="preserve">PRIORITY 7: Product Differentiation Reality Check</w:t>
      </w:r>
      <w:bookmarkEnd w:id="125"/>
    </w:p>
    <w:p>
      <w:pPr>
        <w:pStyle w:val="FirstParagraph"/>
      </w:pPr>
      <w:r>
        <w:rPr>
          <w:b/>
        </w:rPr>
        <w:t xml:space="preserve">Why it matters:</w:t>
      </w:r>
      <w:r>
        <w:t xml:space="preserve"> </w:t>
      </w:r>
      <w:r>
        <w:t xml:space="preserve">The company claims superior design, AI optimization, compactness—but is there real differentiation or just marketing?</w:t>
      </w:r>
    </w:p>
    <w:p>
      <w:pPr>
        <w:pStyle w:val="BodyText"/>
      </w:pPr>
      <w:r>
        <w:rPr>
          <w:b/>
        </w:rPr>
        <w:t xml:space="preserve">Specific questions:</w:t>
      </w:r>
      <w:r>
        <w:t xml:space="preserve"> </w:t>
      </w:r>
      <w:r>
        <w:t xml:space="preserve">- Actual product specs vs. Tesla Powerwall 3, Enphase IQ 10C, FranklinWH aPower 2:</w:t>
      </w:r>
      <w:r>
        <w:t xml:space="preserve"> </w:t>
      </w:r>
      <w:r>
        <w:t xml:space="preserve">- $/kWh installed</w:t>
      </w:r>
      <w:r>
        <w:t xml:space="preserve"> </w:t>
      </w:r>
      <w:r>
        <w:t xml:space="preserve">- Power output</w:t>
      </w:r>
      <w:r>
        <w:t xml:space="preserve"> </w:t>
      </w:r>
      <w:r>
        <w:t xml:space="preserve">- Form factor / installation complexity</w:t>
      </w:r>
      <w:r>
        <w:br/>
      </w:r>
      <w:r>
        <w:t xml:space="preserve">- Warranty terms</w:t>
      </w:r>
      <w:r>
        <w:t xml:space="preserve"> </w:t>
      </w:r>
      <w:r>
        <w:t xml:space="preserve">- Round-trip efficiency</w:t>
      </w:r>
      <w:r>
        <w:t xml:space="preserve"> </w:t>
      </w:r>
      <w:r>
        <w:t xml:space="preserve">- Operating temperature range</w:t>
      </w:r>
      <w:r>
        <w:t xml:space="preserve"> </w:t>
      </w:r>
      <w:r>
        <w:t xml:space="preserve">- What’s installer feedback on ease of installation vs. competitors?</w:t>
      </w:r>
      <w:r>
        <w:t xml:space="preserve"> </w:t>
      </w:r>
      <w:r>
        <w:t xml:space="preserve">- Are there real field performance differences (longer backup duration, better bill savings)?</w:t>
      </w:r>
      <w:r>
        <w:t xml:space="preserve"> </w:t>
      </w:r>
      <w:r>
        <w:t xml:space="preserve">- The</w:t>
      </w:r>
      <w:r>
        <w:t xml:space="preserve"> </w:t>
      </w:r>
      <w:r>
        <w:t xml:space="preserve">“</w:t>
      </w:r>
      <w:r>
        <w:t xml:space="preserve">47% more compact</w:t>
      </w:r>
      <w:r>
        <w:t xml:space="preserve">”</w:t>
      </w:r>
      <w:r>
        <w:t xml:space="preserve"> </w:t>
      </w:r>
      <w:r>
        <w:t xml:space="preserve">claim—vs. which competitor exactly?</w:t>
      </w:r>
      <w:r>
        <w:t xml:space="preserve"> </w:t>
      </w:r>
      <w:r>
        <w:t xml:space="preserve">- Does the AI optimization actually deliver better bill savings, or is it marginal?</w:t>
      </w:r>
      <w:r>
        <w:t xml:space="preserve"> </w:t>
      </w:r>
      <w:r>
        <w:t xml:space="preserve">- Customer satisfaction scores vs. Tesla/Enphase?</w:t>
      </w:r>
    </w:p>
    <w:p>
      <w:pPr>
        <w:pStyle w:val="Heading3"/>
      </w:pPr>
      <w:bookmarkStart w:id="126" w:name="priority-8-regulatory-policy-exposure"/>
      <w:r>
        <w:rPr>
          <w:b/>
        </w:rPr>
        <w:t xml:space="preserve">PRIORITY 8: Regulatory &amp; Policy Exposure</w:t>
      </w:r>
      <w:bookmarkEnd w:id="126"/>
    </w:p>
    <w:p>
      <w:pPr>
        <w:pStyle w:val="FirstParagraph"/>
      </w:pPr>
      <w:r>
        <w:rPr>
          <w:b/>
        </w:rPr>
        <w:t xml:space="preserve">Why it matters:</w:t>
      </w:r>
      <w:r>
        <w:t xml:space="preserve"> </w:t>
      </w:r>
      <w:r>
        <w:t xml:space="preserve">Business model heavily dependent on ITC, net metering policies, VPP programs—all subject to political change. Major policy shift occurred in 2025.</w:t>
      </w:r>
    </w:p>
    <w:p>
      <w:pPr>
        <w:pStyle w:val="BodyText"/>
      </w:pPr>
      <w:r>
        <w:rPr>
          <w:b/>
        </w:rPr>
        <w:t xml:space="preserve">Specific questions:</w:t>
      </w:r>
      <w:r>
        <w:t xml:space="preserve"> </w:t>
      </w:r>
      <w:r>
        <w:t xml:space="preserve">- Post-ITC homeowner credit elimination: How does leasing model work? What’s the economics for Sunrun/third-party owners?</w:t>
      </w:r>
      <w:r>
        <w:t xml:space="preserve"> </w:t>
      </w:r>
      <w:r>
        <w:t xml:space="preserve">- How exposed is revenue to California policy? (Seems like 90%+ of deployments)</w:t>
      </w:r>
      <w:r>
        <w:t xml:space="preserve"> </w:t>
      </w:r>
      <w:r>
        <w:t xml:space="preserve">- What happens if NEM 3.0 is modified or repealed?</w:t>
      </w:r>
      <w:r>
        <w:t xml:space="preserve"> </w:t>
      </w:r>
      <w:r>
        <w:t xml:space="preserve">- VPP programs: Are utility payments contractually committed or can they be cut?</w:t>
      </w:r>
      <w:r>
        <w:t xml:space="preserve"> </w:t>
      </w:r>
      <w:r>
        <w:t xml:space="preserve">- What if Texas/other states don’t develop VPP markets as expected?</w:t>
      </w:r>
      <w:r>
        <w:t xml:space="preserve"> </w:t>
      </w:r>
      <w:r>
        <w:t xml:space="preserve">- FEOC rules: Is supply chain truly compliant? Risk of disqualification?</w:t>
      </w:r>
    </w:p>
    <w:p>
      <w:pPr>
        <w:pStyle w:val="Heading3"/>
      </w:pPr>
      <w:bookmarkStart w:id="127" w:name="X950beb7cd5d857a65d8f17df1d409186be0e54d"/>
      <w:r>
        <w:rPr>
          <w:b/>
        </w:rPr>
        <w:t xml:space="preserve">PRIORITY 9: Geographic Expansion Feasibility</w:t>
      </w:r>
      <w:bookmarkEnd w:id="127"/>
    </w:p>
    <w:p>
      <w:pPr>
        <w:pStyle w:val="FirstParagraph"/>
      </w:pPr>
      <w:r>
        <w:rPr>
          <w:b/>
        </w:rPr>
        <w:t xml:space="preserve">Why it matters:</w:t>
      </w:r>
      <w:r>
        <w:t xml:space="preserve"> </w:t>
      </w:r>
      <w:r>
        <w:t xml:space="preserve">California is 100% of current deployment, but company claims expansion to Texas, Utah, Nevada, Illinois. Can they execute?</w:t>
      </w:r>
    </w:p>
    <w:p>
      <w:pPr>
        <w:pStyle w:val="BodyText"/>
      </w:pPr>
      <w:r>
        <w:rPr>
          <w:b/>
        </w:rPr>
        <w:t xml:space="preserve">Specific questions:</w:t>
      </w:r>
      <w:r>
        <w:t xml:space="preserve"> </w:t>
      </w:r>
      <w:r>
        <w:t xml:space="preserve">- What’s the actual timeline and volume plan for each new state?</w:t>
      </w:r>
      <w:r>
        <w:t xml:space="preserve"> </w:t>
      </w:r>
      <w:r>
        <w:t xml:space="preserve">- Who are the installer partners outside California? Sunrun only, or others?</w:t>
      </w:r>
      <w:r>
        <w:t xml:space="preserve"> </w:t>
      </w:r>
      <w:r>
        <w:t xml:space="preserve">- Do products need modification for different state codes/requirements?</w:t>
      </w:r>
      <w:r>
        <w:t xml:space="preserve"> </w:t>
      </w:r>
      <w:r>
        <w:t xml:space="preserve">- How different are utility interconnection processes? Installation permitting?</w:t>
      </w:r>
      <w:r>
        <w:t xml:space="preserve"> </w:t>
      </w:r>
      <w:r>
        <w:t xml:space="preserve">- What’s the local competition in each state?</w:t>
      </w:r>
      <w:r>
        <w:t xml:space="preserve"> </w:t>
      </w:r>
      <w:r>
        <w:t xml:space="preserve">- Does the company have the sales/field support infrastructure to support multi-state operations?</w:t>
      </w:r>
    </w:p>
    <w:p>
      <w:pPr>
        <w:pStyle w:val="Heading3"/>
      </w:pPr>
      <w:bookmarkStart w:id="128" w:name="X8326c789e39bf50c4ae15ea5a396e989ab31193"/>
      <w:r>
        <w:rPr>
          <w:b/>
        </w:rPr>
        <w:t xml:space="preserve">PRIORITY 10: Exit Strategy &amp; Investor Expectations</w:t>
      </w:r>
      <w:bookmarkEnd w:id="128"/>
    </w:p>
    <w:p>
      <w:pPr>
        <w:pStyle w:val="FirstParagraph"/>
      </w:pPr>
      <w:r>
        <w:rPr>
          <w:b/>
        </w:rPr>
        <w:t xml:space="preserve">Why it matters:</w:t>
      </w:r>
      <w:r>
        <w:t xml:space="preserve"> </w:t>
      </w:r>
      <w:r>
        <w:t xml:space="preserve">$532M raised at private company valuations suggests investors need either IPO or M&amp;A exit. Understanding investor timeline affects strategic decisions.</w:t>
      </w:r>
    </w:p>
    <w:p>
      <w:pPr>
        <w:pStyle w:val="BodyText"/>
      </w:pPr>
      <w:r>
        <w:rPr>
          <w:b/>
        </w:rPr>
        <w:t xml:space="preserve">Specific questions:</w:t>
      </w:r>
      <w:r>
        <w:t xml:space="preserve"> </w:t>
      </w:r>
      <w:r>
        <w:t xml:space="preserve">- What’s the expected exit timeline for Series C/D investors?</w:t>
      </w:r>
      <w:r>
        <w:t xml:space="preserve"> </w:t>
      </w:r>
      <w:r>
        <w:t xml:space="preserve">- Is IPO realistic given current financials? What metrics would be required?</w:t>
      </w:r>
      <w:r>
        <w:t xml:space="preserve"> </w:t>
      </w:r>
      <w:r>
        <w:t xml:space="preserve">- Who are the logical acquirers? Sunrun? Utility? Tesla? Solar installer? European energy company?</w:t>
      </w:r>
      <w:r>
        <w:t xml:space="preserve"> </w:t>
      </w:r>
      <w:r>
        <w:t xml:space="preserve">- Does management want to remain independent or sell?</w:t>
      </w:r>
      <w:r>
        <w:t xml:space="preserve"> </w:t>
      </w:r>
      <w:r>
        <w:t xml:space="preserve">- Are any investors pressuring for exit vs. growth investment?</w:t>
      </w:r>
      <w:r>
        <w:t xml:space="preserve"> </w:t>
      </w:r>
      <w:r>
        <w:t xml:space="preserve">- What’s the minimum outcome that returns capital to later-stage investors?</w:t>
      </w:r>
    </w:p>
    <w:p>
      <w:r>
        <w:pict>
          <v:rect style="width:0;height:1.5pt" o:hralign="center" o:hrstd="t" o:hr="t"/>
        </w:pict>
      </w:r>
    </w:p>
    <w:p>
      <w:pPr>
        <w:pStyle w:val="Heading3"/>
      </w:pPr>
      <w:bookmarkStart w:id="129" w:name="Xf90ad84c9d5ad1085bd1dd5466fb6f564dcd6d5"/>
      <w:r>
        <w:t xml:space="preserve">SUPPORTING LENSES (Important but Secondary)</w:t>
      </w:r>
      <w:bookmarkEnd w:id="129"/>
    </w:p>
    <w:p>
      <w:pPr>
        <w:pStyle w:val="FirstParagraph"/>
      </w:pPr>
      <w:r>
        <w:rPr>
          <w:b/>
        </w:rPr>
        <w:t xml:space="preserve">Talent &amp; Organizational Capability</w:t>
      </w:r>
      <w:r>
        <w:t xml:space="preserve">: Heavy ex-Tesla concentration is both strength (expertise) and risk (groupthink, Tesla baggage). Cultural fit with Moixa UK team?</w:t>
      </w:r>
    </w:p>
    <w:p>
      <w:pPr>
        <w:pStyle w:val="BodyText"/>
      </w:pPr>
      <w:r>
        <w:rPr>
          <w:b/>
        </w:rPr>
        <w:t xml:space="preserve">Customer Concentration &amp; Channel Risk</w:t>
      </w:r>
      <w:r>
        <w:t xml:space="preserve">: Likely 70%+ revenue through Sunrun creates dangerous dependency.</w:t>
      </w:r>
    </w:p>
    <w:p>
      <w:pPr>
        <w:pStyle w:val="BodyText"/>
      </w:pPr>
      <w:r>
        <w:rPr>
          <w:b/>
        </w:rPr>
        <w:t xml:space="preserve">Technology &amp; IP Position</w:t>
      </w:r>
      <w:r>
        <w:t xml:space="preserve">: 57-58 patents—are these defensible, or easily designed around?</w:t>
      </w:r>
    </w:p>
    <w:p>
      <w:pPr>
        <w:pStyle w:val="BodyText"/>
      </w:pPr>
      <w:r>
        <w:rPr>
          <w:b/>
        </w:rPr>
        <w:t xml:space="preserve">Macro Trends</w:t>
      </w:r>
      <w:r>
        <w:t xml:space="preserve">: Tailwinds (grid stress, electrification, climate events) vs. headwinds (policy cuts, rates, competition) appear balanced. Not a primary driver of success/failure.</w:t>
      </w:r>
    </w:p>
    <w:p>
      <w:r>
        <w:pict>
          <v:rect style="width:0;height:1.5pt" o:hralign="center" o:hrstd="t" o:hr="t"/>
        </w:pict>
      </w:r>
    </w:p>
    <w:p>
      <w:pPr>
        <w:pStyle w:val="Heading2"/>
      </w:pPr>
      <w:bookmarkStart w:id="130" w:name="data-gaps-summary"/>
      <w:r>
        <w:t xml:space="preserve">DATA GAPS SUMMARY</w:t>
      </w:r>
      <w:bookmarkEnd w:id="130"/>
    </w:p>
    <w:p>
      <w:pPr>
        <w:pStyle w:val="FirstParagraph"/>
      </w:pPr>
      <w:r>
        <w:t xml:space="preserve">Key information NOT available in public sources that would be essential for complete profiling:</w:t>
      </w:r>
    </w:p>
    <w:p>
      <w:pPr>
        <w:numPr>
          <w:ilvl w:val="0"/>
          <w:numId w:val="1063"/>
        </w:numPr>
        <w:pStyle w:val="Compact"/>
      </w:pPr>
      <w:r>
        <w:rPr>
          <w:b/>
        </w:rPr>
        <w:t xml:space="preserve">Financial Details</w:t>
      </w:r>
      <w:r>
        <w:t xml:space="preserve">: Actual P&amp;L, balance sheet, cash flow, margins, unit economics</w:t>
      </w:r>
    </w:p>
    <w:p>
      <w:pPr>
        <w:numPr>
          <w:ilvl w:val="0"/>
          <w:numId w:val="1063"/>
        </w:numPr>
        <w:pStyle w:val="Compact"/>
      </w:pPr>
      <w:r>
        <w:rPr>
          <w:b/>
        </w:rPr>
        <w:t xml:space="preserve">Manufacturing Specifics</w:t>
      </w:r>
      <w:r>
        <w:t xml:space="preserve">: Detailed capacity by facility, equipment owned, automation level, yields</w:t>
      </w:r>
    </w:p>
    <w:p>
      <w:pPr>
        <w:numPr>
          <w:ilvl w:val="0"/>
          <w:numId w:val="1063"/>
        </w:numPr>
        <w:pStyle w:val="Compact"/>
      </w:pPr>
      <w:r>
        <w:rPr>
          <w:b/>
        </w:rPr>
        <w:t xml:space="preserve">Contract Terms</w:t>
      </w:r>
      <w:r>
        <w:t xml:space="preserve">: Sunrun relationship terms, SK manufacturing agreement, utility VPP contracts</w:t>
      </w:r>
    </w:p>
    <w:p>
      <w:pPr>
        <w:numPr>
          <w:ilvl w:val="0"/>
          <w:numId w:val="1063"/>
        </w:numPr>
        <w:pStyle w:val="Compact"/>
      </w:pPr>
      <w:r>
        <w:rPr>
          <w:b/>
        </w:rPr>
        <w:t xml:space="preserve">Supply Chain</w:t>
      </w:r>
      <w:r>
        <w:t xml:space="preserve">: Specific suppliers beyond SK, component sourcing, inventory levels</w:t>
      </w:r>
    </w:p>
    <w:p>
      <w:pPr>
        <w:numPr>
          <w:ilvl w:val="0"/>
          <w:numId w:val="1063"/>
        </w:numPr>
        <w:pStyle w:val="Compact"/>
      </w:pPr>
      <w:r>
        <w:rPr>
          <w:b/>
        </w:rPr>
        <w:t xml:space="preserve">Product Performance</w:t>
      </w:r>
      <w:r>
        <w:t xml:space="preserve">: Field reliability data, warranty claims, customer satisfaction vs. competitors</w:t>
      </w:r>
    </w:p>
    <w:p>
      <w:pPr>
        <w:numPr>
          <w:ilvl w:val="0"/>
          <w:numId w:val="1063"/>
        </w:numPr>
        <w:pStyle w:val="Compact"/>
      </w:pPr>
      <w:r>
        <w:rPr>
          <w:b/>
        </w:rPr>
        <w:t xml:space="preserve">Employee Details</w:t>
      </w:r>
      <w:r>
        <w:t xml:space="preserve">: Compensation, retention, turnover, unionization status</w:t>
      </w:r>
    </w:p>
    <w:p>
      <w:pPr>
        <w:numPr>
          <w:ilvl w:val="0"/>
          <w:numId w:val="1063"/>
        </w:numPr>
        <w:pStyle w:val="Compact"/>
      </w:pPr>
      <w:r>
        <w:rPr>
          <w:b/>
        </w:rPr>
        <w:t xml:space="preserve">Real Estate</w:t>
      </w:r>
      <w:r>
        <w:t xml:space="preserve">: Owned vs. leased facilities, lease terms, expansion plans</w:t>
      </w:r>
    </w:p>
    <w:p>
      <w:pPr>
        <w:numPr>
          <w:ilvl w:val="0"/>
          <w:numId w:val="1063"/>
        </w:numPr>
        <w:pStyle w:val="Compact"/>
      </w:pPr>
      <w:r>
        <w:rPr>
          <w:b/>
        </w:rPr>
        <w:t xml:space="preserve">Strategic Planning</w:t>
      </w:r>
      <w:r>
        <w:t xml:space="preserve">: Detailed 2026-2028 operating plan, market entry sequencing</w:t>
      </w:r>
    </w:p>
    <w:p>
      <w:pPr>
        <w:numPr>
          <w:ilvl w:val="0"/>
          <w:numId w:val="1063"/>
        </w:numPr>
        <w:pStyle w:val="Compact"/>
      </w:pPr>
      <w:r>
        <w:rPr>
          <w:b/>
        </w:rPr>
        <w:t xml:space="preserve">Governance</w:t>
      </w:r>
      <w:r>
        <w:t xml:space="preserve">: Full board composition, investor board seats, voting agreements</w:t>
      </w:r>
    </w:p>
    <w:p>
      <w:pPr>
        <w:numPr>
          <w:ilvl w:val="0"/>
          <w:numId w:val="1063"/>
        </w:numPr>
        <w:pStyle w:val="Compact"/>
      </w:pPr>
      <w:r>
        <w:rPr>
          <w:b/>
        </w:rPr>
        <w:t xml:space="preserve">Exit Planning</w:t>
      </w:r>
      <w:r>
        <w:t xml:space="preserve">: Investor expectations, acquisition discussions, IPO timeline</w:t>
      </w:r>
    </w:p>
    <w:p>
      <w:r>
        <w:pict>
          <v:rect style="width:0;height:1.5pt" o:hralign="center" o:hrstd="t" o:hr="t"/>
        </w:pict>
      </w:r>
    </w:p>
    <w:p>
      <w:pPr>
        <w:pStyle w:val="FirstParagraph"/>
      </w:pPr>
      <w:r>
        <w:rPr>
          <w:b/>
        </w:rPr>
        <w:t xml:space="preserve">END OF PROFILE</w:t>
      </w:r>
    </w:p>
    <w:p>
      <w:pPr>
        <w:pStyle w:val="BodyText"/>
      </w:pPr>
      <w:r>
        <w:t xml:space="preserve">Now I’ll compile the complete, consolidated comprehensive company profile incorporating all research findings:</w:t>
      </w:r>
    </w:p>
    <w:p>
      <w:r>
        <w:pict>
          <v:rect style="width:0;height:1.5pt" o:hralign="center" o:hrstd="t" o:hr="t"/>
        </w:pict>
      </w:r>
    </w:p>
    <w:p>
      <w:pPr>
        <w:pStyle w:val="Heading1"/>
      </w:pPr>
      <w:bookmarkStart w:id="131" w:name="X83c55b8616e42f958910495eff1e440f4ae7ce2"/>
      <w:r>
        <w:t xml:space="preserve">COMPLETE COMPREHENSIVE COMPANY PROFILE: LUNAR ENERGY, INC.</w:t>
      </w:r>
      <w:bookmarkEnd w:id="131"/>
    </w:p>
    <w:p>
      <w:pPr>
        <w:pStyle w:val="Heading2"/>
      </w:pPr>
      <w:bookmarkStart w:id="132" w:name="executive-summary"/>
      <w:r>
        <w:t xml:space="preserve">EXECUTIVE SUMMARY</w:t>
      </w:r>
      <w:bookmarkEnd w:id="132"/>
    </w:p>
    <w:p>
      <w:pPr>
        <w:pStyle w:val="FirstParagraph"/>
      </w:pPr>
      <w:r>
        <w:t xml:space="preserve">Lunar Energy is a venture-backed, pre-revenue-scale residential battery storage manufacturer founded in August 2020 by former Tesla Energy head Kunal Girotra. The company has raised $532M to develop an integrated hardware-software ecosystem combining home batteries (15-30 kWh modular systems), hybrid inverters (9.6 kW), solar optimizers, and AI-powered virtual power plant software. With only ~2,000 installations and $35M in estimated annual revenue, Lunar is burning capital rapidly to scale manufacturing from 10,000 to 100,000 units/year by 2028. The company is operationally dependent on two strategic investors—Sunrun for distribution and SK Group for battery manufacturing—creating significant concentration risk. Lunar’s competitive advantage centers on VPP software (managing 150,000+ third-party devices globally via Moixa acquisition) and claimed domestic content qualification for ITC, but faces intense competition from Tesla, Enphase, and well-funded new entrants in a crowded market.</w:t>
      </w:r>
    </w:p>
    <w:p>
      <w:r>
        <w:pict>
          <v:rect style="width:0;height:1.5pt" o:hralign="center" o:hrstd="t" o:hr="t"/>
        </w:pict>
      </w:r>
    </w:p>
    <w:p>
      <w:pPr>
        <w:pStyle w:val="Heading2"/>
      </w:pPr>
      <w:bookmarkStart w:id="133" w:name="company-identity-classification-1"/>
      <w:r>
        <w:t xml:space="preserve">1. COMPANY IDENTITY &amp; CLASSIFICATION</w:t>
      </w:r>
      <w:bookmarkEnd w:id="133"/>
    </w:p>
    <w:p>
      <w:pPr>
        <w:pStyle w:val="Heading3"/>
      </w:pPr>
      <w:bookmarkStart w:id="134" w:name="basic-information-1"/>
      <w:r>
        <w:t xml:space="preserve">Basic Information</w:t>
      </w:r>
      <w:bookmarkEnd w:id="134"/>
    </w:p>
    <w:p>
      <w:pPr>
        <w:numPr>
          <w:ilvl w:val="0"/>
          <w:numId w:val="1064"/>
        </w:numPr>
      </w:pPr>
      <w:r>
        <w:rPr>
          <w:b/>
        </w:rPr>
        <w:t xml:space="preserve">Full Legal Name</w:t>
      </w:r>
      <w:r>
        <w:t xml:space="preserve">: Lunar Energy, Inc.</w:t>
      </w:r>
    </w:p>
    <w:p>
      <w:pPr>
        <w:numPr>
          <w:ilvl w:val="0"/>
          <w:numId w:val="1064"/>
        </w:numPr>
      </w:pPr>
      <w:r>
        <w:rPr>
          <w:b/>
        </w:rPr>
        <w:t xml:space="preserve">Also Known As</w:t>
      </w:r>
      <w:r>
        <w:t xml:space="preserve">: Lunar</w:t>
      </w:r>
    </w:p>
    <w:p>
      <w:pPr>
        <w:numPr>
          <w:ilvl w:val="0"/>
          <w:numId w:val="1064"/>
        </w:numPr>
      </w:pPr>
      <w:r>
        <w:rPr>
          <w:b/>
        </w:rPr>
        <w:t xml:space="preserve">Ticker/Exchange</w:t>
      </w:r>
      <w:r>
        <w:t xml:space="preserve">: Private company; not publicly traded</w:t>
      </w:r>
    </w:p>
    <w:p>
      <w:pPr>
        <w:numPr>
          <w:ilvl w:val="0"/>
          <w:numId w:val="1064"/>
        </w:numPr>
      </w:pPr>
      <w:r>
        <w:rPr>
          <w:b/>
        </w:rPr>
        <w:t xml:space="preserve">Headquarters</w:t>
      </w:r>
      <w:r>
        <w:t xml:space="preserve">:</w:t>
      </w:r>
      <w:r>
        <w:t xml:space="preserve"> </w:t>
      </w:r>
      <w:r>
        <w:t xml:space="preserve">755 Ravendale Drive, Mountain View, CA 94043</w:t>
      </w:r>
    </w:p>
    <w:p>
      <w:pPr>
        <w:numPr>
          <w:ilvl w:val="0"/>
          <w:numId w:val="1064"/>
        </w:numPr>
      </w:pPr>
      <w:r>
        <w:rPr>
          <w:b/>
        </w:rPr>
        <w:t xml:space="preserve">Market Cap/Enterprise Value</w:t>
      </w:r>
      <w:r>
        <w:t xml:space="preserve">: Not disclosed (private)</w:t>
      </w:r>
    </w:p>
    <w:p>
      <w:pPr>
        <w:numPr>
          <w:ilvl w:val="0"/>
          <w:numId w:val="1064"/>
        </w:numPr>
        <w:pStyle w:val="Heading2"/>
      </w:pPr>
      <w:bookmarkStart w:id="135" w:name="industry-classification"/>
      <w:r>
        <w:rPr>
          <w:b/>
        </w:rPr>
        <w:t xml:space="preserve">Industry Classification</w:t>
      </w:r>
      <w:r>
        <w:t xml:space="preserve">:</w:t>
      </w:r>
      <w:bookmarkEnd w:id="135"/>
    </w:p>
    <w:p>
      <w:pPr>
        <w:numPr>
          <w:ilvl w:val="0"/>
          <w:numId w:val="1000"/>
        </w:numPr>
      </w:pPr>
      <w:r>
        <w:t xml:space="preserve">NAICS: 3332 - Industrial Machinery Manufacturing</w:t>
      </w:r>
    </w:p>
    <w:p>
      <w:pPr>
        <w:numPr>
          <w:ilvl w:val="1"/>
          <w:numId w:val="1065"/>
        </w:numPr>
        <w:pStyle w:val="Compact"/>
      </w:pPr>
      <w:r>
        <w:t xml:space="preserve">SIC: 36, 369</w:t>
      </w:r>
    </w:p>
    <w:p>
      <w:pPr>
        <w:numPr>
          <w:ilvl w:val="1"/>
          <w:numId w:val="1065"/>
        </w:numPr>
        <w:pStyle w:val="Compact"/>
      </w:pPr>
      <w:r>
        <w:t xml:space="preserve">Industry:</w:t>
      </w:r>
      <w:r>
        <w:t xml:space="preserve"> </w:t>
      </w:r>
      <w:r>
        <w:t xml:space="preserve">Renewable Energy Equipment Manufacturing</w:t>
      </w:r>
    </w:p>
    <w:p>
      <w:pPr>
        <w:pStyle w:val="Heading3"/>
      </w:pPr>
      <w:bookmarkStart w:id="136" w:name="what-the-company-actually-does-1"/>
      <w:r>
        <w:t xml:space="preserve">What the Company Actually Does</w:t>
      </w:r>
      <w:bookmarkEnd w:id="136"/>
    </w:p>
    <w:p>
      <w:pPr>
        <w:pStyle w:val="FirstParagraph"/>
      </w:pPr>
      <w:r>
        <w:t xml:space="preserve">Lunar Energy designs, manufactures, and sells integrated residential battery storage systems for homeowners who want to store solar energy, reduce electricity bills, and have backup power during outages. The company’s physical product—the Lunar System—combines</w:t>
      </w:r>
      <w:r>
        <w:t xml:space="preserve"> </w:t>
      </w:r>
      <w:r>
        <w:t xml:space="preserve">20 kWh of battery capacity</w:t>
      </w:r>
      <w:r>
        <w:t xml:space="preserve"> </w:t>
      </w:r>
      <w:r>
        <w:t xml:space="preserve">(expandable 15-30 kWh in 5 kWh modules), a</w:t>
      </w:r>
      <w:r>
        <w:t xml:space="preserve"> </w:t>
      </w:r>
      <w:r>
        <w:t xml:space="preserve">hybrid 10 kW inverter</w:t>
      </w:r>
      <w:r>
        <w:t xml:space="preserve"> </w:t>
      </w:r>
      <w:r>
        <w:t xml:space="preserve">, solar panel optimizers, and a smart electrical panel called the</w:t>
      </w:r>
      <w:r>
        <w:t xml:space="preserve"> </w:t>
      </w:r>
      <w:r>
        <w:t xml:space="preserve">“</w:t>
      </w:r>
      <w:r>
        <w:t xml:space="preserve">Bridge.</w:t>
      </w:r>
      <w:r>
        <w:t xml:space="preserve">”</w:t>
      </w:r>
      <w:r>
        <w:t xml:space="preserve"> </w:t>
      </w:r>
      <w:r>
        <w:t xml:space="preserve">These are sold through third-party solar installers (primarily Sunrun) who install them in homes, typically alongside new or existing solar arrays.</w:t>
      </w:r>
    </w:p>
    <w:p>
      <w:pPr>
        <w:pStyle w:val="BodyText"/>
      </w:pPr>
      <w:r>
        <w:t xml:space="preserve">The company also operates</w:t>
      </w:r>
      <w:r>
        <w:t xml:space="preserve"> </w:t>
      </w:r>
      <w:r>
        <w:t xml:space="preserve">Gridshare, an enterprise software platform that operates one of the largest third-party residential battery fleets in the world with more than 100,000 devices across three continents</w:t>
      </w:r>
      <w:r>
        <w:t xml:space="preserve"> </w:t>
      </w:r>
      <w:r>
        <w:t xml:space="preserve">. This software aggregates batteries, thermostats, and EV chargers into Virtual Power Plants (VPPs) that utilities and energy retailers can dispatch during grid stress events. Critically,</w:t>
      </w:r>
      <w:r>
        <w:t xml:space="preserve"> </w:t>
      </w:r>
      <w:r>
        <w:t xml:space="preserve">Gridshare is device-agnostic</w:t>
      </w:r>
      <w:r>
        <w:t xml:space="preserve"> </w:t>
      </w:r>
      <w:r>
        <w:t xml:space="preserve">, meaning it manages both Lunar hardware and third-party batteries.</w:t>
      </w:r>
    </w:p>
    <w:p>
      <w:pPr>
        <w:pStyle w:val="BodyText"/>
      </w:pPr>
      <w:r>
        <w:t xml:space="preserve">On the ground, employees design battery systems in Mountain View CA, assemble them in facilities across CA/GA/WA, conduct environmental testing, manage supply chains, support 40+ installer partners, and operate cloud-based VPP software from London and Mountain View offices.</w:t>
      </w:r>
    </w:p>
    <w:p>
      <w:pPr>
        <w:pStyle w:val="Heading3"/>
      </w:pPr>
      <w:bookmarkStart w:id="137" w:name="company-archetype-1"/>
      <w:r>
        <w:t xml:space="preserve">Company Archetype</w:t>
      </w:r>
      <w:bookmarkEnd w:id="137"/>
    </w:p>
    <w:p>
      <w:pPr>
        <w:pStyle w:val="FirstParagraph"/>
      </w:pPr>
      <w:r>
        <w:rPr>
          <w:b/>
        </w:rPr>
        <w:t xml:space="preserve">MANUFACTURER</w:t>
      </w:r>
      <w:r>
        <w:t xml:space="preserve"> </w:t>
      </w:r>
      <w:r>
        <w:t xml:space="preserve">(makes physical products: batteries, inverters, optimizers, smart panels) +</w:t>
      </w:r>
      <w:r>
        <w:t xml:space="preserve"> </w:t>
      </w:r>
      <w:r>
        <w:rPr>
          <w:b/>
        </w:rPr>
        <w:t xml:space="preserve">SAAS/SOFTWARE</w:t>
      </w:r>
      <w:r>
        <w:t xml:space="preserve"> </w:t>
      </w:r>
      <w:r>
        <w:t xml:space="preserve">(VPP platform managing distributed energy resources)</w:t>
      </w:r>
    </w:p>
    <w:p>
      <w:pPr>
        <w:pStyle w:val="Heading3"/>
      </w:pPr>
      <w:bookmarkStart w:id="138" w:name="scale-indicators-1"/>
      <w:r>
        <w:t xml:space="preserve">Scale Indicators</w:t>
      </w:r>
      <w:bookmarkEnd w:id="138"/>
    </w:p>
    <w:p>
      <w:pPr>
        <w:numPr>
          <w:ilvl w:val="0"/>
          <w:numId w:val="1066"/>
        </w:numPr>
      </w:pPr>
      <w:r>
        <w:rPr>
          <w:b/>
        </w:rPr>
        <w:t xml:space="preserve">Revenue</w:t>
      </w:r>
      <w:r>
        <w:t xml:space="preserve">:</w:t>
      </w:r>
      <w:r>
        <w:t xml:space="preserve"> </w:t>
      </w:r>
      <w:r>
        <w:t xml:space="preserve">$35M as of June 2025</w:t>
      </w:r>
      <w:r>
        <w:t xml:space="preserve"> </w:t>
      </w:r>
      <w:r>
        <w:t xml:space="preserve">(alternate source suggests</w:t>
      </w:r>
      <w:r>
        <w:t xml:space="preserve"> </w:t>
      </w:r>
      <w:r>
        <w:t xml:space="preserve">$67.9 million in 2026</w:t>
      </w:r>
      <w:r>
        <w:t xml:space="preserve"> </w:t>
      </w:r>
      <w:r>
        <w:t xml:space="preserve">; data inconsistency suggests $35M is more reliable)</w:t>
      </w:r>
    </w:p>
    <w:p>
      <w:pPr>
        <w:numPr>
          <w:ilvl w:val="0"/>
          <w:numId w:val="1066"/>
        </w:numPr>
      </w:pPr>
      <w:r>
        <w:rPr>
          <w:b/>
        </w:rPr>
        <w:t xml:space="preserve">Employees</w:t>
      </w:r>
      <w:r>
        <w:t xml:space="preserve">:</w:t>
      </w:r>
      <w:r>
        <w:t xml:space="preserve"> </w:t>
      </w:r>
      <w:r>
        <w:t xml:space="preserve">226 employees as of June 2025 across 2 continents (North America and Europe)</w:t>
      </w:r>
    </w:p>
    <w:p>
      <w:pPr>
        <w:numPr>
          <w:ilvl w:val="0"/>
          <w:numId w:val="1066"/>
        </w:numPr>
        <w:pStyle w:val="Heading2"/>
      </w:pPr>
      <w:bookmarkStart w:id="139" w:name="facilities-1"/>
      <w:r>
        <w:rPr>
          <w:b/>
        </w:rPr>
        <w:t xml:space="preserve">Facilities</w:t>
      </w:r>
      <w:r>
        <w:t xml:space="preserve">:</w:t>
      </w:r>
      <w:bookmarkEnd w:id="139"/>
    </w:p>
    <w:p>
      <w:pPr>
        <w:numPr>
          <w:ilvl w:val="0"/>
          <w:numId w:val="1000"/>
        </w:numPr>
      </w:pPr>
      <w:r>
        <w:t xml:space="preserve">35,000-square-foot manufacturing facility in Mountain View, CA</w:t>
      </w:r>
    </w:p>
    <w:p>
      <w:pPr>
        <w:numPr>
          <w:ilvl w:val="1"/>
          <w:numId w:val="1067"/>
        </w:numPr>
      </w:pPr>
      <w:r>
        <w:t xml:space="preserve">Assembled in Georgia and Washington</w:t>
      </w:r>
    </w:p>
    <w:p>
      <w:pPr>
        <w:numPr>
          <w:ilvl w:val="1"/>
          <w:numId w:val="1067"/>
        </w:numPr>
      </w:pPr>
      <w:r>
        <w:t xml:space="preserve">Software office in London, UK</w:t>
      </w:r>
    </w:p>
    <w:p>
      <w:pPr>
        <w:numPr>
          <w:ilvl w:val="0"/>
          <w:numId w:val="1066"/>
        </w:numPr>
      </w:pPr>
      <w:r>
        <w:rPr>
          <w:b/>
        </w:rPr>
        <w:t xml:space="preserve">Production Capacity</w:t>
      </w:r>
      <w:r>
        <w:t xml:space="preserve">:</w:t>
      </w:r>
      <w:r>
        <w:t xml:space="preserve"> </w:t>
      </w:r>
      <w:r>
        <w:t xml:space="preserve">About 10,000 battery systems per year today, plans to scale to 20,000 per year by end of 2026 and 100,000 per year by end of 2028</w:t>
      </w:r>
    </w:p>
    <w:p>
      <w:pPr>
        <w:numPr>
          <w:ilvl w:val="0"/>
          <w:numId w:val="1066"/>
        </w:numPr>
      </w:pPr>
      <w:r>
        <w:rPr>
          <w:b/>
        </w:rPr>
        <w:t xml:space="preserve">Deployments</w:t>
      </w:r>
      <w:r>
        <w:t xml:space="preserve">:</w:t>
      </w:r>
      <w:r>
        <w:t xml:space="preserve"> </w:t>
      </w:r>
      <w:r>
        <w:t xml:space="preserve">Deployed more than 2,000 systems with more than 40 installation partners</w:t>
      </w:r>
      <w:r>
        <w:t xml:space="preserve"> </w:t>
      </w:r>
      <w:r>
        <w:t xml:space="preserve">as of early 2025</w:t>
      </w:r>
    </w:p>
    <w:p>
      <w:pPr>
        <w:numPr>
          <w:ilvl w:val="0"/>
          <w:numId w:val="1066"/>
        </w:numPr>
      </w:pPr>
      <w:r>
        <w:rPr>
          <w:b/>
        </w:rPr>
        <w:t xml:space="preserve">VPP Fleet Under Management</w:t>
      </w:r>
      <w:r>
        <w:t xml:space="preserve">:</w:t>
      </w:r>
      <w:r>
        <w:t xml:space="preserve"> </w:t>
      </w:r>
      <w:r>
        <w:t xml:space="preserve">More than 100,000 devices across three continents</w:t>
      </w:r>
    </w:p>
    <w:p>
      <w:pPr>
        <w:numPr>
          <w:ilvl w:val="0"/>
          <w:numId w:val="1066"/>
        </w:numPr>
      </w:pPr>
      <w:r>
        <w:rPr>
          <w:b/>
        </w:rPr>
        <w:t xml:space="preserve">Geographic Footprint</w:t>
      </w:r>
      <w:r>
        <w:t xml:space="preserve">: Primary operations California; expanding to Texas, Utah, Nevada, Illinois; software operations in UK, Japan, Europe</w:t>
      </w:r>
    </w:p>
    <w:p>
      <w:pPr>
        <w:pStyle w:val="Heading3"/>
      </w:pPr>
      <w:bookmarkStart w:id="140" w:name="ownership-structure-1"/>
      <w:r>
        <w:t xml:space="preserve">Ownership Structure</w:t>
      </w:r>
      <w:bookmarkEnd w:id="140"/>
    </w:p>
    <w:p>
      <w:pPr>
        <w:numPr>
          <w:ilvl w:val="0"/>
          <w:numId w:val="1068"/>
        </w:numPr>
      </w:pPr>
      <w:r>
        <w:rPr>
          <w:b/>
        </w:rPr>
        <w:t xml:space="preserve">Public or Private</w:t>
      </w:r>
      <w:r>
        <w:t xml:space="preserve">: Private, venture-backed</w:t>
      </w:r>
    </w:p>
    <w:p>
      <w:pPr>
        <w:numPr>
          <w:ilvl w:val="0"/>
          <w:numId w:val="1068"/>
        </w:numPr>
      </w:pPr>
      <w:r>
        <w:rPr>
          <w:b/>
        </w:rPr>
        <w:t xml:space="preserve">Total Funding Raised</w:t>
      </w:r>
      <w:r>
        <w:t xml:space="preserve">:</w:t>
      </w:r>
      <w:r>
        <w:t xml:space="preserve"> </w:t>
      </w:r>
      <w:r>
        <w:t xml:space="preserve">$532M</w:t>
      </w:r>
      <w:r>
        <w:t xml:space="preserve"> </w:t>
      </w:r>
      <w:r>
        <w:t xml:space="preserve">across multiple funding rounds</w:t>
      </w:r>
    </w:p>
    <w:p>
      <w:pPr>
        <w:numPr>
          <w:ilvl w:val="0"/>
          <w:numId w:val="1068"/>
        </w:numPr>
      </w:pPr>
      <w:r>
        <w:rPr>
          <w:b/>
        </w:rPr>
        <w:t xml:space="preserve">Most Recent Rounds</w:t>
      </w:r>
      <w:r>
        <w:t xml:space="preserve">:</w:t>
      </w:r>
      <w:r>
        <w:t xml:space="preserve"> </w:t>
      </w:r>
      <w:r>
        <w:t xml:space="preserve">$102 million Series D led by B Capital and Prelude Ventures; previously unannounced $130 million Series C led by Activate Capital</w:t>
      </w:r>
      <w:r>
        <w:t xml:space="preserve"> </w:t>
      </w:r>
      <w:r>
        <w:t xml:space="preserve">(both announced February 2026)</w:t>
      </w:r>
    </w:p>
    <w:p>
      <w:pPr>
        <w:numPr>
          <w:ilvl w:val="0"/>
          <w:numId w:val="1068"/>
        </w:numPr>
      </w:pPr>
      <w:r>
        <w:rPr>
          <w:b/>
        </w:rPr>
        <w:t xml:space="preserve">Free Float/Liquidity</w:t>
      </w:r>
      <w:r>
        <w:t xml:space="preserve">: N/A (private);</w:t>
      </w:r>
      <w:r>
        <w:t xml:space="preserve"> </w:t>
      </w:r>
      <w:r>
        <w:t xml:space="preserve">EquityZen private marketplace enables some secondary trading with network of 420K+ accredited investors</w:t>
      </w:r>
    </w:p>
    <w:p>
      <w:pPr>
        <w:numPr>
          <w:ilvl w:val="0"/>
          <w:numId w:val="1068"/>
        </w:numPr>
      </w:pPr>
      <w:r>
        <w:rPr>
          <w:b/>
        </w:rPr>
        <w:t xml:space="preserve">Index Membership</w:t>
      </w:r>
      <w:r>
        <w:t xml:space="preserve">: N/A</w:t>
      </w:r>
    </w:p>
    <w:p>
      <w:pPr>
        <w:pStyle w:val="Heading3"/>
      </w:pPr>
      <w:bookmarkStart w:id="141" w:name="founding-information-1"/>
      <w:r>
        <w:t xml:space="preserve">Founding Information</w:t>
      </w:r>
      <w:bookmarkEnd w:id="141"/>
    </w:p>
    <w:p>
      <w:pPr>
        <w:numPr>
          <w:ilvl w:val="0"/>
          <w:numId w:val="1069"/>
        </w:numPr>
      </w:pPr>
      <w:r>
        <w:rPr>
          <w:b/>
        </w:rPr>
        <w:t xml:space="preserve">Founded</w:t>
      </w:r>
      <w:r>
        <w:t xml:space="preserve">:</w:t>
      </w:r>
      <w:r>
        <w:t xml:space="preserve"> </w:t>
      </w:r>
      <w:r>
        <w:t xml:space="preserve">August 2020</w:t>
      </w:r>
    </w:p>
    <w:p>
      <w:pPr>
        <w:numPr>
          <w:ilvl w:val="0"/>
          <w:numId w:val="1069"/>
        </w:numPr>
      </w:pPr>
      <w:r>
        <w:rPr>
          <w:b/>
        </w:rPr>
        <w:t xml:space="preserve">Founder &amp; CEO</w:t>
      </w:r>
      <w:r>
        <w:t xml:space="preserve">:</w:t>
      </w:r>
      <w:r>
        <w:t xml:space="preserve"> </w:t>
      </w:r>
      <w:r>
        <w:t xml:space="preserve">Kunal Girotra</w:t>
      </w:r>
    </w:p>
    <w:p>
      <w:pPr>
        <w:numPr>
          <w:ilvl w:val="0"/>
          <w:numId w:val="1069"/>
        </w:numPr>
      </w:pPr>
      <w:r>
        <w:rPr>
          <w:b/>
        </w:rPr>
        <w:t xml:space="preserve">Founding Story</w:t>
      </w:r>
      <w:r>
        <w:t xml:space="preserve">:</w:t>
      </w:r>
      <w:r>
        <w:t xml:space="preserve"> </w:t>
      </w:r>
      <w:r>
        <w:t xml:space="preserve">Kunal was head of Tesla Energy until March 2020</w:t>
      </w:r>
      <w:r>
        <w:t xml:space="preserve"> </w:t>
      </w:r>
      <w:r>
        <w:t xml:space="preserve">, departing to build an integrated residential energy storage company.</w:t>
      </w:r>
      <w:r>
        <w:t xml:space="preserve"> </w:t>
      </w:r>
      <w:r>
        <w:t xml:space="preserve">Over the past 18 months (2020-2022), Lunar completed two funding rounds of $150 million each</w:t>
      </w:r>
      <w:r>
        <w:t xml:space="preserve"> </w:t>
      </w:r>
      <w:r>
        <w:t xml:space="preserve">while in stealth mode, then publicly launched in August 2022.</w:t>
      </w:r>
    </w:p>
    <w:p>
      <w:pPr>
        <w:numPr>
          <w:ilvl w:val="0"/>
          <w:numId w:val="1069"/>
        </w:numPr>
      </w:pPr>
      <w:r>
        <w:rPr>
          <w:b/>
        </w:rPr>
        <w:t xml:space="preserve">Founder Background</w:t>
      </w:r>
      <w:r>
        <w:t xml:space="preserve">:</w:t>
      </w:r>
      <w:r>
        <w:t xml:space="preserve"> </w:t>
      </w:r>
      <w:r>
        <w:t xml:space="preserve">20 years of experience as engineer, technology leader and entrepreneur; Masters in Chemical Engineering from Stanford</w:t>
      </w:r>
    </w:p>
    <w:p>
      <w:pPr>
        <w:numPr>
          <w:ilvl w:val="0"/>
          <w:numId w:val="1069"/>
        </w:numPr>
      </w:pPr>
      <w:r>
        <w:rPr>
          <w:b/>
        </w:rPr>
        <w:t xml:space="preserve">Controlling/Founder Involvement</w:t>
      </w:r>
      <w:r>
        <w:t xml:space="preserve">: Kunal Girotra remains active Founder &amp; CEO with operational control; Lynn Jurich (Sunrun co-founder) serves as Board Chair</w:t>
      </w:r>
    </w:p>
    <w:p>
      <w:r>
        <w:pict>
          <v:rect style="width:0;height:1.5pt" o:hralign="center" o:hrstd="t" o:hr="t"/>
        </w:pict>
      </w:r>
    </w:p>
    <w:p>
      <w:pPr>
        <w:pStyle w:val="Heading2"/>
      </w:pPr>
      <w:bookmarkStart w:id="142" w:name="business-model-operational-detail-1"/>
      <w:r>
        <w:t xml:space="preserve">2. BUSINESS MODEL — OPERATIONAL DETAIL</w:t>
      </w:r>
      <w:bookmarkEnd w:id="142"/>
    </w:p>
    <w:p>
      <w:pPr>
        <w:pStyle w:val="Heading3"/>
      </w:pPr>
      <w:bookmarkStart w:id="143" w:name="Xa040c2d469fb6ed4d94bed71d06b96453ed1350"/>
      <w:r>
        <w:t xml:space="preserve">SEGMENT 1: HOME BATTERY HARDWARE (Lunar System)</w:t>
      </w:r>
      <w:bookmarkEnd w:id="143"/>
    </w:p>
    <w:p>
      <w:pPr>
        <w:pStyle w:val="Heading4"/>
      </w:pPr>
      <w:bookmarkStart w:id="144" w:name="a-physical-operations"/>
      <w:r>
        <w:t xml:space="preserve">a) PHYSICAL OPERATIONS</w:t>
      </w:r>
      <w:bookmarkEnd w:id="144"/>
    </w:p>
    <w:p>
      <w:pPr>
        <w:pStyle w:val="FirstParagraph"/>
      </w:pPr>
      <w:r>
        <w:rPr>
          <w:b/>
        </w:rPr>
        <w:t xml:space="preserve">What Employees Do Daily:</w:t>
      </w:r>
    </w:p>
    <w:p>
      <w:pPr>
        <w:pStyle w:val="Heading2"/>
      </w:pPr>
      <w:bookmarkStart w:id="145" w:name="engineering-team-mountain-view"/>
      <w:r>
        <w:rPr>
          <w:b/>
        </w:rPr>
        <w:t xml:space="preserve">Engineering Team (Mountain View):</w:t>
      </w:r>
      <w:bookmarkEnd w:id="145"/>
    </w:p>
    <w:p>
      <w:pPr>
        <w:pStyle w:val="FirstParagraph"/>
      </w:pPr>
      <w:r>
        <w:t xml:space="preserve">Bay Area engineering team designs the entire system from the ground up; every subcomponent from DC-DC converters to battery management systems to firmware is Lunar’s intellectual property</w:t>
      </w:r>
    </w:p>
    <w:p>
      <w:pPr>
        <w:numPr>
          <w:ilvl w:val="0"/>
          <w:numId w:val="1070"/>
        </w:numPr>
        <w:pStyle w:val="Compact"/>
      </w:pPr>
      <w:r>
        <w:t xml:space="preserve">Electrical engineers design power electronics and inverter circuits</w:t>
      </w:r>
    </w:p>
    <w:p>
      <w:pPr>
        <w:numPr>
          <w:ilvl w:val="0"/>
          <w:numId w:val="1070"/>
        </w:numPr>
        <w:pStyle w:val="Compact"/>
      </w:pPr>
      <w:r>
        <w:t xml:space="preserve">Mechanical engineers design enclosures, thermal management, mounting systems</w:t>
      </w:r>
    </w:p>
    <w:p>
      <w:pPr>
        <w:numPr>
          <w:ilvl w:val="0"/>
          <w:numId w:val="1070"/>
        </w:numPr>
        <w:pStyle w:val="Compact"/>
      </w:pPr>
      <w:r>
        <w:t xml:space="preserve">Firmware engineers write battery management systems, control algorithms</w:t>
      </w:r>
    </w:p>
    <w:p>
      <w:pPr>
        <w:numPr>
          <w:ilvl w:val="0"/>
          <w:numId w:val="1070"/>
        </w:numPr>
        <w:pStyle w:val="Compact"/>
      </w:pPr>
      <w:r>
        <w:t xml:space="preserve">Test engineers conduct</w:t>
      </w:r>
      <w:r>
        <w:t xml:space="preserve"> </w:t>
      </w:r>
      <w:r>
        <w:t xml:space="preserve">brutal tests—hot or cold or wet or dry</w:t>
      </w:r>
      <w:r>
        <w:t xml:space="preserve"> </w:t>
      </w:r>
      <w:r>
        <w:t xml:space="preserve">environmental validation</w:t>
      </w:r>
    </w:p>
    <w:p>
      <w:pPr>
        <w:pStyle w:val="FirstParagraph"/>
      </w:pPr>
      <w:r>
        <w:rPr>
          <w:b/>
        </w:rPr>
        <w:t xml:space="preserve">Manufacturing Team (CA/GA/WA):</w:t>
      </w:r>
      <w:r>
        <w:t xml:space="preserve"> </w:t>
      </w:r>
      <w:r>
        <w:t xml:space="preserve">- Assemble battery cells into 5 kWh modules</w:t>
      </w:r>
      <w:r>
        <w:t xml:space="preserve"> </w:t>
      </w:r>
      <w:r>
        <w:t xml:space="preserve">- Integrate inverters, circuit boards, control systems into battery enclosure</w:t>
      </w:r>
      <w:r>
        <w:t xml:space="preserve"> </w:t>
      </w:r>
      <w:r>
        <w:t xml:space="preserve">- Build</w:t>
      </w:r>
      <w:r>
        <w:t xml:space="preserve"> </w:t>
      </w:r>
      <w:r>
        <w:t xml:space="preserve">“</w:t>
      </w:r>
      <w:r>
        <w:t xml:space="preserve">Bridge</w:t>
      </w:r>
      <w:r>
        <w:t xml:space="preserve">”</w:t>
      </w:r>
      <w:r>
        <w:t xml:space="preserve"> </w:t>
      </w:r>
      <w:r>
        <w:t xml:space="preserve">smart electrical panel units</w:t>
      </w:r>
      <w:r>
        <w:t xml:space="preserve"> </w:t>
      </w:r>
      <w:r>
        <w:t xml:space="preserve">- Assemble</w:t>
      </w:r>
      <w:r>
        <w:t xml:space="preserve"> </w:t>
      </w:r>
      <w:r>
        <w:t xml:space="preserve">“</w:t>
      </w:r>
      <w:r>
        <w:t xml:space="preserve">Maximizer</w:t>
      </w:r>
      <w:r>
        <w:t xml:space="preserve">”</w:t>
      </w:r>
      <w:r>
        <w:t xml:space="preserve"> </w:t>
      </w:r>
      <w:r>
        <w:t xml:space="preserve">solar panel optimizers</w:t>
      </w:r>
      <w:r>
        <w:t xml:space="preserve"> </w:t>
      </w:r>
      <w:r>
        <w:t xml:space="preserve">- Quality control inspection and testing</w:t>
      </w:r>
      <w:r>
        <w:t xml:space="preserve"> </w:t>
      </w:r>
      <w:r>
        <w:t xml:space="preserve">- Pack and ship complete systems to distributors</w:t>
      </w:r>
    </w:p>
    <w:p>
      <w:pPr>
        <w:pStyle w:val="BodyText"/>
      </w:pPr>
      <w:r>
        <w:rPr>
          <w:b/>
        </w:rPr>
        <w:t xml:space="preserve">Supply Chain Team:</w:t>
      </w:r>
      <w:r>
        <w:t xml:space="preserve"> </w:t>
      </w:r>
      <w:r>
        <w:t xml:space="preserve">- Source lithium battery cells (likely LFP chemistry from SK Group)</w:t>
      </w:r>
      <w:r>
        <w:t xml:space="preserve"> </w:t>
      </w:r>
      <w:r>
        <w:t xml:space="preserve">- Procure power electronics components, circuit boards</w:t>
      </w:r>
      <w:r>
        <w:t xml:space="preserve"> </w:t>
      </w:r>
      <w:r>
        <w:t xml:space="preserve">- Manage enclosure manufacturing (sheet metal, plastics)</w:t>
      </w:r>
      <w:r>
        <w:t xml:space="preserve"> </w:t>
      </w:r>
      <w:r>
        <w:t xml:space="preserve">- Coordinate logistics across three assembly sites</w:t>
      </w:r>
    </w:p>
    <w:p>
      <w:pPr>
        <w:pStyle w:val="Heading2"/>
      </w:pPr>
      <w:bookmarkStart w:id="146" w:name="field-support-team"/>
      <w:r>
        <w:rPr>
          <w:b/>
        </w:rPr>
        <w:t xml:space="preserve">Field Support Team:</w:t>
      </w:r>
      <w:bookmarkEnd w:id="146"/>
    </w:p>
    <w:p>
      <w:pPr>
        <w:pStyle w:val="FirstParagraph"/>
      </w:pPr>
      <w:r>
        <w:t xml:space="preserve">Provide continuous training, seamless ordering, VPP-ready technology, and proactive monitoring and service; based in California for faster, more responsive support</w:t>
      </w:r>
    </w:p>
    <w:p>
      <w:pPr>
        <w:numPr>
          <w:ilvl w:val="0"/>
          <w:numId w:val="1071"/>
        </w:numPr>
      </w:pPr>
      <w:r>
        <w:t xml:space="preserve">Support</w:t>
      </w:r>
      <w:r>
        <w:t xml:space="preserve"> </w:t>
      </w:r>
      <w:r>
        <w:t xml:space="preserve">dozens of Certified Lunar Installers across California</w:t>
      </w:r>
    </w:p>
    <w:p>
      <w:pPr>
        <w:numPr>
          <w:ilvl w:val="0"/>
          <w:numId w:val="1071"/>
        </w:numPr>
      </w:pPr>
      <w:r>
        <w:t xml:space="preserve">Troubleshoot installation issues</w:t>
      </w:r>
    </w:p>
    <w:p>
      <w:pPr>
        <w:numPr>
          <w:ilvl w:val="0"/>
          <w:numId w:val="1071"/>
        </w:numPr>
      </w:pPr>
      <w:r>
        <w:t xml:space="preserve">Monitor fleet performance remotely</w:t>
      </w:r>
    </w:p>
    <w:p>
      <w:pPr>
        <w:pStyle w:val="FirstParagraph"/>
      </w:pPr>
      <w:r>
        <w:rPr>
          <w:b/>
        </w:rPr>
        <w:t xml:space="preserve">Product Specifications:</w:t>
      </w:r>
      <w:r>
        <w:t xml:space="preserve"> </w:t>
      </w:r>
      <w:r>
        <w:t xml:space="preserve">-</w:t>
      </w:r>
      <w:r>
        <w:t xml:space="preserve"> </w:t>
      </w:r>
      <w:r>
        <w:rPr>
          <w:b/>
        </w:rPr>
        <w:t xml:space="preserve">Battery Capacity</w:t>
      </w:r>
      <w:r>
        <w:t xml:space="preserve">:</w:t>
      </w:r>
      <w:r>
        <w:t xml:space="preserve"> </w:t>
      </w:r>
      <w:r>
        <w:t xml:space="preserve">20 kWh standard configuration</w:t>
      </w:r>
      <w:r>
        <w:t xml:space="preserve"> </w:t>
      </w:r>
      <w:r>
        <w:t xml:space="preserve">;</w:t>
      </w:r>
      <w:r>
        <w:t xml:space="preserve"> </w:t>
      </w:r>
      <w:r>
        <w:t xml:space="preserve">modular units can be stacked for capacities ranging from ~10 to 30 kWh</w:t>
      </w:r>
    </w:p>
    <w:p>
      <w:pPr>
        <w:numPr>
          <w:ilvl w:val="0"/>
          <w:numId w:val="1072"/>
        </w:numPr>
      </w:pPr>
      <w:r>
        <w:rPr>
          <w:b/>
        </w:rPr>
        <w:t xml:space="preserve">Module Size</w:t>
      </w:r>
      <w:r>
        <w:t xml:space="preserve">: 5 kWh per battery module</w:t>
      </w:r>
    </w:p>
    <w:p>
      <w:pPr>
        <w:numPr>
          <w:ilvl w:val="0"/>
          <w:numId w:val="1072"/>
        </w:numPr>
      </w:pPr>
      <w:r>
        <w:rPr>
          <w:b/>
        </w:rPr>
        <w:t xml:space="preserve">Inverter</w:t>
      </w:r>
      <w:r>
        <w:t xml:space="preserve">:</w:t>
      </w:r>
      <w:r>
        <w:t xml:space="preserve"> </w:t>
      </w:r>
      <w:r>
        <w:t xml:space="preserve">Hybrid 10 kW inverter</w:t>
      </w:r>
      <w:r>
        <w:t xml:space="preserve"> </w:t>
      </w:r>
      <w:r>
        <w:t xml:space="preserve">(also referenced as</w:t>
      </w:r>
      <w:r>
        <w:t xml:space="preserve"> </w:t>
      </w:r>
      <w:r>
        <w:t xml:space="preserve">9.6kW Hybrid Inverter</w:t>
      </w:r>
      <w:r>
        <w:t xml:space="preserve"> </w:t>
      </w:r>
      <w:r>
        <w:t xml:space="preserve">)</w:t>
      </w:r>
    </w:p>
    <w:p>
      <w:pPr>
        <w:numPr>
          <w:ilvl w:val="0"/>
          <w:numId w:val="1072"/>
        </w:numPr>
      </w:pPr>
      <w:r>
        <w:rPr>
          <w:b/>
        </w:rPr>
        <w:t xml:space="preserve">System Components</w:t>
      </w:r>
      <w:r>
        <w:t xml:space="preserve">:</w:t>
      </w:r>
      <w:r>
        <w:t xml:space="preserve"> </w:t>
      </w:r>
      <w:r>
        <w:t xml:space="preserve">Lunar Battery, Bridge, Maximizers, and app</w:t>
      </w:r>
    </w:p>
    <w:p>
      <w:pPr>
        <w:numPr>
          <w:ilvl w:val="0"/>
          <w:numId w:val="1072"/>
        </w:numPr>
      </w:pPr>
      <w:r>
        <w:rPr>
          <w:b/>
        </w:rPr>
        <w:t xml:space="preserve">Installation</w:t>
      </w:r>
      <w:r>
        <w:t xml:space="preserve">:</w:t>
      </w:r>
      <w:r>
        <w:t xml:space="preserve"> </w:t>
      </w:r>
      <w:r>
        <w:t xml:space="preserve">Indoor or outdoor; Wall or floor mount; Conduit entry from either side or hidden; Single 50A breaker for solar + battery</w:t>
      </w:r>
    </w:p>
    <w:p>
      <w:pPr>
        <w:numPr>
          <w:ilvl w:val="0"/>
          <w:numId w:val="1072"/>
        </w:numPr>
      </w:pPr>
      <w:r>
        <w:rPr>
          <w:b/>
        </w:rPr>
        <w:t xml:space="preserve">Form Factor</w:t>
      </w:r>
      <w:r>
        <w:t xml:space="preserve">:</w:t>
      </w:r>
      <w:r>
        <w:t xml:space="preserve"> </w:t>
      </w:r>
      <w:r>
        <w:t xml:space="preserve">Slim wall-mounted form factor comparable to Tesla Powerwall</w:t>
      </w:r>
      <w:r>
        <w:t xml:space="preserve"> </w:t>
      </w:r>
      <w:r>
        <w:t xml:space="preserve">;</w:t>
      </w:r>
      <w:r>
        <w:t xml:space="preserve"> </w:t>
      </w:r>
      <w:r>
        <w:t xml:space="preserve">47% smaller and more compact compared to other similar batteries</w:t>
      </w:r>
    </w:p>
    <w:p>
      <w:pPr>
        <w:numPr>
          <w:ilvl w:val="0"/>
          <w:numId w:val="1072"/>
        </w:numPr>
      </w:pPr>
      <w:r>
        <w:rPr>
          <w:b/>
        </w:rPr>
        <w:t xml:space="preserve">Warranty</w:t>
      </w:r>
      <w:r>
        <w:t xml:space="preserve">:</w:t>
      </w:r>
      <w:r>
        <w:t xml:space="preserve"> </w:t>
      </w:r>
      <w:r>
        <w:t xml:space="preserve">12.5-year warranty (competitive with Tesla’s 10 years, less than Enphase’s 15 years)</w:t>
      </w:r>
    </w:p>
    <w:p>
      <w:pPr>
        <w:numPr>
          <w:ilvl w:val="0"/>
          <w:numId w:val="1072"/>
        </w:numPr>
      </w:pPr>
      <w:r>
        <w:rPr>
          <w:b/>
        </w:rPr>
        <w:t xml:space="preserve">Switch Time</w:t>
      </w:r>
      <w:r>
        <w:t xml:space="preserve">:</w:t>
      </w:r>
      <w:r>
        <w:t xml:space="preserve"> </w:t>
      </w:r>
      <w:r>
        <w:t xml:space="preserve">Inverter can switch from grid to backup power within 30 milliseconds</w:t>
      </w:r>
    </w:p>
    <w:p>
      <w:pPr>
        <w:pStyle w:val="Heading4"/>
      </w:pPr>
      <w:bookmarkStart w:id="147" w:name="b-revenue-model-2"/>
      <w:r>
        <w:t xml:space="preserve">b) REVENUE MODEL</w:t>
      </w:r>
      <w:bookmarkEnd w:id="147"/>
    </w:p>
    <w:p>
      <w:pPr>
        <w:pStyle w:val="FirstParagraph"/>
      </w:pPr>
      <w:r>
        <w:rPr>
          <w:b/>
        </w:rPr>
        <w:t xml:space="preserve">Sales Channel</w:t>
      </w:r>
      <w:r>
        <w:t xml:space="preserve">:</w:t>
      </w:r>
      <w:r>
        <w:t xml:space="preserve"> </w:t>
      </w:r>
      <w:r>
        <w:t xml:space="preserve">-</w:t>
      </w:r>
      <w:r>
        <w:t xml:space="preserve"> </w:t>
      </w:r>
      <w:r>
        <w:rPr>
          <w:b/>
        </w:rPr>
        <w:t xml:space="preserve">Indirect B2B2C</w:t>
      </w:r>
      <w:r>
        <w:t xml:space="preserve">: Sells hardware to solar installation companies who install in end customers’ homes</w:t>
      </w:r>
      <w:r>
        <w:t xml:space="preserve"> </w:t>
      </w:r>
      <w:r>
        <w:t xml:space="preserve">-</w:t>
      </w:r>
      <w:r>
        <w:t xml:space="preserve"> </w:t>
      </w:r>
      <w:r>
        <w:rPr>
          <w:b/>
        </w:rPr>
        <w:t xml:space="preserve">Primary Partner</w:t>
      </w:r>
      <w:r>
        <w:t xml:space="preserve">:</w:t>
      </w:r>
      <w:r>
        <w:t xml:space="preserve"> </w:t>
      </w:r>
      <w:r>
        <w:t xml:space="preserve">Sunrun, the nation’s largest distributed power company</w:t>
      </w:r>
    </w:p>
    <w:p>
      <w:pPr>
        <w:numPr>
          <w:ilvl w:val="0"/>
          <w:numId w:val="1073"/>
        </w:numPr>
        <w:pStyle w:val="Compact"/>
      </w:pPr>
      <w:r>
        <w:rPr>
          <w:b/>
        </w:rPr>
        <w:t xml:space="preserve">Installer Network</w:t>
      </w:r>
      <w:r>
        <w:t xml:space="preserve">:</w:t>
      </w:r>
      <w:r>
        <w:t xml:space="preserve"> </w:t>
      </w:r>
      <w:r>
        <w:t xml:space="preserve">Dozens of Certified Lunar Installers across California</w:t>
      </w:r>
      <w:r>
        <w:t xml:space="preserve"> </w:t>
      </w:r>
      <w:r>
        <w:t xml:space="preserve">(40+ partners total)</w:t>
      </w:r>
    </w:p>
    <w:p>
      <w:pPr>
        <w:numPr>
          <w:ilvl w:val="0"/>
          <w:numId w:val="1073"/>
        </w:numPr>
        <w:pStyle w:val="Compact"/>
      </w:pPr>
      <w:r>
        <w:rPr>
          <w:b/>
        </w:rPr>
        <w:t xml:space="preserve">Regional Focus</w:t>
      </w:r>
      <w:r>
        <w:t xml:space="preserve">:</w:t>
      </w:r>
      <w:r>
        <w:t xml:space="preserve"> </w:t>
      </w:r>
      <w:r>
        <w:t xml:space="preserve">Currently only available in the Bay Area, California</w:t>
      </w:r>
      <w:r>
        <w:t xml:space="preserve"> </w:t>
      </w:r>
      <w:r>
        <w:t xml:space="preserve">(per Sunrun site; other sources indicate broader California availability)</w:t>
      </w:r>
    </w:p>
    <w:p>
      <w:pPr>
        <w:pStyle w:val="FirstParagraph"/>
      </w:pPr>
      <w:r>
        <w:rPr>
          <w:b/>
        </w:rPr>
        <w:t xml:space="preserve">Pricing Structure</w:t>
      </w:r>
      <w:r>
        <w:t xml:space="preserve">:</w:t>
      </w:r>
      <w:r>
        <w:t xml:space="preserve"> </w:t>
      </w:r>
      <w:r>
        <w:t xml:space="preserve">-</w:t>
      </w:r>
      <w:r>
        <w:t xml:space="preserve"> </w:t>
      </w:r>
      <w:r>
        <w:rPr>
          <w:b/>
        </w:rPr>
        <w:t xml:space="preserve">Total System Cost</w:t>
      </w:r>
      <w:r>
        <w:t xml:space="preserve">:</w:t>
      </w:r>
      <w:r>
        <w:t xml:space="preserve"> </w:t>
      </w:r>
      <w:r>
        <w:t xml:space="preserve">Average home in California could achieve seven-year payback installing a 20 kWh Lunar System paired with 5 kW solar array, costing between $20,000 and $30,000</w:t>
      </w:r>
    </w:p>
    <w:p>
      <w:pPr>
        <w:numPr>
          <w:ilvl w:val="0"/>
          <w:numId w:val="1074"/>
        </w:numPr>
        <w:pStyle w:val="Compact"/>
      </w:pPr>
      <w:r>
        <w:rPr>
          <w:b/>
        </w:rPr>
        <w:t xml:space="preserve">Revenue Recognition</w:t>
      </w:r>
      <w:r>
        <w:t xml:space="preserve">: Likely sells hardware to installers at wholesale; installers mark up to homeowners</w:t>
      </w:r>
    </w:p>
    <w:p>
      <w:pPr>
        <w:numPr>
          <w:ilvl w:val="0"/>
          <w:numId w:val="1074"/>
        </w:numPr>
        <w:pStyle w:val="Compact"/>
      </w:pPr>
      <w:r>
        <w:t xml:space="preserve">[DATA GAP: Wholesale pricing to installers not disclosed]</w:t>
      </w:r>
    </w:p>
    <w:p>
      <w:pPr>
        <w:pStyle w:val="Heading2"/>
      </w:pPr>
      <w:bookmarkStart w:id="148" w:name="customer-acquisition"/>
      <w:r>
        <w:rPr>
          <w:b/>
        </w:rPr>
        <w:t xml:space="preserve">Customer Acquisition</w:t>
      </w:r>
      <w:r>
        <w:t xml:space="preserve">:</w:t>
      </w:r>
      <w:bookmarkEnd w:id="148"/>
    </w:p>
    <w:p>
      <w:pPr>
        <w:pStyle w:val="FirstParagraph"/>
      </w:pPr>
      <w:r>
        <w:t xml:space="preserve">Systems are now being deployed through residential leases, installed at no upfront cost to homeowners</w:t>
      </w:r>
    </w:p>
    <w:p>
      <w:pPr>
        <w:numPr>
          <w:ilvl w:val="0"/>
          <w:numId w:val="1075"/>
        </w:numPr>
        <w:pStyle w:val="Compact"/>
      </w:pPr>
      <w:r>
        <w:t xml:space="preserve">Leasing companies (like Sunrun) pay for equipment, recoup via monthly lease payments from homeowners</w:t>
      </w:r>
    </w:p>
    <w:p>
      <w:pPr>
        <w:numPr>
          <w:ilvl w:val="0"/>
          <w:numId w:val="1075"/>
        </w:numPr>
        <w:pStyle w:val="Compact"/>
      </w:pPr>
      <w:r>
        <w:t xml:space="preserve">Leasing companies look for products eligible for Section 48E investment tax credit (ITC) and domestic content bonus</w:t>
      </w:r>
    </w:p>
    <w:p>
      <w:pPr>
        <w:pStyle w:val="FirstParagraph"/>
      </w:pPr>
      <w:r>
        <w:rPr>
          <w:b/>
        </w:rPr>
        <w:t xml:space="preserve">Revenue Drivers</w:t>
      </w:r>
      <w:r>
        <w:t xml:space="preserve">:</w:t>
      </w:r>
      <w:r>
        <w:t xml:space="preserve"> </w:t>
      </w:r>
      <w:r>
        <w:t xml:space="preserve">1. Hardware unit sales to installers</w:t>
      </w:r>
      <w:r>
        <w:t xml:space="preserve"> </w:t>
      </w:r>
      <w:r>
        <w:t xml:space="preserve">2. [SPECULATIVE: Possible margin share or kickback on financed installations]</w:t>
      </w:r>
      <w:r>
        <w:t xml:space="preserve"> </w:t>
      </w:r>
      <w:r>
        <w:t xml:space="preserve">3. [SPECULATIVE: Possible ongoing software/VPP revenue share - not explicitly confirmed]</w:t>
      </w:r>
    </w:p>
    <w:p>
      <w:pPr>
        <w:pStyle w:val="Heading2"/>
      </w:pPr>
      <w:bookmarkStart w:id="149" w:name="value-proposition-to-homeowners"/>
      <w:r>
        <w:rPr>
          <w:b/>
        </w:rPr>
        <w:t xml:space="preserve">Value Proposition to Homeowners</w:t>
      </w:r>
      <w:r>
        <w:t xml:space="preserve">:</w:t>
      </w:r>
      <w:bookmarkEnd w:id="149"/>
    </w:p>
    <w:p>
      <w:pPr>
        <w:pStyle w:val="FirstParagraph"/>
      </w:pPr>
      <w:r>
        <w:t xml:space="preserve">California customers saved average $338 through AI optimization alone; VPP program earnings averaged $464 for participating customers; total $800+ annual value</w:t>
      </w:r>
    </w:p>
    <w:p>
      <w:pPr>
        <w:numPr>
          <w:ilvl w:val="0"/>
          <w:numId w:val="1076"/>
        </w:numPr>
        <w:pStyle w:val="Compact"/>
      </w:pPr>
      <w:r>
        <w:t xml:space="preserve">Backup power during outages</w:t>
      </w:r>
    </w:p>
    <w:p>
      <w:pPr>
        <w:numPr>
          <w:ilvl w:val="0"/>
          <w:numId w:val="1076"/>
        </w:numPr>
        <w:pStyle w:val="Compact"/>
      </w:pPr>
      <w:r>
        <w:t xml:space="preserve">Time-of-use rate optimization</w:t>
      </w:r>
    </w:p>
    <w:p>
      <w:pPr>
        <w:numPr>
          <w:ilvl w:val="0"/>
          <w:numId w:val="1076"/>
        </w:numPr>
        <w:pStyle w:val="Compact"/>
      </w:pPr>
      <w:r>
        <w:t xml:space="preserve">NEM 3.0 solar arbitrage (store daytime solar, use during evening peak rates)</w:t>
      </w:r>
    </w:p>
    <w:p>
      <w:pPr>
        <w:pStyle w:val="Heading4"/>
      </w:pPr>
      <w:bookmarkStart w:id="150" w:name="c-key-inputs-procurement-2"/>
      <w:r>
        <w:t xml:space="preserve">c) KEY INPUTS &amp; PROCUREMENT</w:t>
      </w:r>
      <w:bookmarkEnd w:id="150"/>
    </w:p>
    <w:p>
      <w:pPr>
        <w:pStyle w:val="Heading2"/>
      </w:pPr>
      <w:bookmarkStart w:id="151" w:name="battery-cells"/>
      <w:r>
        <w:rPr>
          <w:b/>
        </w:rPr>
        <w:t xml:space="preserve">Battery Cells</w:t>
      </w:r>
      <w:r>
        <w:t xml:space="preserve">:</w:t>
      </w:r>
      <w:bookmarkEnd w:id="151"/>
    </w:p>
    <w:p>
      <w:pPr>
        <w:pStyle w:val="FirstParagraph"/>
      </w:pPr>
      <w:r>
        <w:t xml:space="preserve">Working with SK, a South Korean manufacturing company, to make new home batteries at a Georgia factory</w:t>
      </w:r>
    </w:p>
    <w:p>
      <w:pPr>
        <w:numPr>
          <w:ilvl w:val="0"/>
          <w:numId w:val="1077"/>
        </w:numPr>
        <w:pStyle w:val="Compact"/>
      </w:pPr>
      <w:r>
        <w:t xml:space="preserve">Likely lithium-iron-phosphate (LFP) chemistry based on industry comparisons (safer, longer life than NMC)</w:t>
      </w:r>
    </w:p>
    <w:p>
      <w:pPr>
        <w:numPr>
          <w:ilvl w:val="0"/>
          <w:numId w:val="1077"/>
        </w:numPr>
        <w:pStyle w:val="Compact"/>
      </w:pPr>
      <w:r>
        <w:t xml:space="preserve">SK Group is both strategic investor AND supplier, creating vertical partnership</w:t>
      </w:r>
    </w:p>
    <w:p>
      <w:pPr>
        <w:pStyle w:val="FirstParagraph"/>
      </w:pPr>
      <w:r>
        <w:rPr>
          <w:b/>
        </w:rPr>
        <w:t xml:space="preserve">Power Electronics &amp; Components</w:t>
      </w:r>
      <w:r>
        <w:t xml:space="preserve">:</w:t>
      </w:r>
      <w:r>
        <w:t xml:space="preserve"> </w:t>
      </w:r>
      <w:r>
        <w:t xml:space="preserve">- Inverter components, circuit boards, transformers, capacitors</w:t>
      </w:r>
      <w:r>
        <w:t xml:space="preserve"> </w:t>
      </w:r>
      <w:r>
        <w:t xml:space="preserve">- Battery Management System (BMS) chips and controllers</w:t>
      </w:r>
      <w:r>
        <w:t xml:space="preserve"> </w:t>
      </w:r>
      <w:r>
        <w:t xml:space="preserve">-</w:t>
      </w:r>
      <w:r>
        <w:t xml:space="preserve"> </w:t>
      </w:r>
      <w:r>
        <w:t xml:space="preserve">Company is</w:t>
      </w:r>
      <w:r>
        <w:t xml:space="preserve"> </w:t>
      </w:r>
      <w:r>
        <w:t xml:space="preserve">“</w:t>
      </w:r>
      <w:r>
        <w:t xml:space="preserve">proudly domestic content</w:t>
      </w:r>
      <w:r>
        <w:t xml:space="preserve">”</w:t>
      </w:r>
      <w:r>
        <w:t xml:space="preserve"> </w:t>
      </w:r>
      <w:r>
        <w:t xml:space="preserve">qualifying as non-FEOC for ITC</w:t>
      </w:r>
      <w:r>
        <w:t xml:space="preserve"> </w:t>
      </w:r>
      <w:r>
        <w:t xml:space="preserve">- suggests significant US component sourcing</w:t>
      </w:r>
    </w:p>
    <w:p>
      <w:pPr>
        <w:pStyle w:val="BodyText"/>
      </w:pPr>
      <w:r>
        <w:rPr>
          <w:b/>
        </w:rPr>
        <w:t xml:space="preserve">Enclosures &amp; Hardware</w:t>
      </w:r>
      <w:r>
        <w:t xml:space="preserve">:</w:t>
      </w:r>
      <w:r>
        <w:t xml:space="preserve"> </w:t>
      </w:r>
      <w:r>
        <w:t xml:space="preserve">- Sheet metal or composite enclosures</w:t>
      </w:r>
      <w:r>
        <w:t xml:space="preserve"> </w:t>
      </w:r>
      <w:r>
        <w:t xml:space="preserve">- Mounting brackets, conduit fittings</w:t>
      </w:r>
      <w:r>
        <w:t xml:space="preserve"> </w:t>
      </w:r>
      <w:r>
        <w:t xml:space="preserve">- Electrical panel components for</w:t>
      </w:r>
      <w:r>
        <w:t xml:space="preserve"> </w:t>
      </w:r>
      <w:r>
        <w:t xml:space="preserve">“</w:t>
      </w:r>
      <w:r>
        <w:t xml:space="preserve">Bridge</w:t>
      </w:r>
      <w:r>
        <w:t xml:space="preserve">”</w:t>
      </w:r>
    </w:p>
    <w:p>
      <w:pPr>
        <w:pStyle w:val="Heading2"/>
      </w:pPr>
      <w:bookmarkStart w:id="152" w:name="solar-optimizers"/>
      <w:r>
        <w:rPr>
          <w:b/>
        </w:rPr>
        <w:t xml:space="preserve">Solar Optimizers</w:t>
      </w:r>
      <w:r>
        <w:t xml:space="preserve">:</w:t>
      </w:r>
      <w:bookmarkEnd w:id="152"/>
    </w:p>
    <w:p>
      <w:pPr>
        <w:pStyle w:val="FirstParagraph"/>
      </w:pPr>
      <w:r>
        <w:t xml:space="preserve">Lunar Maximizers generate 2-10% more energy than conventional inverters</w:t>
      </w:r>
    </w:p>
    <w:p>
      <w:pPr>
        <w:numPr>
          <w:ilvl w:val="0"/>
          <w:numId w:val="1078"/>
        </w:numPr>
        <w:pStyle w:val="Compact"/>
      </w:pPr>
      <w:r>
        <w:t xml:space="preserve">Panel-level power electronics</w:t>
      </w:r>
    </w:p>
    <w:p>
      <w:pPr>
        <w:pStyle w:val="Heading2"/>
      </w:pPr>
      <w:bookmarkStart w:id="153" w:name="volume-scale"/>
      <w:r>
        <w:rPr>
          <w:b/>
        </w:rPr>
        <w:t xml:space="preserve">Volume &amp; Scale</w:t>
      </w:r>
      <w:r>
        <w:t xml:space="preserve">:</w:t>
      </w:r>
      <w:bookmarkEnd w:id="153"/>
    </w:p>
    <w:p>
      <w:pPr>
        <w:pStyle w:val="FirstParagraph"/>
      </w:pPr>
      <w:r>
        <w:t xml:space="preserve">Current manufacturing capacity about 10,000 battery systems per year</w:t>
      </w:r>
    </w:p>
    <w:p>
      <w:pPr>
        <w:numPr>
          <w:ilvl w:val="0"/>
          <w:numId w:val="1079"/>
        </w:numPr>
        <w:pStyle w:val="Compact"/>
      </w:pPr>
      <w:r>
        <w:t xml:space="preserve">At 20 kWh average, that’s 200 MWh/year of battery capacity</w:t>
      </w:r>
    </w:p>
    <w:p>
      <w:pPr>
        <w:numPr>
          <w:ilvl w:val="0"/>
          <w:numId w:val="1079"/>
        </w:numPr>
        <w:pStyle w:val="Compact"/>
      </w:pPr>
      <w:r>
        <w:t xml:space="preserve">At 2,000 units deployed YTD, suggests ~20% capacity utilization or recent ramp</w:t>
      </w:r>
    </w:p>
    <w:p>
      <w:pPr>
        <w:pStyle w:val="FirstParagraph"/>
      </w:pPr>
      <w:r>
        <w:rPr>
          <w:b/>
        </w:rPr>
        <w:t xml:space="preserve">Major Supplier Relationships</w:t>
      </w:r>
      <w:r>
        <w:t xml:space="preserve">:</w:t>
      </w:r>
      <w:r>
        <w:t xml:space="preserve"> </w:t>
      </w:r>
      <w:r>
        <w:t xml:space="preserve">1.</w:t>
      </w:r>
      <w:r>
        <w:t xml:space="preserve"> </w:t>
      </w:r>
      <w:r>
        <w:rPr>
          <w:b/>
        </w:rPr>
        <w:t xml:space="preserve">SK Group</w:t>
      </w:r>
      <w:r>
        <w:t xml:space="preserve"> </w:t>
      </w:r>
      <w:r>
        <w:t xml:space="preserve">- Battery cells, manufacturing partnership in Georgia</w:t>
      </w:r>
      <w:r>
        <w:t xml:space="preserve"> </w:t>
      </w:r>
      <w:r>
        <w:t xml:space="preserve">2.</w:t>
      </w:r>
      <w:r>
        <w:t xml:space="preserve"> </w:t>
      </w:r>
      <w:r>
        <w:rPr>
          <w:b/>
        </w:rPr>
        <w:t xml:space="preserve">Eaton</w:t>
      </w:r>
      <w:r>
        <w:t xml:space="preserve"> </w:t>
      </w:r>
      <w:r>
        <w:t xml:space="preserve">-</w:t>
      </w:r>
      <w:r>
        <w:t xml:space="preserve"> </w:t>
      </w:r>
      <w:r>
        <w:t xml:space="preserve">Developed controls to manage energy with Eaton’s AbleEdge smart breakers</w:t>
      </w:r>
    </w:p>
    <w:p>
      <w:pPr>
        <w:numPr>
          <w:ilvl w:val="0"/>
          <w:numId w:val="1080"/>
        </w:numPr>
        <w:pStyle w:val="Compact"/>
      </w:pPr>
      <w:r>
        <w:rPr>
          <w:b/>
        </w:rPr>
        <w:t xml:space="preserve">[Unnamed]</w:t>
      </w:r>
      <w:r>
        <w:t xml:space="preserve"> </w:t>
      </w:r>
      <w:r>
        <w:t xml:space="preserve">- Inverter component suppliers</w:t>
      </w:r>
    </w:p>
    <w:p>
      <w:pPr>
        <w:numPr>
          <w:ilvl w:val="0"/>
          <w:numId w:val="1080"/>
        </w:numPr>
        <w:pStyle w:val="Compact"/>
      </w:pPr>
      <w:r>
        <w:rPr>
          <w:b/>
        </w:rPr>
        <w:t xml:space="preserve">Greentech Renewables</w:t>
      </w:r>
      <w:r>
        <w:t xml:space="preserve"> </w:t>
      </w:r>
      <w:r>
        <w:t xml:space="preserve">- Distribution partner (wholesales to installers)</w:t>
      </w:r>
    </w:p>
    <w:p>
      <w:pPr>
        <w:pStyle w:val="Heading4"/>
      </w:pPr>
      <w:bookmarkStart w:id="154" w:name="d-physical-assets-infrastructure-2"/>
      <w:r>
        <w:t xml:space="preserve">d) PHYSICAL ASSETS &amp; INFRASTRUCTURE</w:t>
      </w:r>
      <w:bookmarkEnd w:id="154"/>
    </w:p>
    <w:p>
      <w:pPr>
        <w:pStyle w:val="FirstParagraph"/>
      </w:pPr>
      <w:r>
        <w:rPr>
          <w:b/>
        </w:rPr>
        <w:t xml:space="preserve">Facilities:</w:t>
      </w:r>
    </w:p>
    <w:p>
      <w:pPr>
        <w:pStyle w:val="Heading2"/>
      </w:pPr>
      <w:bookmarkStart w:id="155" w:name="mountain-view-california-hq"/>
      <w:r>
        <w:rPr>
          <w:b/>
        </w:rPr>
        <w:t xml:space="preserve">Mountain View, California (HQ):</w:t>
      </w:r>
      <w:bookmarkEnd w:id="155"/>
    </w:p>
    <w:p>
      <w:pPr>
        <w:pStyle w:val="FirstParagraph"/>
      </w:pPr>
      <w:r>
        <w:t xml:space="preserve">35,000-square-foot manufacturing facility</w:t>
      </w:r>
    </w:p>
    <w:p>
      <w:pPr>
        <w:numPr>
          <w:ilvl w:val="0"/>
          <w:numId w:val="1081"/>
        </w:numPr>
        <w:pStyle w:val="Compact"/>
      </w:pPr>
      <w:r>
        <w:t xml:space="preserve">Engineering, R&amp;D, product development</w:t>
      </w:r>
    </w:p>
    <w:p>
      <w:pPr>
        <w:numPr>
          <w:ilvl w:val="0"/>
          <w:numId w:val="1081"/>
        </w:numPr>
        <w:pStyle w:val="Compact"/>
      </w:pPr>
      <w:r>
        <w:t xml:space="preserve">Pilot/small-scale production line</w:t>
      </w:r>
    </w:p>
    <w:p>
      <w:pPr>
        <w:numPr>
          <w:ilvl w:val="0"/>
          <w:numId w:val="1081"/>
        </w:numPr>
        <w:pStyle w:val="Compact"/>
      </w:pPr>
      <w:r>
        <w:t xml:space="preserve">Environmental testing labs</w:t>
      </w:r>
    </w:p>
    <w:p>
      <w:pPr>
        <w:numPr>
          <w:ilvl w:val="0"/>
          <w:numId w:val="1081"/>
        </w:numPr>
        <w:pStyle w:val="Compact"/>
      </w:pPr>
      <w:r>
        <w:t xml:space="preserve">Office space for ~150-200 employees</w:t>
      </w:r>
    </w:p>
    <w:p>
      <w:pPr>
        <w:pStyle w:val="Heading2"/>
      </w:pPr>
      <w:bookmarkStart w:id="156" w:name="georgia"/>
      <w:r>
        <w:rPr>
          <w:b/>
        </w:rPr>
        <w:t xml:space="preserve">Georgia:</w:t>
      </w:r>
      <w:bookmarkEnd w:id="156"/>
    </w:p>
    <w:p>
      <w:pPr>
        <w:pStyle w:val="FirstParagraph"/>
      </w:pPr>
      <w:r>
        <w:t xml:space="preserve">Factory partnership with SK for battery production</w:t>
      </w:r>
    </w:p>
    <w:p>
      <w:pPr>
        <w:numPr>
          <w:ilvl w:val="0"/>
          <w:numId w:val="1082"/>
        </w:numPr>
        <w:pStyle w:val="Compact"/>
      </w:pPr>
      <w:r>
        <w:t xml:space="preserve">[DATA GAP: Specific location, square footage, owned vs. leased not disclosed]</w:t>
      </w:r>
    </w:p>
    <w:p>
      <w:pPr>
        <w:numPr>
          <w:ilvl w:val="0"/>
          <w:numId w:val="1082"/>
        </w:numPr>
        <w:pStyle w:val="Compact"/>
      </w:pPr>
      <w:r>
        <w:t xml:space="preserve">Likely assembly operations rather than cell manufacturing</w:t>
      </w:r>
    </w:p>
    <w:p>
      <w:pPr>
        <w:numPr>
          <w:ilvl w:val="0"/>
          <w:numId w:val="1082"/>
        </w:numPr>
        <w:pStyle w:val="Compact"/>
      </w:pPr>
      <w:r>
        <w:t xml:space="preserve">Proximity to SK’s existing Georgia battery cell plants</w:t>
      </w:r>
    </w:p>
    <w:p>
      <w:pPr>
        <w:pStyle w:val="Heading2"/>
      </w:pPr>
      <w:bookmarkStart w:id="157" w:name="washington-state"/>
      <w:r>
        <w:rPr>
          <w:b/>
        </w:rPr>
        <w:t xml:space="preserve">Washington State:</w:t>
      </w:r>
      <w:bookmarkEnd w:id="157"/>
    </w:p>
    <w:p>
      <w:pPr>
        <w:pStyle w:val="FirstParagraph"/>
      </w:pPr>
      <w:r>
        <w:t xml:space="preserve">Assembly operations</w:t>
      </w:r>
    </w:p>
    <w:p>
      <w:pPr>
        <w:numPr>
          <w:ilvl w:val="0"/>
          <w:numId w:val="1083"/>
        </w:numPr>
        <w:pStyle w:val="Compact"/>
      </w:pPr>
      <w:r>
        <w:t xml:space="preserve">[DATA GAP: Specific location, size, operations scope not disclosed]</w:t>
      </w:r>
    </w:p>
    <w:p>
      <w:pPr>
        <w:pStyle w:val="Heading2"/>
      </w:pPr>
      <w:bookmarkStart w:id="158" w:name="london-uk"/>
      <w:r>
        <w:rPr>
          <w:b/>
        </w:rPr>
        <w:t xml:space="preserve">London, UK:</w:t>
      </w:r>
      <w:bookmarkEnd w:id="158"/>
    </w:p>
    <w:p>
      <w:pPr>
        <w:pStyle w:val="FirstParagraph"/>
      </w:pPr>
      <w:r>
        <w:t xml:space="preserve">Office for software team</w:t>
      </w:r>
      <w:r>
        <w:t xml:space="preserve"> </w:t>
      </w:r>
      <w:r>
        <w:t xml:space="preserve">(from Moixa acquisition)</w:t>
      </w:r>
      <w:r>
        <w:t xml:space="preserve"> </w:t>
      </w:r>
      <w:r>
        <w:t xml:space="preserve">- VPP software development and platform operations</w:t>
      </w:r>
      <w:r>
        <w:t xml:space="preserve"> </w:t>
      </w:r>
      <w:r>
        <w:t xml:space="preserve">- European market support</w:t>
      </w:r>
    </w:p>
    <w:p>
      <w:pPr>
        <w:pStyle w:val="BodyText"/>
      </w:pPr>
      <w:r>
        <w:rPr>
          <w:b/>
        </w:rPr>
        <w:t xml:space="preserve">Equipment &amp; Machinery:</w:t>
      </w:r>
      <w:r>
        <w:t xml:space="preserve"> </w:t>
      </w:r>
      <w:r>
        <w:t xml:space="preserve">- Battery module assembly lines</w:t>
      </w:r>
      <w:r>
        <w:t xml:space="preserve"> </w:t>
      </w:r>
      <w:r>
        <w:t xml:space="preserve">-</w:t>
      </w:r>
      <w:r>
        <w:t xml:space="preserve"> </w:t>
      </w:r>
      <w:r>
        <w:t xml:space="preserve">Environmental test chambers for brutal tests—hot or cold or wet or dry</w:t>
      </w:r>
    </w:p>
    <w:p>
      <w:pPr>
        <w:numPr>
          <w:ilvl w:val="0"/>
          <w:numId w:val="1084"/>
        </w:numPr>
        <w:pStyle w:val="Compact"/>
      </w:pPr>
      <w:r>
        <w:t xml:space="preserve">Power electronics testing equipment</w:t>
      </w:r>
    </w:p>
    <w:p>
      <w:pPr>
        <w:numPr>
          <w:ilvl w:val="0"/>
          <w:numId w:val="1084"/>
        </w:numPr>
        <w:pStyle w:val="Compact"/>
      </w:pPr>
      <w:r>
        <w:t xml:space="preserve">Inverter integration stations</w:t>
      </w:r>
    </w:p>
    <w:p>
      <w:pPr>
        <w:numPr>
          <w:ilvl w:val="0"/>
          <w:numId w:val="1084"/>
        </w:numPr>
        <w:pStyle w:val="Compact"/>
      </w:pPr>
      <w:r>
        <w:t xml:space="preserve">Quality control and inspection systems</w:t>
      </w:r>
    </w:p>
    <w:p>
      <w:pPr>
        <w:numPr>
          <w:ilvl w:val="0"/>
          <w:numId w:val="1084"/>
        </w:numPr>
        <w:pStyle w:val="Compact"/>
      </w:pPr>
      <w:r>
        <w:t xml:space="preserve">[DATA GAP: Specific equipment inventory, automation level not disclosed]</w:t>
      </w:r>
    </w:p>
    <w:p>
      <w:pPr>
        <w:pStyle w:val="Heading2"/>
      </w:pPr>
      <w:bookmarkStart w:id="159" w:name="intellectual-property-1"/>
      <w:r>
        <w:rPr>
          <w:b/>
        </w:rPr>
        <w:t xml:space="preserve">Intellectual Property:</w:t>
      </w:r>
      <w:bookmarkEnd w:id="159"/>
    </w:p>
    <w:p>
      <w:pPr>
        <w:pStyle w:val="FirstParagraph"/>
      </w:pPr>
      <w:r>
        <w:t xml:space="preserve">Filed 57 patents</w:t>
      </w:r>
      <w:r>
        <w:t xml:space="preserve"> </w:t>
      </w:r>
      <w:r>
        <w:t xml:space="preserve">(alternate source:</w:t>
      </w:r>
      <w:r>
        <w:t xml:space="preserve"> </w:t>
      </w:r>
      <w:r>
        <w:t xml:space="preserve">58 patents</w:t>
      </w:r>
      <w:r>
        <w:t xml:space="preserve"> </w:t>
      </w:r>
      <w:r>
        <w:t xml:space="preserve">)</w:t>
      </w:r>
      <w:r>
        <w:t xml:space="preserve"> </w:t>
      </w:r>
      <w:r>
        <w:t xml:space="preserve">-</w:t>
      </w:r>
      <w:r>
        <w:t xml:space="preserve"> </w:t>
      </w:r>
      <w:r>
        <w:t xml:space="preserve">Every subcomponent from DC-DC converters to battery management systems to firmware is Lunar’s intellectual property</w:t>
      </w:r>
    </w:p>
    <w:p>
      <w:pPr>
        <w:numPr>
          <w:ilvl w:val="0"/>
          <w:numId w:val="1085"/>
        </w:numPr>
      </w:pPr>
      <w:r>
        <w:t xml:space="preserve">DC architecture</w:t>
      </w:r>
      <w:r>
        <w:t xml:space="preserve"> </w:t>
      </w:r>
      <w:r>
        <w:t xml:space="preserve">design</w:t>
      </w:r>
    </w:p>
    <w:p>
      <w:pPr>
        <w:numPr>
          <w:ilvl w:val="0"/>
          <w:numId w:val="1085"/>
        </w:numPr>
      </w:pPr>
      <w:r>
        <w:t xml:space="preserve">GridShare software platform (acquired from Moixa)</w:t>
      </w:r>
    </w:p>
    <w:p>
      <w:pPr>
        <w:numPr>
          <w:ilvl w:val="0"/>
          <w:numId w:val="1085"/>
        </w:numPr>
      </w:pPr>
      <w:r>
        <w:t xml:space="preserve">Moixa had early patents in smart homes</w:t>
      </w:r>
    </w:p>
    <w:p>
      <w:pPr>
        <w:numPr>
          <w:ilvl w:val="0"/>
          <w:numId w:val="1085"/>
        </w:numPr>
      </w:pPr>
      <w:r>
        <w:t xml:space="preserve">Integration and system-level designs</w:t>
      </w:r>
    </w:p>
    <w:p>
      <w:pPr>
        <w:pStyle w:val="Heading2"/>
      </w:pPr>
      <w:bookmarkStart w:id="160" w:name="awards-recognition"/>
      <w:r>
        <w:rPr>
          <w:b/>
        </w:rPr>
        <w:t xml:space="preserve">Awards &amp; Recognition:</w:t>
      </w:r>
      <w:bookmarkEnd w:id="160"/>
    </w:p>
    <w:p>
      <w:pPr>
        <w:pStyle w:val="FirstParagraph"/>
      </w:pPr>
      <w:r>
        <w:t xml:space="preserve">Industrial design recognized by international iF Design Award jury</w:t>
      </w:r>
    </w:p>
    <w:p>
      <w:pPr>
        <w:numPr>
          <w:ilvl w:val="0"/>
          <w:numId w:val="1086"/>
        </w:numPr>
        <w:pStyle w:val="Compact"/>
      </w:pPr>
      <w:r>
        <w:t xml:space="preserve">Lunar hardware and software received iF international design awards</w:t>
      </w:r>
    </w:p>
    <w:p>
      <w:pPr>
        <w:pStyle w:val="Heading2"/>
      </w:pPr>
      <w:bookmarkStart w:id="161" w:name="technology-infrastructure"/>
      <w:r>
        <w:rPr>
          <w:b/>
        </w:rPr>
        <w:t xml:space="preserve">Technology Infrastructure:</w:t>
      </w:r>
      <w:bookmarkEnd w:id="161"/>
    </w:p>
    <w:p>
      <w:pPr>
        <w:pStyle w:val="FirstParagraph"/>
      </w:pPr>
      <w:r>
        <w:t xml:space="preserve">Tech stack includes NetSuite ERP, Google Font API, Priority Hints, HTML, Google, Vimeo, Adobe Creative Suite, HTTP/3</w:t>
      </w:r>
    </w:p>
    <w:p>
      <w:pPr>
        <w:numPr>
          <w:ilvl w:val="0"/>
          <w:numId w:val="1087"/>
        </w:numPr>
        <w:pStyle w:val="Compact"/>
      </w:pPr>
      <w:r>
        <w:t xml:space="preserve">Cloud-based VPP platform (AWS/Azure/GCP - specific provider not disclosed)</w:t>
      </w:r>
    </w:p>
    <w:p>
      <w:pPr>
        <w:pStyle w:val="FirstParagraph"/>
      </w:pPr>
      <w:r>
        <w:rPr>
          <w:b/>
        </w:rPr>
        <w:t xml:space="preserve">Land &amp; Real Estate:</w:t>
      </w:r>
      <w:r>
        <w:t xml:space="preserve"> </w:t>
      </w:r>
      <w:r>
        <w:t xml:space="preserve">- [DATA GAP: All facilities appear leased rather than owned; no land holdings disclosed]</w:t>
      </w:r>
    </w:p>
    <w:p>
      <w:pPr>
        <w:pStyle w:val="Heading4"/>
      </w:pPr>
      <w:bookmarkStart w:id="162" w:name="e-waste-streams-byproducts-2"/>
      <w:r>
        <w:t xml:space="preserve">e) WASTE STREAMS &amp; BYPRODUCTS</w:t>
      </w:r>
      <w:bookmarkEnd w:id="162"/>
    </w:p>
    <w:p>
      <w:pPr>
        <w:pStyle w:val="FirstParagraph"/>
      </w:pPr>
      <w:r>
        <w:t xml:space="preserve">[DATA GAP: No public information available on:</w:t>
      </w:r>
      <w:r>
        <w:t xml:space="preserve"> </w:t>
      </w:r>
      <w:r>
        <w:t xml:space="preserve">- Manufacturing scrap rates</w:t>
      </w:r>
      <w:r>
        <w:t xml:space="preserve"> </w:t>
      </w:r>
      <w:r>
        <w:t xml:space="preserve">- Battery cell waste/defects</w:t>
      </w:r>
      <w:r>
        <w:t xml:space="preserve"> </w:t>
      </w:r>
      <w:r>
        <w:t xml:space="preserve">- End-of-life battery recycling programs</w:t>
      </w:r>
      <w:r>
        <w:t xml:space="preserve"> </w:t>
      </w:r>
      <w:r>
        <w:t xml:space="preserve">- Warranty return/refurbishment operations</w:t>
      </w:r>
      <w:r>
        <w:t xml:space="preserve"> </w:t>
      </w:r>
      <w:r>
        <w:t xml:space="preserve">- E-waste management]</w:t>
      </w:r>
    </w:p>
    <w:p>
      <w:pPr>
        <w:pStyle w:val="Heading4"/>
      </w:pPr>
      <w:bookmarkStart w:id="163" w:name="f-capacity-utilization-2"/>
      <w:r>
        <w:t xml:space="preserve">f) CAPACITY &amp; UTILIZATION</w:t>
      </w:r>
      <w:bookmarkEnd w:id="163"/>
    </w:p>
    <w:p>
      <w:pPr>
        <w:pStyle w:val="FirstParagraph"/>
      </w:pPr>
      <w:r>
        <w:rPr>
          <w:b/>
        </w:rPr>
        <w:t xml:space="preserve">Current State:</w:t>
      </w:r>
      <w:r>
        <w:t xml:space="preserve"> </w:t>
      </w:r>
      <w:r>
        <w:t xml:space="preserve">-</w:t>
      </w:r>
      <w:r>
        <w:t xml:space="preserve"> </w:t>
      </w:r>
      <w:r>
        <w:rPr>
          <w:b/>
        </w:rPr>
        <w:t xml:space="preserve">Manufacturing Capacity</w:t>
      </w:r>
      <w:r>
        <w:t xml:space="preserve">:</w:t>
      </w:r>
      <w:r>
        <w:t xml:space="preserve"> </w:t>
      </w:r>
      <w:r>
        <w:t xml:space="preserve">About 10,000 battery systems per year today</w:t>
      </w:r>
    </w:p>
    <w:p>
      <w:pPr>
        <w:numPr>
          <w:ilvl w:val="0"/>
          <w:numId w:val="1088"/>
        </w:numPr>
        <w:pStyle w:val="Compact"/>
      </w:pPr>
      <w:r>
        <w:rPr>
          <w:b/>
        </w:rPr>
        <w:t xml:space="preserve">Deployed Units</w:t>
      </w:r>
      <w:r>
        <w:t xml:space="preserve">:</w:t>
      </w:r>
      <w:r>
        <w:t xml:space="preserve"> </w:t>
      </w:r>
      <w:r>
        <w:t xml:space="preserve">More than 2,000 systems</w:t>
      </w:r>
      <w:r>
        <w:t xml:space="preserve"> </w:t>
      </w:r>
      <w:r>
        <w:t xml:space="preserve">as of early 2025</w:t>
      </w:r>
    </w:p>
    <w:p>
      <w:pPr>
        <w:numPr>
          <w:ilvl w:val="0"/>
          <w:numId w:val="1088"/>
        </w:numPr>
        <w:pStyle w:val="Compact"/>
      </w:pPr>
      <w:r>
        <w:rPr>
          <w:b/>
        </w:rPr>
        <w:t xml:space="preserve">Implied Utilization</w:t>
      </w:r>
      <w:r>
        <w:t xml:space="preserve">: ~20% (if 2,000 annual run rate vs. 10,000 capacity), OR ramping from lower base</w:t>
      </w:r>
    </w:p>
    <w:p>
      <w:pPr>
        <w:numPr>
          <w:ilvl w:val="0"/>
          <w:numId w:val="1088"/>
        </w:numPr>
        <w:pStyle w:val="Compact"/>
      </w:pPr>
      <w:r>
        <w:rPr>
          <w:b/>
        </w:rPr>
        <w:t xml:space="preserve">Installations</w:t>
      </w:r>
      <w:r>
        <w:t xml:space="preserve">:</w:t>
      </w:r>
      <w:r>
        <w:t xml:space="preserve"> </w:t>
      </w:r>
      <w:r>
        <w:t xml:space="preserve">About 2,000 installations across California</w:t>
      </w:r>
    </w:p>
    <w:p>
      <w:pPr>
        <w:pStyle w:val="Heading2"/>
      </w:pPr>
      <w:bookmarkStart w:id="164" w:name="growth-trajectory"/>
      <w:r>
        <w:rPr>
          <w:b/>
        </w:rPr>
        <w:t xml:space="preserve">Growth Trajectory:</w:t>
      </w:r>
      <w:bookmarkEnd w:id="164"/>
    </w:p>
    <w:p>
      <w:pPr>
        <w:pStyle w:val="FirstParagraph"/>
      </w:pPr>
      <w:r>
        <w:t xml:space="preserve">Planning to increase deployments 4-5x in 2026</w:t>
      </w:r>
      <w:r>
        <w:t xml:space="preserve"> </w:t>
      </w:r>
      <w:r>
        <w:t xml:space="preserve">(8,000-10,000 units)</w:t>
      </w:r>
      <w:r>
        <w:t xml:space="preserve"> </w:t>
      </w:r>
      <w:r>
        <w:t xml:space="preserve">-</w:t>
      </w:r>
      <w:r>
        <w:t xml:space="preserve"> </w:t>
      </w:r>
      <w:r>
        <w:t xml:space="preserve">20,000 per year by end of 2026; 100,000 per year by end of 2028</w:t>
      </w:r>
    </w:p>
    <w:p>
      <w:pPr>
        <w:pStyle w:val="BodyText"/>
      </w:pPr>
      <w:r>
        <w:rPr>
          <w:b/>
        </w:rPr>
        <w:t xml:space="preserve">Binding Constraints:</w:t>
      </w:r>
      <w:r>
        <w:t xml:space="preserve"> </w:t>
      </w:r>
      <w:r>
        <w:t xml:space="preserve">1.</w:t>
      </w:r>
      <w:r>
        <w:t xml:space="preserve"> </w:t>
      </w:r>
      <w:r>
        <w:rPr>
          <w:b/>
        </w:rPr>
        <w:t xml:space="preserve">Capital</w:t>
      </w:r>
      <w:r>
        <w:t xml:space="preserve">: Manufacturing line buildout requires</w:t>
      </w:r>
      <w:r>
        <w:t xml:space="preserve"> </w:t>
      </w:r>
      <w:r>
        <w:t xml:space="preserve">much of the new $232M funding</w:t>
      </w:r>
    </w:p>
    <w:p>
      <w:pPr>
        <w:numPr>
          <w:ilvl w:val="0"/>
          <w:numId w:val="1089"/>
        </w:numPr>
        <w:pStyle w:val="Compact"/>
      </w:pPr>
      <w:r>
        <w:rPr>
          <w:b/>
        </w:rPr>
        <w:t xml:space="preserve">Supply Chain</w:t>
      </w:r>
      <w:r>
        <w:t xml:space="preserve">: Battery cell supply from SK Group; component availability</w:t>
      </w:r>
    </w:p>
    <w:p>
      <w:pPr>
        <w:numPr>
          <w:ilvl w:val="0"/>
          <w:numId w:val="1089"/>
        </w:numPr>
        <w:pStyle w:val="Compact"/>
      </w:pPr>
      <w:r>
        <w:rPr>
          <w:b/>
        </w:rPr>
        <w:t xml:space="preserve">Installer Network</w:t>
      </w:r>
      <w:r>
        <w:t xml:space="preserve">: Only 40+ partners vs. Tesla/Enphase with hundreds</w:t>
      </w:r>
    </w:p>
    <w:p>
      <w:pPr>
        <w:numPr>
          <w:ilvl w:val="0"/>
          <w:numId w:val="1089"/>
        </w:numPr>
        <w:pStyle w:val="Compact"/>
      </w:pPr>
      <w:r>
        <w:rPr>
          <w:b/>
        </w:rPr>
        <w:t xml:space="preserve">Customer Demand</w:t>
      </w:r>
      <w:r>
        <w:t xml:space="preserve">: California market only; expansion markets unproven</w:t>
      </w:r>
    </w:p>
    <w:p>
      <w:pPr>
        <w:numPr>
          <w:ilvl w:val="0"/>
          <w:numId w:val="1089"/>
        </w:numPr>
        <w:pStyle w:val="Compact"/>
      </w:pPr>
      <w:r>
        <w:rPr>
          <w:b/>
        </w:rPr>
        <w:t xml:space="preserve">Skilled Labor</w:t>
      </w:r>
      <w:r>
        <w:t xml:space="preserve">: Assembly technicians, engineers in tight Bay Area market</w:t>
      </w:r>
    </w:p>
    <w:p>
      <w:pPr>
        <w:numPr>
          <w:ilvl w:val="0"/>
          <w:numId w:val="1089"/>
        </w:numPr>
        <w:pStyle w:val="Compact"/>
      </w:pPr>
      <w:r>
        <w:rPr>
          <w:b/>
        </w:rPr>
        <w:t xml:space="preserve">Regulatory</w:t>
      </w:r>
      <w:r>
        <w:t xml:space="preserve">: Interconnection and permitting bottlenecks in new markets</w:t>
      </w:r>
    </w:p>
    <w:p>
      <w:pPr>
        <w:pStyle w:val="FirstParagraph"/>
      </w:pPr>
      <w:r>
        <w:rPr>
          <w:b/>
        </w:rPr>
        <w:t xml:space="preserve">Seasonality:</w:t>
      </w:r>
      <w:r>
        <w:t xml:space="preserve"> </w:t>
      </w:r>
      <w:r>
        <w:t xml:space="preserve">- Likely follows solar installation seasonality (spring/summer peak)</w:t>
      </w:r>
      <w:r>
        <w:t xml:space="preserve"> </w:t>
      </w:r>
      <w:r>
        <w:t xml:space="preserve">- Wildfire season (fall) may drive backup power demand spikes</w:t>
      </w:r>
    </w:p>
    <w:p>
      <w:pPr>
        <w:pStyle w:val="Heading4"/>
      </w:pPr>
      <w:bookmarkStart w:id="165" w:name="g-workforce-2"/>
      <w:r>
        <w:t xml:space="preserve">g) WORKFORCE</w:t>
      </w:r>
      <w:bookmarkEnd w:id="165"/>
    </w:p>
    <w:p>
      <w:pPr>
        <w:pStyle w:val="Heading2"/>
      </w:pPr>
      <w:bookmarkStart w:id="166" w:name="size-composition"/>
      <w:r>
        <w:rPr>
          <w:b/>
        </w:rPr>
        <w:t xml:space="preserve">Size &amp; Composition:</w:t>
      </w:r>
      <w:bookmarkEnd w:id="166"/>
    </w:p>
    <w:p>
      <w:pPr>
        <w:pStyle w:val="FirstParagraph"/>
      </w:pPr>
      <w:r>
        <w:t xml:space="preserve">226 employees as of June 2025</w:t>
      </w:r>
    </w:p>
    <w:p>
      <w:pPr>
        <w:numPr>
          <w:ilvl w:val="0"/>
          <w:numId w:val="1090"/>
        </w:numPr>
      </w:pPr>
      <w:r>
        <w:t xml:space="preserve">Nearly 250 employees as of mid-2022, most are hardware, firmware, and software engineers</w:t>
      </w:r>
    </w:p>
    <w:p>
      <w:pPr>
        <w:numPr>
          <w:ilvl w:val="0"/>
          <w:numId w:val="1090"/>
        </w:numPr>
      </w:pPr>
      <w:r>
        <w:t xml:space="preserve">Net headcount decline from ~250 to 226 suggests cost discipline or restructuring</w:t>
      </w:r>
    </w:p>
    <w:p>
      <w:pPr>
        <w:pStyle w:val="Heading2"/>
      </w:pPr>
      <w:bookmarkStart w:id="167" w:name="skills-mix"/>
      <w:r>
        <w:rPr>
          <w:b/>
        </w:rPr>
        <w:t xml:space="preserve">Skills Mix:</w:t>
      </w:r>
      <w:bookmarkEnd w:id="167"/>
    </w:p>
    <w:p>
      <w:pPr>
        <w:pStyle w:val="FirstParagraph"/>
      </w:pPr>
      <w:r>
        <w:t xml:space="preserve">Mechanical, electrical, firmware, systems, test, software and operations</w:t>
      </w:r>
    </w:p>
    <w:p>
      <w:pPr>
        <w:numPr>
          <w:ilvl w:val="0"/>
          <w:numId w:val="1091"/>
        </w:numPr>
        <w:pStyle w:val="Compact"/>
      </w:pPr>
      <w:r>
        <w:t xml:space="preserve">Engineering-heavy workforce (likely 60-70% technical roles)</w:t>
      </w:r>
    </w:p>
    <w:p>
      <w:pPr>
        <w:pStyle w:val="FirstParagraph"/>
      </w:pPr>
      <w:r>
        <w:rPr>
          <w:b/>
        </w:rPr>
        <w:t xml:space="preserve">Locations:</w:t>
      </w:r>
      <w:r>
        <w:t xml:space="preserve"> </w:t>
      </w:r>
      <w:r>
        <w:t xml:space="preserve">- Mountain View, CA (majority - HQ, engineering, manufacturing)</w:t>
      </w:r>
      <w:r>
        <w:t xml:space="preserve"> </w:t>
      </w:r>
      <w:r>
        <w:t xml:space="preserve">- Georgia (assembly operations)</w:t>
      </w:r>
      <w:r>
        <w:t xml:space="preserve"> </w:t>
      </w:r>
      <w:r>
        <w:t xml:space="preserve">- Washington (assembly operations)</w:t>
      </w:r>
      <w:r>
        <w:t xml:space="preserve"> </w:t>
      </w:r>
      <w:r>
        <w:t xml:space="preserve">- London, UK (software team from Moixa)</w:t>
      </w:r>
    </w:p>
    <w:p>
      <w:pPr>
        <w:pStyle w:val="BodyText"/>
      </w:pPr>
      <w:r>
        <w:rPr>
          <w:b/>
        </w:rPr>
        <w:t xml:space="preserve">Labor Intensity:</w:t>
      </w:r>
      <w:r>
        <w:t xml:space="preserve"> </w:t>
      </w:r>
      <w:r>
        <w:t xml:space="preserve">- Medium-high for hardware assembly (battery modules, system integration)</w:t>
      </w:r>
      <w:r>
        <w:t xml:space="preserve"> </w:t>
      </w:r>
      <w:r>
        <w:t xml:space="preserve">- Knowledge-intensive for engineering and software development</w:t>
      </w:r>
      <w:r>
        <w:t xml:space="preserve"> </w:t>
      </w:r>
      <w:r>
        <w:t xml:space="preserve">- Field support requires distributed technical workforce</w:t>
      </w:r>
    </w:p>
    <w:p>
      <w:pPr>
        <w:pStyle w:val="BodyText"/>
      </w:pPr>
      <w:r>
        <w:rPr>
          <w:b/>
        </w:rPr>
        <w:t xml:space="preserve">Talent Dependencies:</w:t>
      </w:r>
      <w:r>
        <w:t xml:space="preserve"> </w:t>
      </w:r>
      <w:r>
        <w:t xml:space="preserve">- Heavy concentration of ex-Tesla employees creates expertise but also groupthink risk</w:t>
      </w:r>
      <w:r>
        <w:t xml:space="preserve"> </w:t>
      </w:r>
      <w:r>
        <w:t xml:space="preserve">- CEO, CTO, CFO all from Tesla Energy</w:t>
      </w:r>
      <w:r>
        <w:t xml:space="preserve"> </w:t>
      </w:r>
      <w:r>
        <w:t xml:space="preserve">- Moixa founder/team provides VPP software expertise unique to company</w:t>
      </w:r>
    </w:p>
    <w:p>
      <w:pPr>
        <w:pStyle w:val="BodyText"/>
      </w:pPr>
      <w:r>
        <w:rPr>
          <w:b/>
        </w:rPr>
        <w:t xml:space="preserve">Union Status:</w:t>
      </w:r>
      <w:r>
        <w:t xml:space="preserve"> </w:t>
      </w:r>
      <w:r>
        <w:t xml:space="preserve">- [DATA GAP: No information on unionization]</w:t>
      </w:r>
      <w:r>
        <w:t xml:space="preserve"> </w:t>
      </w:r>
      <w:r>
        <w:t xml:space="preserve">- Unlikely given startup culture and white-collar workforce</w:t>
      </w:r>
    </w:p>
    <w:p>
      <w:pPr>
        <w:pStyle w:val="Heading2"/>
      </w:pPr>
      <w:bookmarkStart w:id="168" w:name="culture-recognition"/>
      <w:r>
        <w:rPr>
          <w:b/>
        </w:rPr>
        <w:t xml:space="preserve">Culture &amp; Recognition:</w:t>
      </w:r>
      <w:bookmarkEnd w:id="168"/>
    </w:p>
    <w:p>
      <w:pPr>
        <w:pStyle w:val="FirstParagraph"/>
      </w:pPr>
      <w:r>
        <w:t xml:space="preserve">Forbes named one of America’s Best Startup Employers for 2023</w:t>
      </w:r>
    </w:p>
    <w:p>
      <w:r>
        <w:pict>
          <v:rect style="width:0;height:1.5pt" o:hralign="center" o:hrstd="t" o:hr="t"/>
        </w:pict>
      </w:r>
    </w:p>
    <w:p>
      <w:pPr>
        <w:pStyle w:val="Heading3"/>
      </w:pPr>
      <w:bookmarkStart w:id="169" w:name="X42277dbe9aba1462a5cf8c233dfc4e7343d54f8"/>
      <w:r>
        <w:t xml:space="preserve">SEGMENT 2: VIRTUAL POWER PLANT SOFTWARE (Lunar Gridshare)</w:t>
      </w:r>
      <w:bookmarkEnd w:id="169"/>
    </w:p>
    <w:p>
      <w:pPr>
        <w:pStyle w:val="Heading4"/>
      </w:pPr>
      <w:bookmarkStart w:id="170" w:name="a-physical-operations-1"/>
      <w:r>
        <w:t xml:space="preserve">a) PHYSICAL OPERATIONS</w:t>
      </w:r>
      <w:bookmarkEnd w:id="170"/>
    </w:p>
    <w:p>
      <w:pPr>
        <w:pStyle w:val="FirstParagraph"/>
      </w:pPr>
      <w:r>
        <w:rPr>
          <w:b/>
        </w:rPr>
        <w:t xml:space="preserve">What the Software Team Does Daily:</w:t>
      </w:r>
    </w:p>
    <w:p>
      <w:pPr>
        <w:pStyle w:val="Heading2"/>
      </w:pPr>
      <w:bookmarkStart w:id="171" w:name="Xd9b8e73c2fae7221afc480a34313db53ba9b57b"/>
      <w:r>
        <w:rPr>
          <w:b/>
        </w:rPr>
        <w:t xml:space="preserve">Platform Development (London &amp; Mountain View):</w:t>
      </w:r>
      <w:bookmarkEnd w:id="171"/>
    </w:p>
    <w:p>
      <w:pPr>
        <w:pStyle w:val="FirstParagraph"/>
      </w:pPr>
      <w:r>
        <w:t xml:space="preserve">European software team from Moixa manages one of the largest behind-the-meter battery fleets in the world</w:t>
      </w:r>
    </w:p>
    <w:p>
      <w:pPr>
        <w:numPr>
          <w:ilvl w:val="0"/>
          <w:numId w:val="1092"/>
        </w:numPr>
      </w:pPr>
      <w:r>
        <w:t xml:space="preserve">Backend engineers maintain cloud infrastructure for device connectivity</w:t>
      </w:r>
    </w:p>
    <w:p>
      <w:pPr>
        <w:numPr>
          <w:ilvl w:val="0"/>
          <w:numId w:val="1092"/>
        </w:numPr>
      </w:pPr>
      <w:r>
        <w:t xml:space="preserve">Data scientists optimize dispatch algorithms, forecasting models</w:t>
      </w:r>
    </w:p>
    <w:p>
      <w:pPr>
        <w:numPr>
          <w:ilvl w:val="0"/>
          <w:numId w:val="1092"/>
        </w:numPr>
      </w:pPr>
      <w:r>
        <w:t xml:space="preserve">Machine learning engineers train</w:t>
      </w:r>
      <w:r>
        <w:t xml:space="preserve"> </w:t>
      </w:r>
      <w:r>
        <w:t xml:space="preserve">models that know utility rate structures, weather forecasts, usage patterns</w:t>
      </w:r>
    </w:p>
    <w:p>
      <w:pPr>
        <w:numPr>
          <w:ilvl w:val="0"/>
          <w:numId w:val="1092"/>
        </w:numPr>
      </w:pPr>
      <w:r>
        <w:t xml:space="preserve">DevOps engineers manage platform uptime, scaling, security</w:t>
      </w:r>
    </w:p>
    <w:p>
      <w:pPr>
        <w:pStyle w:val="FirstParagraph"/>
      </w:pPr>
      <w:r>
        <w:rPr>
          <w:b/>
        </w:rPr>
        <w:t xml:space="preserve">VPP Operations:</w:t>
      </w:r>
      <w:r>
        <w:t xml:space="preserve"> </w:t>
      </w:r>
      <w:r>
        <w:t xml:space="preserve">- Monitor real-time grid conditions and energy prices across markets</w:t>
      </w:r>
      <w:r>
        <w:t xml:space="preserve"> </w:t>
      </w:r>
      <w:r>
        <w:t xml:space="preserve">-</w:t>
      </w:r>
      <w:r>
        <w:t xml:space="preserve"> </w:t>
      </w:r>
      <w:r>
        <w:t xml:space="preserve">Predict household energy usage patterns, optimize charging times to take advantage of off-peak electricity rates, coordinate with utility partners to discharge stored energy during grid stress events</w:t>
      </w:r>
    </w:p>
    <w:p>
      <w:pPr>
        <w:numPr>
          <w:ilvl w:val="0"/>
          <w:numId w:val="1093"/>
        </w:numPr>
        <w:pStyle w:val="Compact"/>
      </w:pPr>
      <w:r>
        <w:t xml:space="preserve">Bid battery capacity into utility VPP programs</w:t>
      </w:r>
    </w:p>
    <w:p>
      <w:pPr>
        <w:numPr>
          <w:ilvl w:val="0"/>
          <w:numId w:val="1093"/>
        </w:numPr>
        <w:pStyle w:val="Compact"/>
      </w:pPr>
      <w:r>
        <w:t xml:space="preserve">Dispatch control signals to devices (charge/discharge commands)</w:t>
      </w:r>
    </w:p>
    <w:p>
      <w:pPr>
        <w:numPr>
          <w:ilvl w:val="0"/>
          <w:numId w:val="1093"/>
        </w:numPr>
        <w:pStyle w:val="Compact"/>
      </w:pPr>
      <w:r>
        <w:t xml:space="preserve">Generate revenue reports for customers and utilities</w:t>
      </w:r>
    </w:p>
    <w:p>
      <w:pPr>
        <w:pStyle w:val="FirstParagraph"/>
      </w:pPr>
      <w:r>
        <w:rPr>
          <w:b/>
        </w:rPr>
        <w:t xml:space="preserve">Customer/Partner Support:</w:t>
      </w:r>
      <w:r>
        <w:t xml:space="preserve"> </w:t>
      </w:r>
      <w:r>
        <w:t xml:space="preserve">- Utility and CCA relationship management</w:t>
      </w:r>
      <w:r>
        <w:t xml:space="preserve"> </w:t>
      </w:r>
      <w:r>
        <w:t xml:space="preserve">- Integration with utility systems and rate structures</w:t>
      </w:r>
      <w:r>
        <w:t xml:space="preserve"> </w:t>
      </w:r>
      <w:r>
        <w:t xml:space="preserve">- Platform monitoring and troubleshooting</w:t>
      </w:r>
      <w:r>
        <w:t xml:space="preserve"> </w:t>
      </w:r>
      <w:r>
        <w:t xml:space="preserve">- Customer enrollment and VPP participation management</w:t>
      </w:r>
    </w:p>
    <w:p>
      <w:pPr>
        <w:pStyle w:val="Heading2"/>
      </w:pPr>
      <w:bookmarkStart w:id="172" w:name="fleet-under-management"/>
      <w:r>
        <w:rPr>
          <w:b/>
        </w:rPr>
        <w:t xml:space="preserve">Fleet Under Management:</w:t>
      </w:r>
      <w:bookmarkEnd w:id="172"/>
    </w:p>
    <w:p>
      <w:pPr>
        <w:pStyle w:val="FirstParagraph"/>
      </w:pPr>
      <w:r>
        <w:t xml:space="preserve">More than 100,000 devices across three continents</w:t>
      </w:r>
    </w:p>
    <w:p>
      <w:pPr>
        <w:numPr>
          <w:ilvl w:val="0"/>
          <w:numId w:val="1094"/>
        </w:numPr>
      </w:pPr>
      <w:r>
        <w:t xml:space="preserve">Close to 150,000 devices including Sunrun customers in California, Hawaii, New England, and Puerto Rico</w:t>
      </w:r>
    </w:p>
    <w:p>
      <w:pPr>
        <w:numPr>
          <w:ilvl w:val="0"/>
          <w:numId w:val="1094"/>
        </w:numPr>
      </w:pPr>
      <w:r>
        <w:t xml:space="preserve">35,000 homes (330MWh of batteries) via ITOCHU in Japan</w:t>
      </w:r>
    </w:p>
    <w:p>
      <w:pPr>
        <w:numPr>
          <w:ilvl w:val="0"/>
          <w:numId w:val="1094"/>
        </w:numPr>
      </w:pPr>
      <w:r>
        <w:t xml:space="preserve">Device-agnostic: connects Lunar hardware, third-party batteries, thermostats, and electric vehicles</w:t>
      </w:r>
    </w:p>
    <w:p>
      <w:pPr>
        <w:pStyle w:val="Heading2"/>
      </w:pPr>
      <w:bookmarkStart w:id="173" w:name="key-capability"/>
      <w:r>
        <w:rPr>
          <w:b/>
        </w:rPr>
        <w:t xml:space="preserve">Key Capability:</w:t>
      </w:r>
      <w:bookmarkEnd w:id="173"/>
    </w:p>
    <w:p>
      <w:pPr>
        <w:pStyle w:val="FirstParagraph"/>
      </w:pPr>
      <w:r>
        <w:t xml:space="preserve">Been refining this software for over a decade in electricity markets more complex than those found in the US</w:t>
      </w:r>
    </w:p>
    <w:p>
      <w:pPr>
        <w:numPr>
          <w:ilvl w:val="0"/>
          <w:numId w:val="1095"/>
        </w:numPr>
        <w:pStyle w:val="Compact"/>
      </w:pPr>
      <w:r>
        <w:t xml:space="preserve">When California shifted to NEM 3.0, software adapted instantly</w:t>
      </w:r>
    </w:p>
    <w:p>
      <w:pPr>
        <w:pStyle w:val="Heading4"/>
      </w:pPr>
      <w:bookmarkStart w:id="174" w:name="b-revenue-model-3"/>
      <w:r>
        <w:t xml:space="preserve">b) REVENUE MODEL</w:t>
      </w:r>
      <w:bookmarkEnd w:id="174"/>
    </w:p>
    <w:p>
      <w:pPr>
        <w:pStyle w:val="Heading2"/>
      </w:pPr>
      <w:bookmarkStart w:id="175" w:name="b2b-software-licensing"/>
      <w:r>
        <w:rPr>
          <w:b/>
        </w:rPr>
        <w:t xml:space="preserve">B2B Software Licensing:</w:t>
      </w:r>
      <w:bookmarkEnd w:id="175"/>
    </w:p>
    <w:p>
      <w:pPr>
        <w:pStyle w:val="FirstParagraph"/>
      </w:pPr>
      <w:r>
        <w:t xml:space="preserve">Works across a dozen states with large asset owners and energy retailers, including California Community Choice Aggregators</w:t>
      </w:r>
    </w:p>
    <w:p>
      <w:pPr>
        <w:numPr>
          <w:ilvl w:val="0"/>
          <w:numId w:val="1096"/>
        </w:numPr>
        <w:pStyle w:val="Compact"/>
      </w:pPr>
      <w:r>
        <w:t xml:space="preserve">SaaS subscription fees to utilities, CCAs, energy retailers</w:t>
      </w:r>
    </w:p>
    <w:p>
      <w:pPr>
        <w:numPr>
          <w:ilvl w:val="0"/>
          <w:numId w:val="1096"/>
        </w:numPr>
        <w:pStyle w:val="Compact"/>
      </w:pPr>
      <w:r>
        <w:t xml:space="preserve">[DATA GAP: Specific pricing per device or per MW not disclosed]</w:t>
      </w:r>
    </w:p>
    <w:p>
      <w:pPr>
        <w:pStyle w:val="Heading2"/>
      </w:pPr>
      <w:bookmarkStart w:id="176" w:name="b2c-bundled"/>
      <w:r>
        <w:rPr>
          <w:b/>
        </w:rPr>
        <w:t xml:space="preserve">B2C Bundled:</w:t>
      </w:r>
      <w:bookmarkEnd w:id="176"/>
    </w:p>
    <w:p>
      <w:pPr>
        <w:pStyle w:val="FirstParagraph"/>
      </w:pPr>
      <w:r>
        <w:t xml:space="preserve">Every Lunar System comes with AI-powered Gridshare software built in</w:t>
      </w:r>
    </w:p>
    <w:p>
      <w:pPr>
        <w:numPr>
          <w:ilvl w:val="0"/>
          <w:numId w:val="1097"/>
        </w:numPr>
        <w:pStyle w:val="Compact"/>
      </w:pPr>
      <w:r>
        <w:t xml:space="preserve">No separate charge to Lunar hardware customers</w:t>
      </w:r>
    </w:p>
    <w:p>
      <w:pPr>
        <w:numPr>
          <w:ilvl w:val="0"/>
          <w:numId w:val="1097"/>
        </w:numPr>
        <w:pStyle w:val="Compact"/>
      </w:pPr>
      <w:r>
        <w:t xml:space="preserve">Creates lock-in and competitive differentiation</w:t>
      </w:r>
    </w:p>
    <w:p>
      <w:pPr>
        <w:pStyle w:val="Heading2"/>
      </w:pPr>
      <w:bookmarkStart w:id="177" w:name="revenue-share-model-inferred"/>
      <w:r>
        <w:rPr>
          <w:b/>
        </w:rPr>
        <w:t xml:space="preserve">Revenue Share Model (Inferred):</w:t>
      </w:r>
      <w:bookmarkEnd w:id="177"/>
    </w:p>
    <w:p>
      <w:pPr>
        <w:pStyle w:val="FirstParagraph"/>
      </w:pPr>
      <w:r>
        <w:t xml:space="preserve">Participating customers earned average $464 in VPP programs</w:t>
      </w:r>
    </w:p>
    <w:p>
      <w:pPr>
        <w:numPr>
          <w:ilvl w:val="0"/>
          <w:numId w:val="1098"/>
        </w:numPr>
        <w:pStyle w:val="Compact"/>
      </w:pPr>
      <w:r>
        <w:t xml:space="preserve">Company likely takes percentage of VPP payments (10-30% typical in industry)</w:t>
      </w:r>
    </w:p>
    <w:p>
      <w:pPr>
        <w:numPr>
          <w:ilvl w:val="0"/>
          <w:numId w:val="1098"/>
        </w:numPr>
        <w:pStyle w:val="Compact"/>
      </w:pPr>
      <w:r>
        <w:t xml:space="preserve">[DATA GAP: Specific revenue split not disclosed]</w:t>
      </w:r>
    </w:p>
    <w:p>
      <w:pPr>
        <w:pStyle w:val="Heading2"/>
      </w:pPr>
      <w:bookmarkStart w:id="178" w:name="enterprise-contracts"/>
      <w:r>
        <w:rPr>
          <w:b/>
        </w:rPr>
        <w:t xml:space="preserve">Enterprise Contracts:</w:t>
      </w:r>
      <w:bookmarkEnd w:id="178"/>
    </w:p>
    <w:p>
      <w:pPr>
        <w:pStyle w:val="FirstParagraph"/>
      </w:pPr>
      <w:r>
        <w:t xml:space="preserve">Sunrun leverages Lunar’s Gridshare platform for distributed power plants across Hawaii, New England, and Puerto Rico</w:t>
      </w:r>
    </w:p>
    <w:p>
      <w:pPr>
        <w:numPr>
          <w:ilvl w:val="0"/>
          <w:numId w:val="1099"/>
        </w:numPr>
      </w:pPr>
      <w:r>
        <w:t xml:space="preserve">Ava Community Energy’s Gridshare DERMS Platform</w:t>
      </w:r>
    </w:p>
    <w:p>
      <w:pPr>
        <w:numPr>
          <w:ilvl w:val="0"/>
          <w:numId w:val="1099"/>
        </w:numPr>
      </w:pPr>
      <w:r>
        <w:t xml:space="preserve">Platform licensing fees from Sunrun and other aggregators</w:t>
      </w:r>
    </w:p>
    <w:p>
      <w:pPr>
        <w:pStyle w:val="Heading4"/>
      </w:pPr>
      <w:bookmarkStart w:id="179" w:name="c-key-inputs-procurement-3"/>
      <w:r>
        <w:t xml:space="preserve">c) KEY INPUTS &amp; PROCUREMENT</w:t>
      </w:r>
      <w:bookmarkEnd w:id="179"/>
    </w:p>
    <w:p>
      <w:pPr>
        <w:pStyle w:val="FirstParagraph"/>
      </w:pPr>
      <w:r>
        <w:rPr>
          <w:b/>
        </w:rPr>
        <w:t xml:space="preserve">Data Feeds:</w:t>
      </w:r>
      <w:r>
        <w:t xml:space="preserve"> </w:t>
      </w:r>
      <w:r>
        <w:t xml:space="preserve">- Real-time energy prices (wholesale markets, retail rates)</w:t>
      </w:r>
      <w:r>
        <w:t xml:space="preserve"> </w:t>
      </w:r>
      <w:r>
        <w:t xml:space="preserve">- Weather forecasts and severe weather alerts</w:t>
      </w:r>
      <w:r>
        <w:t xml:space="preserve"> </w:t>
      </w:r>
      <w:r>
        <w:t xml:space="preserve">- Grid status and frequency data</w:t>
      </w:r>
      <w:r>
        <w:t xml:space="preserve"> </w:t>
      </w:r>
      <w:r>
        <w:t xml:space="preserve">- Utility rate schedules (288 different rates in California alone)</w:t>
      </w:r>
      <w:r>
        <w:t xml:space="preserve"> </w:t>
      </w:r>
      <w:r>
        <w:t xml:space="preserve">- Meter data from connected devices</w:t>
      </w:r>
    </w:p>
    <w:p>
      <w:pPr>
        <w:pStyle w:val="BodyText"/>
      </w:pPr>
      <w:r>
        <w:rPr>
          <w:b/>
        </w:rPr>
        <w:t xml:space="preserve">Cloud Infrastructure:</w:t>
      </w:r>
      <w:r>
        <w:t xml:space="preserve"> </w:t>
      </w:r>
      <w:r>
        <w:t xml:space="preserve">- Computing resources for ML model training and inference</w:t>
      </w:r>
      <w:r>
        <w:t xml:space="preserve"> </w:t>
      </w:r>
      <w:r>
        <w:t xml:space="preserve">- Data storage for telemetry from 150,000+ devices</w:t>
      </w:r>
      <w:r>
        <w:t xml:space="preserve"> </w:t>
      </w:r>
      <w:r>
        <w:t xml:space="preserve">- API gateways for device connectivity</w:t>
      </w:r>
      <w:r>
        <w:t xml:space="preserve"> </w:t>
      </w:r>
      <w:r>
        <w:t xml:space="preserve">- [DATA GAP: Cloud provider (AWS/Azure/GCP) not disclosed]</w:t>
      </w:r>
    </w:p>
    <w:p>
      <w:pPr>
        <w:pStyle w:val="BodyText"/>
      </w:pPr>
      <w:r>
        <w:rPr>
          <w:b/>
        </w:rPr>
        <w:t xml:space="preserve">Software Tools:</w:t>
      </w:r>
      <w:r>
        <w:t xml:space="preserve"> </w:t>
      </w:r>
      <w:r>
        <w:t xml:space="preserve">- NetSuite ERP for business operations</w:t>
      </w:r>
      <w:r>
        <w:t xml:space="preserve"> </w:t>
      </w:r>
      <w:r>
        <w:t xml:space="preserve">- Development tools, CI/CD pipelines</w:t>
      </w:r>
      <w:r>
        <w:t xml:space="preserve"> </w:t>
      </w:r>
      <w:r>
        <w:t xml:space="preserve">- Monitoring and analytics platforms</w:t>
      </w:r>
    </w:p>
    <w:p>
      <w:pPr>
        <w:pStyle w:val="BodyText"/>
      </w:pPr>
      <w:r>
        <w:rPr>
          <w:b/>
        </w:rPr>
        <w:t xml:space="preserve">Engineering Talent:</w:t>
      </w:r>
      <w:r>
        <w:t xml:space="preserve"> </w:t>
      </w:r>
      <w:r>
        <w:t xml:space="preserve">- Machine learning and optimization specialists</w:t>
      </w:r>
      <w:r>
        <w:t xml:space="preserve"> </w:t>
      </w:r>
      <w:r>
        <w:t xml:space="preserve">- Grid integration and power systems engineers</w:t>
      </w:r>
      <w:r>
        <w:t xml:space="preserve"> </w:t>
      </w:r>
      <w:r>
        <w:t xml:space="preserve">- Software developers (backend, frontend, mobile)</w:t>
      </w:r>
      <w:r>
        <w:t xml:space="preserve"> </w:t>
      </w:r>
      <w:r>
        <w:t xml:space="preserve">-</w:t>
      </w:r>
      <w:r>
        <w:t xml:space="preserve"> </w:t>
      </w:r>
      <w:r>
        <w:t xml:space="preserve">Acquired the best team in 2021 by buying Moixa, with a decade of machine learning expertise in distributed energy optimization</w:t>
      </w:r>
    </w:p>
    <w:p>
      <w:pPr>
        <w:pStyle w:val="Heading4"/>
      </w:pPr>
      <w:bookmarkStart w:id="180" w:name="d-physical-assets-infrastructure-3"/>
      <w:r>
        <w:t xml:space="preserve">d) PHYSICAL ASSETS &amp; INFRASTRUCTURE</w:t>
      </w:r>
      <w:bookmarkEnd w:id="180"/>
    </w:p>
    <w:p>
      <w:pPr>
        <w:pStyle w:val="FirstParagraph"/>
      </w:pPr>
      <w:r>
        <w:rPr>
          <w:b/>
        </w:rPr>
        <w:t xml:space="preserve">Software Platform:</w:t>
      </w:r>
      <w:r>
        <w:t xml:space="preserve"> </w:t>
      </w:r>
      <w:r>
        <w:t xml:space="preserve">- GridShare DERMS (Distributed Energy Resource Management System)</w:t>
      </w:r>
      <w:r>
        <w:t xml:space="preserve"> </w:t>
      </w:r>
      <w:r>
        <w:t xml:space="preserve">-</w:t>
      </w:r>
      <w:r>
        <w:t xml:space="preserve"> </w:t>
      </w:r>
      <w:r>
        <w:t xml:space="preserve">Acquired Moixa and their leading Gridshare software platform</w:t>
      </w:r>
    </w:p>
    <w:p>
      <w:pPr>
        <w:numPr>
          <w:ilvl w:val="0"/>
          <w:numId w:val="1100"/>
        </w:numPr>
        <w:pStyle w:val="Compact"/>
      </w:pPr>
      <w:r>
        <w:t xml:space="preserve">Cloud-native architecture</w:t>
      </w:r>
    </w:p>
    <w:p>
      <w:pPr>
        <w:numPr>
          <w:ilvl w:val="0"/>
          <w:numId w:val="1100"/>
        </w:numPr>
        <w:pStyle w:val="Compact"/>
      </w:pPr>
      <w:r>
        <w:t xml:space="preserve">Mobile app for end customers (iOS/Android)</w:t>
      </w:r>
    </w:p>
    <w:p>
      <w:pPr>
        <w:numPr>
          <w:ilvl w:val="0"/>
          <w:numId w:val="1100"/>
        </w:numPr>
        <w:pStyle w:val="Compact"/>
      </w:pPr>
      <w:r>
        <w:t xml:space="preserve">Web portal for utility partners</w:t>
      </w:r>
    </w:p>
    <w:p>
      <w:pPr>
        <w:pStyle w:val="FirstParagraph"/>
      </w:pPr>
      <w:r>
        <w:rPr>
          <w:b/>
        </w:rPr>
        <w:t xml:space="preserve">Offices:</w:t>
      </w:r>
      <w:r>
        <w:t xml:space="preserve"> </w:t>
      </w:r>
      <w:r>
        <w:t xml:space="preserve">- London, UK (primary software development hub)</w:t>
      </w:r>
      <w:r>
        <w:t xml:space="preserve"> </w:t>
      </w:r>
      <w:r>
        <w:t xml:space="preserve">- Mountain View, CA (product management, US market support)</w:t>
      </w:r>
    </w:p>
    <w:p>
      <w:pPr>
        <w:pStyle w:val="Heading2"/>
      </w:pPr>
      <w:bookmarkStart w:id="181" w:name="algorithmic-ip"/>
      <w:r>
        <w:rPr>
          <w:b/>
        </w:rPr>
        <w:t xml:space="preserve">Algorithmic IP:</w:t>
      </w:r>
      <w:bookmarkEnd w:id="181"/>
    </w:p>
    <w:p>
      <w:pPr>
        <w:pStyle w:val="FirstParagraph"/>
      </w:pPr>
      <w:r>
        <w:t xml:space="preserve">Moixa’s early patents in smart homes</w:t>
      </w:r>
    </w:p>
    <w:p>
      <w:pPr>
        <w:numPr>
          <w:ilvl w:val="0"/>
          <w:numId w:val="1101"/>
        </w:numPr>
        <w:pStyle w:val="Compact"/>
      </w:pPr>
      <w:r>
        <w:t xml:space="preserve">Proprietary optimization algorithms</w:t>
      </w:r>
    </w:p>
    <w:p>
      <w:pPr>
        <w:numPr>
          <w:ilvl w:val="0"/>
          <w:numId w:val="1101"/>
        </w:numPr>
        <w:pStyle w:val="Compact"/>
      </w:pPr>
      <w:r>
        <w:t xml:space="preserve">Machine learning models for consumption forecasting</w:t>
      </w:r>
    </w:p>
    <w:p>
      <w:pPr>
        <w:numPr>
          <w:ilvl w:val="0"/>
          <w:numId w:val="1101"/>
        </w:numPr>
        <w:pStyle w:val="Compact"/>
      </w:pPr>
      <w:r>
        <w:t xml:space="preserve">Innovative energy optimization algorithms developed over 15 years; managing one of the largest fleets of home batteries in the world</w:t>
      </w:r>
    </w:p>
    <w:p>
      <w:pPr>
        <w:pStyle w:val="Heading4"/>
      </w:pPr>
      <w:bookmarkStart w:id="182" w:name="e-waste-streams-byproducts-3"/>
      <w:r>
        <w:t xml:space="preserve">e) WASTE STREAMS &amp; BYPRODUCTS</w:t>
      </w:r>
      <w:bookmarkEnd w:id="182"/>
    </w:p>
    <w:p>
      <w:pPr>
        <w:pStyle w:val="FirstParagraph"/>
      </w:pPr>
      <w:r>
        <w:t xml:space="preserve">N/A - Software business with minimal physical waste</w:t>
      </w:r>
    </w:p>
    <w:p>
      <w:pPr>
        <w:pStyle w:val="Heading4"/>
      </w:pPr>
      <w:bookmarkStart w:id="183" w:name="f-capacity-utilization-3"/>
      <w:r>
        <w:t xml:space="preserve">f) CAPACITY &amp; UTILIZATION</w:t>
      </w:r>
      <w:bookmarkEnd w:id="183"/>
    </w:p>
    <w:p>
      <w:pPr>
        <w:pStyle w:val="Heading2"/>
      </w:pPr>
      <w:bookmarkStart w:id="184" w:name="current-scale"/>
      <w:r>
        <w:rPr>
          <w:b/>
        </w:rPr>
        <w:t xml:space="preserve">Current Scale:</w:t>
      </w:r>
      <w:bookmarkEnd w:id="184"/>
    </w:p>
    <w:p>
      <w:pPr>
        <w:pStyle w:val="FirstParagraph"/>
      </w:pPr>
      <w:r>
        <w:t xml:space="preserve">100,000+ devices</w:t>
      </w:r>
      <w:r>
        <w:t xml:space="preserve"> </w:t>
      </w:r>
      <w:r>
        <w:t xml:space="preserve">under management</w:t>
      </w:r>
      <w:r>
        <w:t xml:space="preserve"> </w:t>
      </w:r>
      <w:r>
        <w:t xml:space="preserve">- Breakdown by geography:</w:t>
      </w:r>
      <w:r>
        <w:t xml:space="preserve"> </w:t>
      </w:r>
      <w:r>
        <w:t xml:space="preserve">-</w:t>
      </w:r>
      <w:r>
        <w:t xml:space="preserve"> </w:t>
      </w:r>
      <w:r>
        <w:t xml:space="preserve">35,000 homes in Japan via ITOCHU</w:t>
      </w:r>
    </w:p>
    <w:p>
      <w:pPr>
        <w:numPr>
          <w:ilvl w:val="0"/>
          <w:numId w:val="1102"/>
        </w:numPr>
        <w:pStyle w:val="Compact"/>
      </w:pPr>
      <w:r>
        <w:t xml:space="preserve">Sunrun VPP fleet in US (tens of thousands)</w:t>
      </w:r>
    </w:p>
    <w:p>
      <w:pPr>
        <w:numPr>
          <w:ilvl w:val="0"/>
          <w:numId w:val="1102"/>
        </w:numPr>
        <w:pStyle w:val="Compact"/>
      </w:pPr>
      <w:r>
        <w:t xml:space="preserve">UK/Europe operations (legacy Moixa)</w:t>
      </w:r>
    </w:p>
    <w:p>
      <w:pPr>
        <w:pStyle w:val="FirstParagraph"/>
      </w:pPr>
      <w:r>
        <w:rPr>
          <w:b/>
        </w:rPr>
        <w:t xml:space="preserve">Scalability:</w:t>
      </w:r>
      <w:r>
        <w:t xml:space="preserve"> </w:t>
      </w:r>
      <w:r>
        <w:t xml:space="preserve">- Software scales easily with marginal cost per additional device</w:t>
      </w:r>
      <w:r>
        <w:t xml:space="preserve"> </w:t>
      </w:r>
      <w:r>
        <w:t xml:space="preserve">- Constraint is customer/utility acquisition, not technical capacity</w:t>
      </w:r>
      <w:r>
        <w:t xml:space="preserve"> </w:t>
      </w:r>
      <w:r>
        <w:t xml:space="preserve">- Platform proven at scale (35K+ devices managed since before Lunar acquisition)</w:t>
      </w:r>
    </w:p>
    <w:p>
      <w:pPr>
        <w:pStyle w:val="Heading2"/>
      </w:pPr>
      <w:bookmarkStart w:id="185" w:name="growth-drivers"/>
      <w:r>
        <w:rPr>
          <w:b/>
        </w:rPr>
        <w:t xml:space="preserve">Growth Drivers:</w:t>
      </w:r>
      <w:bookmarkEnd w:id="185"/>
    </w:p>
    <w:p>
      <w:pPr>
        <w:pStyle w:val="FirstParagraph"/>
      </w:pPr>
      <w:r>
        <w:t xml:space="preserve">Financing will help scale AI-driven distributed power software platform which already manages the country’s largest programs</w:t>
      </w:r>
    </w:p>
    <w:p>
      <w:pPr>
        <w:numPr>
          <w:ilvl w:val="0"/>
          <w:numId w:val="1103"/>
        </w:numPr>
        <w:pStyle w:val="Compact"/>
      </w:pPr>
      <w:r>
        <w:t xml:space="preserve">Utility VPP program expansion across new states</w:t>
      </w:r>
    </w:p>
    <w:p>
      <w:pPr>
        <w:numPr>
          <w:ilvl w:val="0"/>
          <w:numId w:val="1103"/>
        </w:numPr>
        <w:pStyle w:val="Compact"/>
      </w:pPr>
      <w:r>
        <w:t xml:space="preserve">Integration with more third-party battery brands</w:t>
      </w:r>
    </w:p>
    <w:p>
      <w:pPr>
        <w:pStyle w:val="Heading4"/>
      </w:pPr>
      <w:bookmarkStart w:id="186" w:name="g-workforce-3"/>
      <w:r>
        <w:t xml:space="preserve">g) WORKFORCE</w:t>
      </w:r>
      <w:bookmarkEnd w:id="186"/>
    </w:p>
    <w:p>
      <w:pPr>
        <w:pStyle w:val="Heading2"/>
      </w:pPr>
      <w:bookmarkStart w:id="187" w:name="team-composition"/>
      <w:r>
        <w:rPr>
          <w:b/>
        </w:rPr>
        <w:t xml:space="preserve">Team Composition:</w:t>
      </w:r>
      <w:bookmarkEnd w:id="187"/>
    </w:p>
    <w:p>
      <w:pPr>
        <w:pStyle w:val="FirstParagraph"/>
      </w:pPr>
      <w:r>
        <w:t xml:space="preserve">European software team from Moixa</w:t>
      </w:r>
    </w:p>
    <w:p>
      <w:pPr>
        <w:numPr>
          <w:ilvl w:val="0"/>
          <w:numId w:val="1104"/>
        </w:numPr>
        <w:pStyle w:val="Compact"/>
      </w:pPr>
      <w:r>
        <w:t xml:space="preserve">Software engineers, data scientists, grid operations specialists</w:t>
      </w:r>
    </w:p>
    <w:p>
      <w:pPr>
        <w:numPr>
          <w:ilvl w:val="0"/>
          <w:numId w:val="1104"/>
        </w:numPr>
        <w:pStyle w:val="Compact"/>
      </w:pPr>
      <w:r>
        <w:t xml:space="preserve">UK-based team with</w:t>
      </w:r>
      <w:r>
        <w:t xml:space="preserve"> </w:t>
      </w:r>
      <w:r>
        <w:t xml:space="preserve">experience managing 35,000 homes (330MWh) in Japan</w:t>
      </w:r>
    </w:p>
    <w:p>
      <w:pPr>
        <w:pStyle w:val="FirstParagraph"/>
      </w:pPr>
      <w:r>
        <w:rPr>
          <w:b/>
        </w:rPr>
        <w:t xml:space="preserve">Key Personnel:</w:t>
      </w:r>
      <w:r>
        <w:t xml:space="preserve"> </w:t>
      </w:r>
      <w:r>
        <w:t xml:space="preserve">-</w:t>
      </w:r>
      <w:r>
        <w:t xml:space="preserve"> </w:t>
      </w:r>
      <w:r>
        <w:rPr>
          <w:b/>
        </w:rPr>
        <w:t xml:space="preserve">Chris Wright</w:t>
      </w:r>
      <w:r>
        <w:t xml:space="preserve">:</w:t>
      </w:r>
      <w:r>
        <w:t xml:space="preserve"> </w:t>
      </w:r>
      <w:r>
        <w:t xml:space="preserve">Co-founded Moixa, led hardware and software development, leading energy R&amp;D projects since 2010</w:t>
      </w:r>
    </w:p>
    <w:p>
      <w:pPr>
        <w:numPr>
          <w:ilvl w:val="0"/>
          <w:numId w:val="1105"/>
        </w:numPr>
        <w:pStyle w:val="Compact"/>
      </w:pPr>
      <w:r>
        <w:rPr>
          <w:b/>
        </w:rPr>
        <w:t xml:space="preserve">Simon Daniel</w:t>
      </w:r>
      <w:r>
        <w:t xml:space="preserve">: Former Moixa CEO, now at Lunar</w:t>
      </w:r>
    </w:p>
    <w:p>
      <w:pPr>
        <w:pStyle w:val="FirstParagraph"/>
      </w:pPr>
      <w:r>
        <w:rPr>
          <w:b/>
        </w:rPr>
        <w:t xml:space="preserve">Skills:</w:t>
      </w:r>
      <w:r>
        <w:t xml:space="preserve"> </w:t>
      </w:r>
      <w:r>
        <w:t xml:space="preserve">- Power systems engineering</w:t>
      </w:r>
      <w:r>
        <w:t xml:space="preserve"> </w:t>
      </w:r>
      <w:r>
        <w:t xml:space="preserve">- Machine learning / optimization algorithms</w:t>
      </w:r>
      <w:r>
        <w:t xml:space="preserve"> </w:t>
      </w:r>
      <w:r>
        <w:t xml:space="preserve">- Utility and grid operations expertise</w:t>
      </w:r>
      <w:r>
        <w:t xml:space="preserve"> </w:t>
      </w:r>
      <w:r>
        <w:t xml:space="preserve">- Energy market design knowledge</w:t>
      </w:r>
      <w:r>
        <w:t xml:space="preserve"> </w:t>
      </w:r>
      <w:r>
        <w:t xml:space="preserve">- API integration and IoT device management</w:t>
      </w:r>
    </w:p>
    <w:p>
      <w:r>
        <w:pict>
          <v:rect style="width:0;height:1.5pt" o:hralign="center" o:hrstd="t" o:hr="t"/>
        </w:pict>
      </w:r>
    </w:p>
    <w:p>
      <w:pPr>
        <w:pStyle w:val="Heading2"/>
      </w:pPr>
      <w:bookmarkStart w:id="188" w:name="financial-snapshot-1"/>
      <w:r>
        <w:t xml:space="preserve">3. FINANCIAL SNAPSHOT</w:t>
      </w:r>
      <w:bookmarkEnd w:id="188"/>
    </w:p>
    <w:p>
      <w:pPr>
        <w:pStyle w:val="Heading3"/>
      </w:pPr>
      <w:bookmarkStart w:id="189" w:name="revenue"/>
      <w:r>
        <w:t xml:space="preserve">Revenue</w:t>
      </w:r>
      <w:bookmarkEnd w:id="189"/>
    </w:p>
    <w:p>
      <w:pPr>
        <w:pStyle w:val="Heading2"/>
      </w:pPr>
      <w:bookmarkStart w:id="190" w:name="total-revenue"/>
      <w:r>
        <w:rPr>
          <w:b/>
        </w:rPr>
        <w:t xml:space="preserve">Total Revenue:</w:t>
      </w:r>
      <w:bookmarkEnd w:id="190"/>
    </w:p>
    <w:p>
      <w:pPr>
        <w:pStyle w:val="FirstParagraph"/>
      </w:pPr>
      <w:r>
        <w:t xml:space="preserve">$35M annual revenue as of June 2025</w:t>
      </w:r>
    </w:p>
    <w:p>
      <w:pPr>
        <w:numPr>
          <w:ilvl w:val="0"/>
          <w:numId w:val="1106"/>
        </w:numPr>
        <w:pStyle w:val="Compact"/>
      </w:pPr>
      <w:r>
        <w:t xml:space="preserve">Alternate source:</w:t>
      </w:r>
      <w:r>
        <w:t xml:space="preserve"> </w:t>
      </w:r>
      <w:r>
        <w:t xml:space="preserve">$67.9 million in 2026</w:t>
      </w:r>
      <w:r>
        <w:t xml:space="preserve"> </w:t>
      </w:r>
      <w:r>
        <w:t xml:space="preserve">(conflicting; $35M more credible)</w:t>
      </w:r>
    </w:p>
    <w:p>
      <w:pPr>
        <w:numPr>
          <w:ilvl w:val="0"/>
          <w:numId w:val="1106"/>
        </w:numPr>
        <w:pStyle w:val="Compact"/>
      </w:pPr>
      <w:r>
        <w:t xml:space="preserve">[NOTE: At ~2,000 units deployed and $20-30K pricing, cumulative revenue would be $40-60M; $35M annual suggests ramping sales or wholesale discounts]</w:t>
      </w:r>
    </w:p>
    <w:p>
      <w:pPr>
        <w:pStyle w:val="FirstParagraph"/>
      </w:pPr>
      <w:r>
        <w:rPr>
          <w:b/>
        </w:rPr>
        <w:t xml:space="preserve">Revenue by Segment:</w:t>
      </w:r>
      <w:r>
        <w:t xml:space="preserve"> </w:t>
      </w:r>
      <w:r>
        <w:t xml:space="preserve">- Hardware (Lunar System): Majority of revenue (estimated 90%+)</w:t>
      </w:r>
      <w:r>
        <w:t xml:space="preserve"> </w:t>
      </w:r>
      <w:r>
        <w:t xml:space="preserve">- Software (Gridshare licensing): Undisclosed but likely &lt;10% given hardware focus</w:t>
      </w:r>
      <w:r>
        <w:t xml:space="preserve"> </w:t>
      </w:r>
      <w:r>
        <w:t xml:space="preserve">- [DATA GAP: No segment breakdown disclosed]</w:t>
      </w:r>
    </w:p>
    <w:p>
      <w:pPr>
        <w:pStyle w:val="BodyText"/>
      </w:pPr>
      <w:r>
        <w:rPr>
          <w:b/>
        </w:rPr>
        <w:t xml:space="preserve">Historical Trend:</w:t>
      </w:r>
      <w:r>
        <w:t xml:space="preserve"> </w:t>
      </w:r>
      <w:r>
        <w:t xml:space="preserve">- [DATA GAP: No multi-year revenue history available for private company]</w:t>
      </w:r>
      <w:r>
        <w:t xml:space="preserve"> </w:t>
      </w:r>
      <w:r>
        <w:t xml:space="preserve">- Launched product in mid-2023, commercial sales began 2024-2025</w:t>
      </w:r>
      <w:r>
        <w:t xml:space="preserve"> </w:t>
      </w:r>
      <w:r>
        <w:t xml:space="preserve">- Likely growing 200%+ YoY from low base</w:t>
      </w:r>
    </w:p>
    <w:p>
      <w:pPr>
        <w:pStyle w:val="Heading3"/>
      </w:pPr>
      <w:bookmarkStart w:id="191" w:name="profitability"/>
      <w:r>
        <w:t xml:space="preserve">Profitability</w:t>
      </w:r>
      <w:bookmarkEnd w:id="191"/>
    </w:p>
    <w:p>
      <w:pPr>
        <w:pStyle w:val="FirstParagraph"/>
      </w:pPr>
      <w:r>
        <w:rPr>
          <w:b/>
        </w:rPr>
        <w:t xml:space="preserve">Operating Profit/Loss:</w:t>
      </w:r>
      <w:r>
        <w:t xml:space="preserve"> </w:t>
      </w:r>
      <w:r>
        <w:t xml:space="preserve">- [DATA GAP: Not publicly disclosed]</w:t>
      </w:r>
      <w:r>
        <w:t xml:space="preserve"> </w:t>
      </w:r>
      <w:r>
        <w:t xml:space="preserve">- Almost certainly EBITDA negative given:</w:t>
      </w:r>
      <w:r>
        <w:t xml:space="preserve"> </w:t>
      </w:r>
      <w:r>
        <w:t xml:space="preserve">- Only $35M revenue vs. 226 employees</w:t>
      </w:r>
      <w:r>
        <w:t xml:space="preserve"> </w:t>
      </w:r>
      <w:r>
        <w:t xml:space="preserve">- Heavy R&amp;D spending</w:t>
      </w:r>
      <w:r>
        <w:t xml:space="preserve"> </w:t>
      </w:r>
      <w:r>
        <w:t xml:space="preserve">- Manufacturing capacity buildout</w:t>
      </w:r>
      <w:r>
        <w:t xml:space="preserve"> </w:t>
      </w:r>
      <w:r>
        <w:t xml:space="preserve">- Market expansion costs</w:t>
      </w:r>
      <w:r>
        <w:t xml:space="preserve"> </w:t>
      </w:r>
      <w:r>
        <w:t xml:space="preserve">-</w:t>
      </w:r>
      <w:r>
        <w:t xml:space="preserve"> </w:t>
      </w:r>
      <w:r>
        <w:t xml:space="preserve">CEO declined to share revenues or expectations for profitability</w:t>
      </w:r>
    </w:p>
    <w:p>
      <w:pPr>
        <w:pStyle w:val="BodyText"/>
      </w:pPr>
      <w:r>
        <w:rPr>
          <w:b/>
        </w:rPr>
        <w:t xml:space="preserve">Margins:</w:t>
      </w:r>
      <w:r>
        <w:t xml:space="preserve"> </w:t>
      </w:r>
      <w:r>
        <w:t xml:space="preserve">- [DATA GAP: Gross, operating, net margins not disclosed]</w:t>
      </w:r>
      <w:r>
        <w:t xml:space="preserve"> </w:t>
      </w:r>
      <w:r>
        <w:t xml:space="preserve">- Estimated gross margin: 20-30% (typical for hardware at this scale)</w:t>
      </w:r>
      <w:r>
        <w:t xml:space="preserve"> </w:t>
      </w:r>
      <w:r>
        <w:t xml:space="preserve">- Operating margin: Likely -200% to -300% (spending 3-4x revenue on opex)</w:t>
      </w:r>
    </w:p>
    <w:p>
      <w:pPr>
        <w:pStyle w:val="Heading3"/>
      </w:pPr>
      <w:bookmarkStart w:id="192" w:name="balance-sheet-1"/>
      <w:r>
        <w:t xml:space="preserve">Balance Sheet</w:t>
      </w:r>
      <w:bookmarkEnd w:id="192"/>
    </w:p>
    <w:p>
      <w:pPr>
        <w:pStyle w:val="FirstParagraph"/>
      </w:pPr>
      <w:r>
        <w:rPr>
          <w:b/>
        </w:rPr>
        <w:t xml:space="preserve">Assets:</w:t>
      </w:r>
      <w:r>
        <w:t xml:space="preserve"> </w:t>
      </w:r>
      <w:r>
        <w:t xml:space="preserve">-</w:t>
      </w:r>
      <w:r>
        <w:t xml:space="preserve"> </w:t>
      </w:r>
      <w:r>
        <w:rPr>
          <w:b/>
        </w:rPr>
        <w:t xml:space="preserve">Cash</w:t>
      </w:r>
      <w:r>
        <w:t xml:space="preserve">: Likely $200-300M post-Series D (raised $232M recently)</w:t>
      </w:r>
      <w:r>
        <w:t xml:space="preserve"> </w:t>
      </w:r>
      <w:r>
        <w:t xml:space="preserve">-</w:t>
      </w:r>
      <w:r>
        <w:t xml:space="preserve"> </w:t>
      </w:r>
      <w:r>
        <w:rPr>
          <w:b/>
        </w:rPr>
        <w:t xml:space="preserve">PP&amp;E</w:t>
      </w:r>
      <w:r>
        <w:t xml:space="preserve">: Manufacturing equipment in CA/GA/WA facilities</w:t>
      </w:r>
      <w:r>
        <w:t xml:space="preserve"> </w:t>
      </w:r>
      <w:r>
        <w:t xml:space="preserve">-</w:t>
      </w:r>
      <w:r>
        <w:t xml:space="preserve"> </w:t>
      </w:r>
      <w:r>
        <w:rPr>
          <w:b/>
        </w:rPr>
        <w:t xml:space="preserve">Inventory</w:t>
      </w:r>
      <w:r>
        <w:t xml:space="preserve">: Battery cells, components, finished goods</w:t>
      </w:r>
      <w:r>
        <w:t xml:space="preserve"> </w:t>
      </w:r>
      <w:r>
        <w:t xml:space="preserve">-</w:t>
      </w:r>
      <w:r>
        <w:t xml:space="preserve"> </w:t>
      </w:r>
      <w:r>
        <w:rPr>
          <w:b/>
        </w:rPr>
        <w:t xml:space="preserve">Goodwill/Intangibles</w:t>
      </w:r>
      <w:r>
        <w:t xml:space="preserve">: Moixa acquisition (GridShare platform, customer relationships)</w:t>
      </w:r>
      <w:r>
        <w:t xml:space="preserve"> </w:t>
      </w:r>
      <w:r>
        <w:t xml:space="preserve">-</w:t>
      </w:r>
      <w:r>
        <w:t xml:space="preserve"> </w:t>
      </w:r>
      <w:r>
        <w:rPr>
          <w:b/>
        </w:rPr>
        <w:t xml:space="preserve">IP</w:t>
      </w:r>
      <w:r>
        <w:t xml:space="preserve">: 57-58 patents</w:t>
      </w:r>
    </w:p>
    <w:p>
      <w:pPr>
        <w:pStyle w:val="BodyText"/>
      </w:pPr>
      <w:r>
        <w:rPr>
          <w:b/>
        </w:rPr>
        <w:t xml:space="preserve">Liabilities:</w:t>
      </w:r>
      <w:r>
        <w:t xml:space="preserve"> </w:t>
      </w:r>
      <w:r>
        <w:t xml:space="preserve">-</w:t>
      </w:r>
      <w:r>
        <w:t xml:space="preserve"> </w:t>
      </w:r>
      <w:r>
        <w:rPr>
          <w:b/>
        </w:rPr>
        <w:t xml:space="preserve">Accounts Payable</w:t>
      </w:r>
      <w:r>
        <w:t xml:space="preserve">: Supplier obligations</w:t>
      </w:r>
      <w:r>
        <w:t xml:space="preserve"> </w:t>
      </w:r>
      <w:r>
        <w:t xml:space="preserve">-</w:t>
      </w:r>
      <w:r>
        <w:t xml:space="preserve"> </w:t>
      </w:r>
      <w:r>
        <w:rPr>
          <w:b/>
        </w:rPr>
        <w:t xml:space="preserve">Deferred Revenue</w:t>
      </w:r>
      <w:r>
        <w:t xml:space="preserve">: Possible if taking prepayments from installers</w:t>
      </w:r>
      <w:r>
        <w:t xml:space="preserve"> </w:t>
      </w:r>
      <w:r>
        <w:t xml:space="preserve">-</w:t>
      </w:r>
      <w:r>
        <w:t xml:space="preserve"> </w:t>
      </w:r>
      <w:r>
        <w:rPr>
          <w:b/>
        </w:rPr>
        <w:t xml:space="preserve">Debt</w:t>
      </w:r>
      <w:r>
        <w:t xml:space="preserve">: [DATA GAP: No disclosed debt; likely minimal given VC funding]</w:t>
      </w:r>
    </w:p>
    <w:p>
      <w:pPr>
        <w:pStyle w:val="BodyText"/>
      </w:pPr>
      <w:r>
        <w:rPr>
          <w:b/>
        </w:rPr>
        <w:t xml:space="preserve">Equity:</w:t>
      </w:r>
      <w:r>
        <w:t xml:space="preserve"> </w:t>
      </w:r>
      <w:r>
        <w:t xml:space="preserve">-</w:t>
      </w:r>
      <w:r>
        <w:t xml:space="preserve"> </w:t>
      </w:r>
      <w:r>
        <w:rPr>
          <w:b/>
        </w:rPr>
        <w:t xml:space="preserve">Total Raised</w:t>
      </w:r>
      <w:r>
        <w:t xml:space="preserve">:</w:t>
      </w:r>
      <w:r>
        <w:t xml:space="preserve"> </w:t>
      </w:r>
      <w:r>
        <w:t xml:space="preserve">$532M</w:t>
      </w:r>
      <w:r>
        <w:t xml:space="preserve"> </w:t>
      </w:r>
      <w:r>
        <w:t xml:space="preserve">across all rounds</w:t>
      </w:r>
      <w:r>
        <w:t xml:space="preserve"> </w:t>
      </w:r>
      <w:r>
        <w:t xml:space="preserve">-</w:t>
      </w:r>
      <w:r>
        <w:t xml:space="preserve"> </w:t>
      </w:r>
      <w:r>
        <w:rPr>
          <w:b/>
        </w:rPr>
        <w:t xml:space="preserve">Post-Money Valuation</w:t>
      </w:r>
      <w:r>
        <w:t xml:space="preserve">: [DATA GAP: Not disclosed]</w:t>
      </w:r>
      <w:r>
        <w:t xml:space="preserve"> </w:t>
      </w:r>
      <w:r>
        <w:t xml:space="preserve">-</w:t>
      </w:r>
      <w:r>
        <w:t xml:space="preserve"> </w:t>
      </w:r>
      <w:r>
        <w:t xml:space="preserve">Series D was oversubscribed</w:t>
      </w:r>
      <w:r>
        <w:t xml:space="preserve"> </w:t>
      </w:r>
      <w:r>
        <w:t xml:space="preserve">, suggesting strong investor demand</w:t>
      </w:r>
    </w:p>
    <w:p>
      <w:pPr>
        <w:pStyle w:val="Heading2"/>
      </w:pPr>
      <w:bookmarkStart w:id="193" w:name="notable"/>
      <w:r>
        <w:rPr>
          <w:b/>
        </w:rPr>
        <w:t xml:space="preserve">Notable:</w:t>
      </w:r>
      <w:bookmarkEnd w:id="193"/>
    </w:p>
    <w:p>
      <w:pPr>
        <w:pStyle w:val="FirstParagraph"/>
      </w:pPr>
      <w:r>
        <w:t xml:space="preserve">CEO said new capital helps achieve goals of not having to raise again</w:t>
      </w:r>
    </w:p>
    <w:p>
      <w:pPr>
        <w:numPr>
          <w:ilvl w:val="0"/>
          <w:numId w:val="1107"/>
        </w:numPr>
        <w:pStyle w:val="Compact"/>
      </w:pPr>
      <w:r>
        <w:t xml:space="preserve">Suggests targeting path to profitability or strategic exit</w:t>
      </w:r>
    </w:p>
    <w:p>
      <w:pPr>
        <w:pStyle w:val="Heading3"/>
      </w:pPr>
      <w:bookmarkStart w:id="194" w:name="cash-flow"/>
      <w:r>
        <w:t xml:space="preserve">Cash Flow</w:t>
      </w:r>
      <w:bookmarkEnd w:id="194"/>
    </w:p>
    <w:p>
      <w:pPr>
        <w:pStyle w:val="FirstParagraph"/>
      </w:pPr>
      <w:r>
        <w:rPr>
          <w:b/>
        </w:rPr>
        <w:t xml:space="preserve">Free Cash Flow:</w:t>
      </w:r>
      <w:r>
        <w:t xml:space="preserve"> </w:t>
      </w:r>
      <w:r>
        <w:t xml:space="preserve">- [DATA GAP: Not disclosed]</w:t>
      </w:r>
      <w:r>
        <w:t xml:space="preserve"> </w:t>
      </w:r>
      <w:r>
        <w:t xml:space="preserve">- Estimated burn rate: $50-80M/year</w:t>
      </w:r>
      <w:r>
        <w:t xml:space="preserve"> </w:t>
      </w:r>
      <w:r>
        <w:t xml:space="preserve">- $35M revenue - $10M gross profit = -$25M</w:t>
      </w:r>
      <w:r>
        <w:t xml:space="preserve"> </w:t>
      </w:r>
      <w:r>
        <w:t xml:space="preserve">- Opex ~$60M (226 employees × $265K loaded cost) = -$85M operating cash flow</w:t>
      </w:r>
      <w:r>
        <w:t xml:space="preserve"> </w:t>
      </w:r>
      <w:r>
        <w:t xml:space="preserve">- Capex for manufacturing scale: $20-40M/year</w:t>
      </w:r>
      <w:r>
        <w:t xml:space="preserve"> </w:t>
      </w:r>
      <w:r>
        <w:t xml:space="preserve">-</w:t>
      </w:r>
      <w:r>
        <w:t xml:space="preserve"> </w:t>
      </w:r>
      <w:r>
        <w:rPr>
          <w:b/>
        </w:rPr>
        <w:t xml:space="preserve">Estimated FCF: -$100M to -$125M annually</w:t>
      </w:r>
      <w:r>
        <w:t xml:space="preserve"> </w:t>
      </w:r>
      <w:r>
        <w:t xml:space="preserve">- With $200M+ cash post-raise, runway of 18-24 months at current burn</w:t>
      </w:r>
    </w:p>
    <w:p>
      <w:pPr>
        <w:pStyle w:val="BodyText"/>
      </w:pPr>
      <w:r>
        <w:rPr>
          <w:b/>
        </w:rPr>
        <w:t xml:space="preserve">Runway Analysis:</w:t>
      </w:r>
      <w:r>
        <w:t xml:space="preserve"> </w:t>
      </w:r>
      <w:r>
        <w:t xml:space="preserve">- Need to reach ~$150M revenue and 40% gross margin to approach breakeven</w:t>
      </w:r>
      <w:r>
        <w:t xml:space="preserve"> </w:t>
      </w:r>
      <w:r>
        <w:t xml:space="preserve">- At 4-5x deployment growth in 2026: 8,000-10,000 units</w:t>
      </w:r>
      <w:r>
        <w:t xml:space="preserve"> </w:t>
      </w:r>
      <w:r>
        <w:t xml:space="preserve">- At $25K average selling price (to installers): $200-250M revenue potential</w:t>
      </w:r>
      <w:r>
        <w:t xml:space="preserve"> </w:t>
      </w:r>
      <w:r>
        <w:t xml:space="preserve">- Timeline to profitability: 2027-2028 if execution flawless</w:t>
      </w:r>
    </w:p>
    <w:p>
      <w:pPr>
        <w:pStyle w:val="Heading3"/>
      </w:pPr>
      <w:bookmarkStart w:id="195" w:name="capital-allocation"/>
      <w:r>
        <w:t xml:space="preserve">Capital Allocation</w:t>
      </w:r>
      <w:bookmarkEnd w:id="195"/>
    </w:p>
    <w:p>
      <w:pPr>
        <w:pStyle w:val="Heading2"/>
      </w:pPr>
      <w:bookmarkStart w:id="196" w:name="capital-expenditure-1"/>
      <w:r>
        <w:rPr>
          <w:b/>
        </w:rPr>
        <w:t xml:space="preserve">Capital Expenditure:</w:t>
      </w:r>
      <w:bookmarkEnd w:id="196"/>
    </w:p>
    <w:p>
      <w:pPr>
        <w:pStyle w:val="FirstParagraph"/>
      </w:pPr>
      <w:r>
        <w:t xml:space="preserve">Much of new money will go toward expanding manufacturing capacity</w:t>
      </w:r>
    </w:p>
    <w:p>
      <w:pPr>
        <w:numPr>
          <w:ilvl w:val="0"/>
          <w:numId w:val="1108"/>
        </w:numPr>
        <w:pStyle w:val="Compact"/>
      </w:pPr>
      <w:r>
        <w:t xml:space="preserve">Target: Scale from 10,000 to 100,000 units/year by 2028</w:t>
      </w:r>
    </w:p>
    <w:p>
      <w:pPr>
        <w:numPr>
          <w:ilvl w:val="0"/>
          <w:numId w:val="1108"/>
        </w:numPr>
        <w:pStyle w:val="Compact"/>
      </w:pPr>
      <w:r>
        <w:t xml:space="preserve">Estimated capex: $100M+ over 3 years for equipment, facilities</w:t>
      </w:r>
    </w:p>
    <w:p>
      <w:pPr>
        <w:pStyle w:val="FirstParagraph"/>
      </w:pPr>
      <w:r>
        <w:rPr>
          <w:b/>
        </w:rPr>
        <w:t xml:space="preserve">Priorities (Stated):</w:t>
      </w:r>
      <w:r>
        <w:t xml:space="preserve"> </w:t>
      </w:r>
      <w:r>
        <w:t xml:space="preserve">1. Manufacturing capacity expansion</w:t>
      </w:r>
      <w:r>
        <w:t xml:space="preserve"> </w:t>
      </w:r>
      <w:r>
        <w:t xml:space="preserve">2. Market expansion (Texas, Utah, Nevada, Illinois)</w:t>
      </w:r>
      <w:r>
        <w:t xml:space="preserve"> </w:t>
      </w:r>
      <w:r>
        <w:t xml:space="preserve">3. Installer network development</w:t>
      </w:r>
      <w:r>
        <w:t xml:space="preserve"> </w:t>
      </w:r>
      <w:r>
        <w:t xml:space="preserve">4. VPP platform scaling</w:t>
      </w:r>
      <w:r>
        <w:t xml:space="preserve"> </w:t>
      </w:r>
      <w:r>
        <w:t xml:space="preserve">5. R&amp;D for next-generation products</w:t>
      </w:r>
    </w:p>
    <w:p>
      <w:pPr>
        <w:pStyle w:val="Heading3"/>
      </w:pPr>
      <w:bookmarkStart w:id="197" w:name="dividend-policy-1"/>
      <w:r>
        <w:t xml:space="preserve">Dividend Policy</w:t>
      </w:r>
      <w:bookmarkEnd w:id="197"/>
    </w:p>
    <w:p>
      <w:pPr>
        <w:pStyle w:val="FirstParagraph"/>
      </w:pPr>
      <w:r>
        <w:t xml:space="preserve">N/A - Private growth company, no dividends</w:t>
      </w:r>
    </w:p>
    <w:p>
      <w:pPr>
        <w:pStyle w:val="Heading3"/>
      </w:pPr>
      <w:bookmarkStart w:id="198" w:name="valuation-indicators"/>
      <w:r>
        <w:t xml:space="preserve">Valuation Indicators</w:t>
      </w:r>
      <w:bookmarkEnd w:id="198"/>
    </w:p>
    <w:p>
      <w:pPr>
        <w:pStyle w:val="FirstParagraph"/>
      </w:pPr>
      <w:r>
        <w:rPr>
          <w:b/>
        </w:rPr>
        <w:t xml:space="preserve">Funding Rounds:</w:t>
      </w:r>
      <w:r>
        <w:t xml:space="preserve"> </w:t>
      </w:r>
      <w:r>
        <w:t xml:space="preserve">-</w:t>
      </w:r>
      <w:r>
        <w:t xml:space="preserve"> </w:t>
      </w:r>
      <w:r>
        <w:rPr>
          <w:b/>
        </w:rPr>
        <w:t xml:space="preserve">2020-2021</w:t>
      </w:r>
      <w:r>
        <w:t xml:space="preserve">:</w:t>
      </w:r>
      <w:r>
        <w:t xml:space="preserve"> </w:t>
      </w:r>
      <w:r>
        <w:t xml:space="preserve">Two rounds of $150M each = $300M</w:t>
      </w:r>
    </w:p>
    <w:p>
      <w:pPr>
        <w:numPr>
          <w:ilvl w:val="0"/>
          <w:numId w:val="1109"/>
        </w:numPr>
      </w:pPr>
      <w:r>
        <w:rPr>
          <w:b/>
        </w:rPr>
        <w:t xml:space="preserve">2022</w:t>
      </w:r>
      <w:r>
        <w:t xml:space="preserve">: Emergence from stealth with $300M disclosed</w:t>
      </w:r>
    </w:p>
    <w:p>
      <w:pPr>
        <w:numPr>
          <w:ilvl w:val="0"/>
          <w:numId w:val="1109"/>
        </w:numPr>
      </w:pPr>
      <w:r>
        <w:rPr>
          <w:b/>
        </w:rPr>
        <w:t xml:space="preserve">Series C</w:t>
      </w:r>
      <w:r>
        <w:t xml:space="preserve"> </w:t>
      </w:r>
      <w:r>
        <w:t xml:space="preserve">(undisclosed date):</w:t>
      </w:r>
      <w:r>
        <w:t xml:space="preserve"> </w:t>
      </w:r>
      <w:r>
        <w:t xml:space="preserve">$130M led by Activate Capital</w:t>
      </w:r>
    </w:p>
    <w:p>
      <w:pPr>
        <w:numPr>
          <w:ilvl w:val="0"/>
          <w:numId w:val="1109"/>
        </w:numPr>
      </w:pPr>
      <w:r>
        <w:rPr>
          <w:b/>
        </w:rPr>
        <w:t xml:space="preserve">Series D</w:t>
      </w:r>
      <w:r>
        <w:t xml:space="preserve"> </w:t>
      </w:r>
      <w:r>
        <w:t xml:space="preserve">(Feb 2026):</w:t>
      </w:r>
      <w:r>
        <w:t xml:space="preserve"> </w:t>
      </w:r>
      <w:r>
        <w:t xml:space="preserve">$102M led by B Capital and Prelude Ventures, oversubscribed</w:t>
      </w:r>
    </w:p>
    <w:p>
      <w:pPr>
        <w:numPr>
          <w:ilvl w:val="0"/>
          <w:numId w:val="1109"/>
        </w:numPr>
      </w:pPr>
      <w:r>
        <w:rPr>
          <w:b/>
        </w:rPr>
        <w:t xml:space="preserve">Total</w:t>
      </w:r>
      <w:r>
        <w:t xml:space="preserve">:</w:t>
      </w:r>
      <w:r>
        <w:t xml:space="preserve"> </w:t>
      </w:r>
      <w:r>
        <w:t xml:space="preserve">$532M</w:t>
      </w:r>
    </w:p>
    <w:p>
      <w:pPr>
        <w:pStyle w:val="FirstParagraph"/>
      </w:pPr>
      <w:r>
        <w:rPr>
          <w:b/>
        </w:rPr>
        <w:t xml:space="preserve">Implied Valuation (Estimated):</w:t>
      </w:r>
      <w:r>
        <w:t xml:space="preserve"> </w:t>
      </w:r>
      <w:r>
        <w:t xml:space="preserve">- Typical Series D at 20% dilution: $500M post-money</w:t>
      </w:r>
      <w:r>
        <w:t xml:space="preserve"> </w:t>
      </w:r>
      <w:r>
        <w:t xml:space="preserve">- Oversubscribed suggests could be higher: $600-800M range</w:t>
      </w:r>
      <w:r>
        <w:t xml:space="preserve"> </w:t>
      </w:r>
      <w:r>
        <w:t xml:space="preserve">- At $35M revenue: 14-23x revenue multiple</w:t>
      </w:r>
      <w:r>
        <w:t xml:space="preserve"> </w:t>
      </w:r>
      <w:r>
        <w:t xml:space="preserve">- Comparable to other pre-profitable cleantech hardware companies</w:t>
      </w:r>
    </w:p>
    <w:p>
      <w:pPr>
        <w:pStyle w:val="Heading3"/>
      </w:pPr>
      <w:bookmarkStart w:id="199" w:name="hidden-value-off-balance-sheet-assets"/>
      <w:r>
        <w:t xml:space="preserve">Hidden Value &amp; Off-Balance Sheet Assets</w:t>
      </w:r>
      <w:bookmarkEnd w:id="199"/>
    </w:p>
    <w:p>
      <w:pPr>
        <w:numPr>
          <w:ilvl w:val="0"/>
          <w:numId w:val="1110"/>
        </w:numPr>
        <w:pStyle w:val="Compact"/>
      </w:pPr>
      <w:r>
        <w:rPr>
          <w:b/>
        </w:rPr>
        <w:t xml:space="preserve">GridShare Third-Party Fleet</w:t>
      </w:r>
      <w:r>
        <w:t xml:space="preserve">:</w:t>
      </w:r>
      <w:r>
        <w:t xml:space="preserve"> </w:t>
      </w:r>
      <w:r>
        <w:t xml:space="preserve">35,000 homes (330MWh) in Japan</w:t>
      </w:r>
      <w:r>
        <w:t xml:space="preserve"> </w:t>
      </w:r>
      <w:r>
        <w:t xml:space="preserve">managed on platform create network effects and data moat</w:t>
      </w:r>
    </w:p>
    <w:p>
      <w:pPr>
        <w:numPr>
          <w:ilvl w:val="0"/>
          <w:numId w:val="1110"/>
        </w:numPr>
        <w:pStyle w:val="Compact"/>
      </w:pPr>
      <w:r>
        <w:rPr>
          <w:b/>
        </w:rPr>
        <w:t xml:space="preserve">Strategic Relationships</w:t>
      </w:r>
      <w:r>
        <w:t xml:space="preserve">:</w:t>
      </w:r>
    </w:p>
    <w:p>
      <w:pPr>
        <w:numPr>
          <w:ilvl w:val="1"/>
          <w:numId w:val="1111"/>
        </w:numPr>
        <w:pStyle w:val="Compact"/>
      </w:pPr>
      <w:r>
        <w:t xml:space="preserve">Sunrun distribution partnership</w:t>
      </w:r>
    </w:p>
    <w:p>
      <w:pPr>
        <w:numPr>
          <w:ilvl w:val="1"/>
          <w:numId w:val="1111"/>
        </w:numPr>
        <w:pStyle w:val="Compact"/>
      </w:pPr>
      <w:r>
        <w:t xml:space="preserve">SK Group manufacturing partnership</w:t>
      </w:r>
    </w:p>
    <w:p>
      <w:pPr>
        <w:numPr>
          <w:ilvl w:val="1"/>
          <w:numId w:val="1111"/>
        </w:numPr>
        <w:pStyle w:val="Compact"/>
      </w:pPr>
      <w:r>
        <w:t xml:space="preserve">Partnerships with major utilities including Pacific Gas &amp; Electric, Southern California Edison, and Austin Energy</w:t>
      </w:r>
    </w:p>
    <w:p>
      <w:pPr>
        <w:numPr>
          <w:ilvl w:val="0"/>
          <w:numId w:val="1110"/>
        </w:numPr>
        <w:pStyle w:val="Compact"/>
      </w:pPr>
      <w:r>
        <w:rPr>
          <w:b/>
        </w:rPr>
        <w:t xml:space="preserve">Domestic Content Qualification</w:t>
      </w:r>
      <w:r>
        <w:t xml:space="preserve">:</w:t>
      </w:r>
      <w:r>
        <w:t xml:space="preserve"> </w:t>
      </w:r>
      <w:r>
        <w:t xml:space="preserve">Non-FEOC status enables ITC and domestic content bonus</w:t>
      </w:r>
    </w:p>
    <w:p>
      <w:pPr>
        <w:numPr>
          <w:ilvl w:val="0"/>
          <w:numId w:val="1112"/>
        </w:numPr>
        <w:pStyle w:val="Compact"/>
      </w:pPr>
      <w:r>
        <w:t xml:space="preserve">competitive advantage vs. Chinese-sourced competitors</w:t>
      </w:r>
    </w:p>
    <w:p>
      <w:pPr>
        <w:numPr>
          <w:ilvl w:val="0"/>
          <w:numId w:val="1113"/>
        </w:numPr>
        <w:pStyle w:val="Compact"/>
      </w:pPr>
      <w:r>
        <w:rPr>
          <w:b/>
        </w:rPr>
        <w:t xml:space="preserve">IP Portfolio</w:t>
      </w:r>
      <w:r>
        <w:t xml:space="preserve">: 57-58 patents, though defensive value unclear</w:t>
      </w:r>
    </w:p>
    <w:p>
      <w:pPr>
        <w:numPr>
          <w:ilvl w:val="0"/>
          <w:numId w:val="1113"/>
        </w:numPr>
        <w:pStyle w:val="Compact"/>
      </w:pPr>
      <w:r>
        <w:rPr>
          <w:b/>
        </w:rPr>
        <w:t xml:space="preserve">Installer Network</w:t>
      </w:r>
      <w:r>
        <w:t xml:space="preserve">: 40+ certified partners create distribution channel asset</w:t>
      </w:r>
    </w:p>
    <w:p>
      <w:r>
        <w:pict>
          <v:rect style="width:0;height:1.5pt" o:hralign="center" o:hrstd="t" o:hr="t"/>
        </w:pict>
      </w:r>
    </w:p>
    <w:p>
      <w:pPr>
        <w:pStyle w:val="Heading2"/>
      </w:pPr>
      <w:bookmarkStart w:id="200" w:name="geographic-footprint-1"/>
      <w:r>
        <w:t xml:space="preserve">4. GEOGRAPHIC FOOTPRINT</w:t>
      </w:r>
      <w:bookmarkEnd w:id="200"/>
    </w:p>
    <w:p>
      <w:pPr>
        <w:pStyle w:val="Heading3"/>
      </w:pPr>
      <w:bookmarkStart w:id="201" w:name="united-states---california-1"/>
      <w:r>
        <w:t xml:space="preserve">UNITED STATES - California</w:t>
      </w:r>
      <w:bookmarkEnd w:id="201"/>
    </w:p>
    <w:p>
      <w:pPr>
        <w:pStyle w:val="FirstParagraph"/>
      </w:pPr>
      <w:r>
        <w:rPr>
          <w:b/>
        </w:rPr>
        <w:t xml:space="preserve">Operations:</w:t>
      </w:r>
      <w:r>
        <w:t xml:space="preserve"> </w:t>
      </w:r>
      <w:r>
        <w:t xml:space="preserve">-</w:t>
      </w:r>
      <w:r>
        <w:t xml:space="preserve"> </w:t>
      </w:r>
      <w:r>
        <w:rPr>
          <w:b/>
        </w:rPr>
        <w:t xml:space="preserve">Mountain View (HQ)</w:t>
      </w:r>
      <w:r>
        <w:t xml:space="preserve">:</w:t>
      </w:r>
      <w:r>
        <w:t xml:space="preserve"> </w:t>
      </w:r>
      <w:r>
        <w:t xml:space="preserve">755 Ravendale Drive</w:t>
      </w:r>
    </w:p>
    <w:p>
      <w:pPr>
        <w:numPr>
          <w:ilvl w:val="0"/>
          <w:numId w:val="1114"/>
        </w:numPr>
      </w:pPr>
      <w:r>
        <w:t xml:space="preserve">35,000 sq ft manufacturing facility</w:t>
      </w:r>
    </w:p>
    <w:p>
      <w:pPr>
        <w:numPr>
          <w:ilvl w:val="0"/>
          <w:numId w:val="1114"/>
        </w:numPr>
      </w:pPr>
      <w:r>
        <w:t xml:space="preserve">Engineering, R&amp;D, product development</w:t>
      </w:r>
    </w:p>
    <w:p>
      <w:pPr>
        <w:numPr>
          <w:ilvl w:val="0"/>
          <w:numId w:val="1114"/>
        </w:numPr>
      </w:pPr>
      <w:r>
        <w:t xml:space="preserve">~150-200 employees</w:t>
      </w:r>
    </w:p>
    <w:p>
      <w:pPr>
        <w:numPr>
          <w:ilvl w:val="0"/>
          <w:numId w:val="1114"/>
        </w:numPr>
      </w:pPr>
      <w:r>
        <w:t xml:space="preserve">Primary assembly operations</w:t>
      </w:r>
    </w:p>
    <w:p>
      <w:pPr>
        <w:numPr>
          <w:ilvl w:val="0"/>
          <w:numId w:val="1114"/>
        </w:numPr>
      </w:pPr>
      <w:r>
        <w:rPr>
          <w:b/>
        </w:rPr>
        <w:t xml:space="preserve">Market Presence</w:t>
      </w:r>
      <w:r>
        <w:t xml:space="preserve">:</w:t>
      </w:r>
      <w:r>
        <w:t xml:space="preserve"> </w:t>
      </w:r>
      <w:r>
        <w:t xml:space="preserve">About 2,000 installations across California</w:t>
      </w:r>
    </w:p>
    <w:p>
      <w:pPr>
        <w:numPr>
          <w:ilvl w:val="1"/>
          <w:numId w:val="1115"/>
        </w:numPr>
        <w:pStyle w:val="Compact"/>
      </w:pPr>
      <w:r>
        <w:t xml:space="preserve">Currently only available in Bay Area</w:t>
      </w:r>
      <w:r>
        <w:t xml:space="preserve"> </w:t>
      </w:r>
      <w:r>
        <w:t xml:space="preserve">(per Sunrun); broader California deployment per other sources</w:t>
      </w:r>
    </w:p>
    <w:p>
      <w:pPr>
        <w:numPr>
          <w:ilvl w:val="1"/>
          <w:numId w:val="1115"/>
        </w:numPr>
        <w:pStyle w:val="Compact"/>
      </w:pPr>
      <w:r>
        <w:t xml:space="preserve">More than 40 installation partners</w:t>
      </w:r>
    </w:p>
    <w:p>
      <w:pPr>
        <w:pStyle w:val="FirstParagraph"/>
      </w:pPr>
      <w:r>
        <w:rPr>
          <w:b/>
        </w:rPr>
        <w:t xml:space="preserve">Regulatory Environment:</w:t>
      </w:r>
      <w:r>
        <w:t xml:space="preserve"> </w:t>
      </w:r>
      <w:r>
        <w:t xml:space="preserve">-</w:t>
      </w:r>
      <w:r>
        <w:t xml:space="preserve"> </w:t>
      </w:r>
      <w:r>
        <w:rPr>
          <w:b/>
        </w:rPr>
        <w:t xml:space="preserve">NEM 3.0</w:t>
      </w:r>
      <w:r>
        <w:t xml:space="preserve"> </w:t>
      </w:r>
      <w:r>
        <w:t xml:space="preserve">(April 2023):</w:t>
      </w:r>
      <w:r>
        <w:t xml:space="preserve"> </w:t>
      </w:r>
      <w:r>
        <w:t xml:space="preserve">Exporting excess solar to grid far less profitable; batteries now critical to store energy during day and use during peak evening hours</w:t>
      </w:r>
    </w:p>
    <w:p>
      <w:pPr>
        <w:numPr>
          <w:ilvl w:val="0"/>
          <w:numId w:val="1116"/>
        </w:numPr>
      </w:pPr>
      <w:r>
        <w:t xml:space="preserve">Creates strong economic case for battery attachment (60% of CA solar installs now include batteries)</w:t>
      </w:r>
    </w:p>
    <w:p>
      <w:pPr>
        <w:numPr>
          <w:ilvl w:val="0"/>
          <w:numId w:val="1116"/>
        </w:numPr>
      </w:pPr>
      <w:r>
        <w:rPr>
          <w:b/>
        </w:rPr>
        <w:t xml:space="preserve">SGIP</w:t>
      </w:r>
      <w:r>
        <w:t xml:space="preserve">: Self-Generation Incentive Program provides rebates (~$200-400/kWh)</w:t>
      </w:r>
    </w:p>
    <w:p>
      <w:pPr>
        <w:numPr>
          <w:ilvl w:val="0"/>
          <w:numId w:val="1116"/>
        </w:numPr>
      </w:pPr>
      <w:r>
        <w:rPr>
          <w:b/>
        </w:rPr>
        <w:t xml:space="preserve">30% Federal ITC</w:t>
      </w:r>
      <w:r>
        <w:t xml:space="preserve">:</w:t>
      </w:r>
      <w:r>
        <w:t xml:space="preserve"> </w:t>
      </w:r>
      <w:r>
        <w:t xml:space="preserve">Provides federal tax credit for residential battery storage systems</w:t>
      </w:r>
    </w:p>
    <w:p>
      <w:pPr>
        <w:numPr>
          <w:ilvl w:val="0"/>
          <w:numId w:val="1116"/>
        </w:numPr>
      </w:pPr>
      <w:r>
        <w:rPr>
          <w:b/>
        </w:rPr>
        <w:t xml:space="preserve">VPP Programs</w:t>
      </w:r>
      <w:r>
        <w:t xml:space="preserve">:</w:t>
      </w:r>
      <w:r>
        <w:t xml:space="preserve"> </w:t>
      </w:r>
      <w:r>
        <w:t xml:space="preserve">Progressive utilities have embraced VPP programs; Austin Energy pays participants up to $400 annually</w:t>
      </w:r>
    </w:p>
    <w:p>
      <w:pPr>
        <w:pStyle w:val="FirstParagraph"/>
      </w:pPr>
      <w:r>
        <w:rPr>
          <w:b/>
        </w:rPr>
        <w:t xml:space="preserve">Competitive Landscape:</w:t>
      </w:r>
      <w:r>
        <w:t xml:space="preserve"> </w:t>
      </w:r>
      <w:r>
        <w:t xml:space="preserve">- Tesla Powerwall dominates (estimated 40-50% market share)</w:t>
      </w:r>
      <w:r>
        <w:t xml:space="preserve"> </w:t>
      </w:r>
      <w:r>
        <w:t xml:space="preserve">- Enphase strong with microinverter customers (25-30%)</w:t>
      </w:r>
      <w:r>
        <w:t xml:space="preserve"> </w:t>
      </w:r>
      <w:r>
        <w:t xml:space="preserve">- FranklinWH, Generac, LG Chem also present</w:t>
      </w:r>
      <w:r>
        <w:t xml:space="preserve"> </w:t>
      </w:r>
      <w:r>
        <w:t xml:space="preserve">- Lunar is late entrant (launched 2023) vs. established competitors</w:t>
      </w:r>
    </w:p>
    <w:p>
      <w:pPr>
        <w:pStyle w:val="Heading2"/>
      </w:pPr>
      <w:bookmarkStart w:id="202" w:name="utility-partners"/>
      <w:r>
        <w:rPr>
          <w:b/>
        </w:rPr>
        <w:t xml:space="preserve">Utility Partners:</w:t>
      </w:r>
      <w:bookmarkEnd w:id="202"/>
    </w:p>
    <w:p>
      <w:pPr>
        <w:pStyle w:val="FirstParagraph"/>
      </w:pPr>
      <w:r>
        <w:t xml:space="preserve">Pacific Gas &amp; Electric, Southern California Edison</w:t>
      </w:r>
    </w:p>
    <w:p>
      <w:pPr>
        <w:numPr>
          <w:ilvl w:val="0"/>
          <w:numId w:val="1117"/>
        </w:numPr>
        <w:pStyle w:val="Compact"/>
      </w:pPr>
      <w:r>
        <w:t xml:space="preserve">Peninsula Clean Energy and Silicon Valley Clean Energy</w:t>
      </w:r>
      <w:r>
        <w:t xml:space="preserve"> </w:t>
      </w:r>
      <w:r>
        <w:t xml:space="preserve">(Community Choice Aggregators)</w:t>
      </w:r>
    </w:p>
    <w:p>
      <w:pPr>
        <w:numPr>
          <w:ilvl w:val="0"/>
          <w:numId w:val="1117"/>
        </w:numPr>
        <w:pStyle w:val="Compact"/>
      </w:pPr>
      <w:r>
        <w:t xml:space="preserve">Ava Community Energy</w:t>
      </w:r>
      <w:r>
        <w:t xml:space="preserve"> </w:t>
      </w:r>
      <w:r>
        <w:t xml:space="preserve">(CCA in East Bay)</w:t>
      </w:r>
    </w:p>
    <w:p>
      <w:pPr>
        <w:pStyle w:val="FirstParagraph"/>
      </w:pPr>
      <w:r>
        <w:rPr>
          <w:b/>
        </w:rPr>
        <w:t xml:space="preserve">Infrastructure:</w:t>
      </w:r>
      <w:r>
        <w:t xml:space="preserve"> </w:t>
      </w:r>
      <w:r>
        <w:t xml:space="preserve">- Mature solar installer ecosystem</w:t>
      </w:r>
      <w:r>
        <w:t xml:space="preserve"> </w:t>
      </w:r>
      <w:r>
        <w:t xml:space="preserve">- Streamlined interconnection processes (still 3-6 months)</w:t>
      </w:r>
      <w:r>
        <w:t xml:space="preserve"> </w:t>
      </w:r>
      <w:r>
        <w:t xml:space="preserve">- PG&amp;E, SCE, SDG&amp;E territories cover most population</w:t>
      </w:r>
      <w:r>
        <w:t xml:space="preserve"> </w:t>
      </w:r>
      <w:r>
        <w:t xml:space="preserve">- High solar penetration (1.5M+ homes with solar)</w:t>
      </w:r>
    </w:p>
    <w:p>
      <w:pPr>
        <w:pStyle w:val="BodyText"/>
      </w:pPr>
      <w:r>
        <w:rPr>
          <w:b/>
        </w:rPr>
        <w:t xml:space="preserve">Local Labor Market:</w:t>
      </w:r>
      <w:r>
        <w:t xml:space="preserve"> </w:t>
      </w:r>
      <w:r>
        <w:t xml:space="preserve">- Silicon Valley: High cost, competitive for engineers</w:t>
      </w:r>
      <w:r>
        <w:t xml:space="preserve"> </w:t>
      </w:r>
      <w:r>
        <w:t xml:space="preserve">- Bay Area: $150K+ median for software engineers</w:t>
      </w:r>
      <w:r>
        <w:t xml:space="preserve"> </w:t>
      </w:r>
      <w:r>
        <w:t xml:space="preserve">- Manufacturing labor: Limited pool, expensive</w:t>
      </w:r>
      <w:r>
        <w:t xml:space="preserve"> </w:t>
      </w:r>
      <w:r>
        <w:t xml:space="preserve">- Strong talent base but retention challenging</w:t>
      </w:r>
    </w:p>
    <w:p>
      <w:pPr>
        <w:pStyle w:val="BodyText"/>
      </w:pPr>
      <w:r>
        <w:rPr>
          <w:b/>
        </w:rPr>
        <w:t xml:space="preserve">Nearby Companies:</w:t>
      </w:r>
      <w:r>
        <w:t xml:space="preserve"> </w:t>
      </w:r>
      <w:r>
        <w:t xml:space="preserve">- Tesla (Fremont, Palo Alto)</w:t>
      </w:r>
      <w:r>
        <w:t xml:space="preserve"> </w:t>
      </w:r>
      <w:r>
        <w:t xml:space="preserve">- Google, Apple, Meta (tech ecosystem)</w:t>
      </w:r>
      <w:r>
        <w:t xml:space="preserve"> </w:t>
      </w:r>
      <w:r>
        <w:t xml:space="preserve">- Solar installer HQs (Sunrun in San Francisco)</w:t>
      </w:r>
    </w:p>
    <w:p>
      <w:pPr>
        <w:pStyle w:val="Heading2"/>
      </w:pPr>
      <w:bookmarkStart w:id="203" w:name="government-programs"/>
      <w:r>
        <w:rPr>
          <w:b/>
        </w:rPr>
        <w:t xml:space="preserve">Government Programs:</w:t>
      </w:r>
      <w:bookmarkEnd w:id="203"/>
    </w:p>
    <w:p>
      <w:pPr>
        <w:pStyle w:val="FirstParagraph"/>
      </w:pPr>
      <w:r>
        <w:t xml:space="preserve">California VPPs provided hundreds of megawatts of grid relief last summer</w:t>
      </w:r>
    </w:p>
    <w:p>
      <w:pPr>
        <w:numPr>
          <w:ilvl w:val="0"/>
          <w:numId w:val="1118"/>
        </w:numPr>
        <w:pStyle w:val="Compact"/>
      </w:pPr>
      <w:r>
        <w:t xml:space="preserve">CCA expansion driving VPP adoption</w:t>
      </w:r>
    </w:p>
    <w:p>
      <w:pPr>
        <w:numPr>
          <w:ilvl w:val="0"/>
          <w:numId w:val="1118"/>
        </w:numPr>
        <w:pStyle w:val="Compact"/>
      </w:pPr>
      <w:r>
        <w:t xml:space="preserve">California Energy Commission funding for storage innovation</w:t>
      </w:r>
    </w:p>
    <w:p>
      <w:pPr>
        <w:pStyle w:val="Heading3"/>
      </w:pPr>
      <w:bookmarkStart w:id="204" w:name="united-states---georgia-1"/>
      <w:r>
        <w:t xml:space="preserve">UNITED STATES - Georgia</w:t>
      </w:r>
      <w:bookmarkEnd w:id="204"/>
    </w:p>
    <w:p>
      <w:pPr>
        <w:pStyle w:val="Heading2"/>
      </w:pPr>
      <w:bookmarkStart w:id="205" w:name="operations-3"/>
      <w:r>
        <w:rPr>
          <w:b/>
        </w:rPr>
        <w:t xml:space="preserve">Operations:</w:t>
      </w:r>
      <w:bookmarkEnd w:id="205"/>
    </w:p>
    <w:p>
      <w:pPr>
        <w:pStyle w:val="FirstParagraph"/>
      </w:pPr>
      <w:r>
        <w:t xml:space="preserve">Working with SK to make new home batteries at Georgia factory</w:t>
      </w:r>
    </w:p>
    <w:p>
      <w:pPr>
        <w:numPr>
          <w:ilvl w:val="0"/>
          <w:numId w:val="1119"/>
        </w:numPr>
        <w:pStyle w:val="Compact"/>
      </w:pPr>
      <w:r>
        <w:t xml:space="preserve">Assembly facility (specific location NOT disclosed - likely near SK Group plants)</w:t>
      </w:r>
    </w:p>
    <w:p>
      <w:pPr>
        <w:numPr>
          <w:ilvl w:val="0"/>
          <w:numId w:val="1119"/>
        </w:numPr>
        <w:pStyle w:val="Compact"/>
      </w:pPr>
      <w:r>
        <w:t xml:space="preserve">Battery cell sourcing from SK Group’s Georgia operations</w:t>
      </w:r>
    </w:p>
    <w:p>
      <w:pPr>
        <w:pStyle w:val="FirstParagraph"/>
      </w:pPr>
      <w:r>
        <w:rPr>
          <w:b/>
        </w:rPr>
        <w:t xml:space="preserve">SK Group Presence in Georgia:</w:t>
      </w:r>
      <w:r>
        <w:t xml:space="preserve"> </w:t>
      </w:r>
      <w:r>
        <w:t xml:space="preserve">- SK Battery America operates plants in:</w:t>
      </w:r>
      <w:r>
        <w:t xml:space="preserve"> </w:t>
      </w:r>
      <w:r>
        <w:t xml:space="preserve">- Commerce, GA (opened 2023)</w:t>
      </w:r>
      <w:r>
        <w:t xml:space="preserve"> </w:t>
      </w:r>
      <w:r>
        <w:t xml:space="preserve">- BlueOval SK joint venture with Ford in multiple locations</w:t>
      </w:r>
      <w:r>
        <w:t xml:space="preserve"> </w:t>
      </w:r>
      <w:r>
        <w:t xml:space="preserve">- SK has invested $5B+ in Georgia battery manufacturing</w:t>
      </w:r>
      <w:r>
        <w:t xml:space="preserve"> </w:t>
      </w:r>
      <w:r>
        <w:t xml:space="preserve">- Lunar likely co-locates assembly near SK’s cell production</w:t>
      </w:r>
    </w:p>
    <w:p>
      <w:pPr>
        <w:pStyle w:val="BodyText"/>
      </w:pPr>
      <w:r>
        <w:rPr>
          <w:b/>
        </w:rPr>
        <w:t xml:space="preserve">Regulatory Environment:</w:t>
      </w:r>
      <w:r>
        <w:t xml:space="preserve"> </w:t>
      </w:r>
      <w:r>
        <w:t xml:space="preserve">- Georgia Power monopoly utility (less favorable than CA)</w:t>
      </w:r>
      <w:r>
        <w:t xml:space="preserve"> </w:t>
      </w:r>
      <w:r>
        <w:t xml:space="preserve">- Limited net metering benefits</w:t>
      </w:r>
      <w:r>
        <w:t xml:space="preserve"> </w:t>
      </w:r>
      <w:r>
        <w:t xml:space="preserve">- No state-level storage incentives</w:t>
      </w:r>
      <w:r>
        <w:t xml:space="preserve"> </w:t>
      </w:r>
      <w:r>
        <w:t xml:space="preserve">- Federal ITC available</w:t>
      </w:r>
    </w:p>
    <w:p>
      <w:pPr>
        <w:pStyle w:val="BodyText"/>
      </w:pPr>
      <w:r>
        <w:rPr>
          <w:b/>
        </w:rPr>
        <w:t xml:space="preserve">Infrastructure:</w:t>
      </w:r>
      <w:r>
        <w:t xml:space="preserve"> </w:t>
      </w:r>
      <w:r>
        <w:t xml:space="preserve">- SK’s battery manufacturing ecosystem creates supply chain access</w:t>
      </w:r>
      <w:r>
        <w:t xml:space="preserve"> </w:t>
      </w:r>
      <w:r>
        <w:t xml:space="preserve">- Cheaper labor than California</w:t>
      </w:r>
      <w:r>
        <w:t xml:space="preserve"> </w:t>
      </w:r>
      <w:r>
        <w:t xml:space="preserve">- Good logistics (ports, rail, highways)</w:t>
      </w:r>
    </w:p>
    <w:p>
      <w:pPr>
        <w:pStyle w:val="BodyText"/>
      </w:pPr>
      <w:r>
        <w:rPr>
          <w:b/>
        </w:rPr>
        <w:t xml:space="preserve">Competitive Context:</w:t>
      </w:r>
      <w:r>
        <w:t xml:space="preserve"> </w:t>
      </w:r>
      <w:r>
        <w:t xml:space="preserve">- Georgia: Emerging as battery manufacturing hub</w:t>
      </w:r>
      <w:r>
        <w:t xml:space="preserve"> </w:t>
      </w:r>
      <w:r>
        <w:t xml:space="preserve">- Multiple EV battery plants (SK, Hyundai, Rivian nearby)</w:t>
      </w:r>
      <w:r>
        <w:t xml:space="preserve"> </w:t>
      </w:r>
      <w:r>
        <w:t xml:space="preserve">- Skilled workforce developing around battery industry</w:t>
      </w:r>
    </w:p>
    <w:p>
      <w:pPr>
        <w:pStyle w:val="Heading3"/>
      </w:pPr>
      <w:bookmarkStart w:id="206" w:name="united-states---washington"/>
      <w:r>
        <w:t xml:space="preserve">UNITED STATES - Washington</w:t>
      </w:r>
      <w:bookmarkEnd w:id="206"/>
    </w:p>
    <w:p>
      <w:pPr>
        <w:pStyle w:val="Heading2"/>
      </w:pPr>
      <w:bookmarkStart w:id="207" w:name="operations-4"/>
      <w:r>
        <w:rPr>
          <w:b/>
        </w:rPr>
        <w:t xml:space="preserve">Operations:</w:t>
      </w:r>
      <w:bookmarkEnd w:id="207"/>
    </w:p>
    <w:p>
      <w:pPr>
        <w:pStyle w:val="FirstParagraph"/>
      </w:pPr>
      <w:r>
        <w:t xml:space="preserve">Assembly operations in Washington state</w:t>
      </w:r>
    </w:p>
    <w:p>
      <w:pPr>
        <w:numPr>
          <w:ilvl w:val="0"/>
          <w:numId w:val="1120"/>
        </w:numPr>
        <w:pStyle w:val="Compact"/>
      </w:pPr>
      <w:r>
        <w:t xml:space="preserve">[DATA GAP: Specific city, facility size, employee count not disclosed]</w:t>
      </w:r>
    </w:p>
    <w:p>
      <w:pPr>
        <w:numPr>
          <w:ilvl w:val="0"/>
          <w:numId w:val="1120"/>
        </w:numPr>
        <w:pStyle w:val="Compact"/>
      </w:pPr>
      <w:r>
        <w:t xml:space="preserve">Likely western Washington (Seattle/Tacoma area) for tech talent access</w:t>
      </w:r>
    </w:p>
    <w:p>
      <w:pPr>
        <w:pStyle w:val="FirstParagraph"/>
      </w:pPr>
      <w:r>
        <w:rPr>
          <w:b/>
        </w:rPr>
        <w:t xml:space="preserve">Advantages:</w:t>
      </w:r>
      <w:r>
        <w:t xml:space="preserve"> </w:t>
      </w:r>
      <w:r>
        <w:t xml:space="preserve">- Lower cost than California</w:t>
      </w:r>
      <w:r>
        <w:t xml:space="preserve"> </w:t>
      </w:r>
      <w:r>
        <w:t xml:space="preserve">- Good technical talent pool (Amazon, Microsoft ecosystem)</w:t>
      </w:r>
      <w:r>
        <w:t xml:space="preserve"> </w:t>
      </w:r>
      <w:r>
        <w:t xml:space="preserve">- Renewable energy access (cheap hydropower)</w:t>
      </w:r>
      <w:r>
        <w:t xml:space="preserve"> </w:t>
      </w:r>
      <w:r>
        <w:t xml:space="preserve">- No state income tax (employee recruiting advantage)</w:t>
      </w:r>
    </w:p>
    <w:p>
      <w:pPr>
        <w:pStyle w:val="BodyText"/>
      </w:pPr>
      <w:r>
        <w:rPr>
          <w:b/>
        </w:rPr>
        <w:t xml:space="preserve">Regulatory Environment:</w:t>
      </w:r>
      <w:r>
        <w:t xml:space="preserve"> </w:t>
      </w:r>
      <w:r>
        <w:t xml:space="preserve">- Net metering available</w:t>
      </w:r>
      <w:r>
        <w:t xml:space="preserve"> </w:t>
      </w:r>
      <w:r>
        <w:t xml:space="preserve">- State incentives for solar+storage</w:t>
      </w:r>
      <w:r>
        <w:t xml:space="preserve"> </w:t>
      </w:r>
      <w:r>
        <w:t xml:space="preserve">- Seattle area has high electricity costs (favorable economics)</w:t>
      </w:r>
    </w:p>
    <w:p>
      <w:pPr>
        <w:pStyle w:val="Heading3"/>
      </w:pPr>
      <w:bookmarkStart w:id="208" w:name="X1c201a83490f781118a9479c713187082f6dc18"/>
      <w:r>
        <w:t xml:space="preserve">UNITED STATES - Expansion Markets (2026-2027)</w:t>
      </w:r>
      <w:bookmarkEnd w:id="208"/>
    </w:p>
    <w:p>
      <w:pPr>
        <w:pStyle w:val="Heading2"/>
      </w:pPr>
      <w:bookmarkStart w:id="209" w:name="texas-1"/>
      <w:r>
        <w:rPr>
          <w:b/>
        </w:rPr>
        <w:t xml:space="preserve">Texas:</w:t>
      </w:r>
      <w:bookmarkEnd w:id="209"/>
    </w:p>
    <w:p>
      <w:pPr>
        <w:pStyle w:val="FirstParagraph"/>
      </w:pPr>
      <w:r>
        <w:t xml:space="preserve">Expanding to Texas - places with volatile electricity rates, grid instability, or strong VPP potential</w:t>
      </w:r>
    </w:p>
    <w:p>
      <w:pPr>
        <w:numPr>
          <w:ilvl w:val="0"/>
          <w:numId w:val="1121"/>
        </w:numPr>
      </w:pPr>
      <w:r>
        <w:t xml:space="preserve">Partnership with Austin Energy</w:t>
      </w:r>
    </w:p>
    <w:p>
      <w:pPr>
        <w:numPr>
          <w:ilvl w:val="0"/>
          <w:numId w:val="1121"/>
        </w:numPr>
      </w:pPr>
      <w:r>
        <w:t xml:space="preserve">ERCOT deregulated market creates strong VPP economics</w:t>
      </w:r>
    </w:p>
    <w:p>
      <w:pPr>
        <w:numPr>
          <w:ilvl w:val="0"/>
          <w:numId w:val="1121"/>
        </w:numPr>
      </w:pPr>
      <w:r>
        <w:t xml:space="preserve">Texas has become major target for VPPs</w:t>
      </w:r>
    </w:p>
    <w:p>
      <w:pPr>
        <w:numPr>
          <w:ilvl w:val="0"/>
          <w:numId w:val="1121"/>
        </w:numPr>
      </w:pPr>
      <w:r>
        <w:t xml:space="preserve">Frequent grid stress (winter storms, summer heat) drives backup demand</w:t>
      </w:r>
    </w:p>
    <w:p>
      <w:pPr>
        <w:numPr>
          <w:ilvl w:val="0"/>
          <w:numId w:val="1121"/>
        </w:numPr>
      </w:pPr>
      <w:r>
        <w:t xml:space="preserve">[STATUS: Announced expansion, not yet operational]</w:t>
      </w:r>
    </w:p>
    <w:p>
      <w:pPr>
        <w:pStyle w:val="Heading2"/>
      </w:pPr>
      <w:bookmarkStart w:id="210" w:name="utah-nevada-illinois"/>
      <w:r>
        <w:rPr>
          <w:b/>
        </w:rPr>
        <w:t xml:space="preserve">Utah, Nevada, Illinois:</w:t>
      </w:r>
      <w:bookmarkEnd w:id="210"/>
    </w:p>
    <w:p>
      <w:pPr>
        <w:pStyle w:val="FirstParagraph"/>
      </w:pPr>
      <w:r>
        <w:t xml:space="preserve">Expanding to Utah, Nevada, and Illinois</w:t>
      </w:r>
    </w:p>
    <w:p>
      <w:pPr>
        <w:numPr>
          <w:ilvl w:val="0"/>
          <w:numId w:val="1122"/>
        </w:numPr>
        <w:pStyle w:val="Compact"/>
      </w:pPr>
      <w:r>
        <w:t xml:space="preserve">[STATUS: Announced but minimal detail]</w:t>
      </w:r>
    </w:p>
    <w:p>
      <w:pPr>
        <w:numPr>
          <w:ilvl w:val="0"/>
          <w:numId w:val="1122"/>
        </w:numPr>
        <w:pStyle w:val="Compact"/>
      </w:pPr>
      <w:r>
        <w:t xml:space="preserve">[DATA GAP: No partner installers, launch dates, or facility plans disclosed]</w:t>
      </w:r>
    </w:p>
    <w:p>
      <w:pPr>
        <w:pStyle w:val="Heading2"/>
      </w:pPr>
      <w:bookmarkStart w:id="211" w:name="hawaii-new-england-puerto-rico-1"/>
      <w:r>
        <w:rPr>
          <w:b/>
        </w:rPr>
        <w:t xml:space="preserve">Hawaii, New England, Puerto Rico:</w:t>
      </w:r>
      <w:bookmarkEnd w:id="211"/>
    </w:p>
    <w:p>
      <w:pPr>
        <w:pStyle w:val="FirstParagraph"/>
      </w:pPr>
      <w:r>
        <w:t xml:space="preserve">Sunrun leverages Gridshare for VPPs in Hawaii, New England, Puerto Rico</w:t>
      </w:r>
    </w:p>
    <w:p>
      <w:pPr>
        <w:numPr>
          <w:ilvl w:val="0"/>
          <w:numId w:val="1123"/>
        </w:numPr>
        <w:pStyle w:val="Compact"/>
      </w:pPr>
      <w:r>
        <w:t xml:space="preserve">Software-only presence (managing Sunrun’s batteries via GridShare)</w:t>
      </w:r>
    </w:p>
    <w:p>
      <w:pPr>
        <w:numPr>
          <w:ilvl w:val="0"/>
          <w:numId w:val="1123"/>
        </w:numPr>
        <w:pStyle w:val="Compact"/>
      </w:pPr>
      <w:r>
        <w:t xml:space="preserve">Not selling Lunar hardware in these markets yet</w:t>
      </w:r>
    </w:p>
    <w:p>
      <w:pPr>
        <w:pStyle w:val="Heading3"/>
      </w:pPr>
      <w:bookmarkStart w:id="212" w:name="united-kingdom-1"/>
      <w:r>
        <w:t xml:space="preserve">UNITED KINGDOM</w:t>
      </w:r>
      <w:bookmarkEnd w:id="212"/>
    </w:p>
    <w:p>
      <w:pPr>
        <w:pStyle w:val="FirstParagraph"/>
      </w:pPr>
      <w:r>
        <w:rPr>
          <w:b/>
        </w:rPr>
        <w:t xml:space="preserve">Operations:</w:t>
      </w:r>
      <w:r>
        <w:t xml:space="preserve"> </w:t>
      </w:r>
      <w:r>
        <w:t xml:space="preserve">-</w:t>
      </w:r>
      <w:r>
        <w:t xml:space="preserve"> </w:t>
      </w:r>
      <w:r>
        <w:rPr>
          <w:b/>
        </w:rPr>
        <w:t xml:space="preserve">London Office</w:t>
      </w:r>
      <w:r>
        <w:t xml:space="preserve">: Software development for Gridshare platform</w:t>
      </w:r>
      <w:r>
        <w:t xml:space="preserve"> </w:t>
      </w:r>
      <w:r>
        <w:t xml:space="preserve">- Inherited from</w:t>
      </w:r>
      <w:r>
        <w:t xml:space="preserve"> </w:t>
      </w:r>
      <w:r>
        <w:t xml:space="preserve">Moixa acquisition in June 2021</w:t>
      </w:r>
    </w:p>
    <w:p>
      <w:pPr>
        <w:numPr>
          <w:ilvl w:val="0"/>
          <w:numId w:val="1124"/>
        </w:numPr>
        <w:pStyle w:val="Compact"/>
      </w:pPr>
      <w:r>
        <w:t xml:space="preserve">Lunar has offices in Mountain View, CA and London, UK</w:t>
      </w:r>
    </w:p>
    <w:p>
      <w:pPr>
        <w:pStyle w:val="Heading2"/>
      </w:pPr>
      <w:bookmarkStart w:id="213" w:name="team"/>
      <w:r>
        <w:rPr>
          <w:b/>
        </w:rPr>
        <w:t xml:space="preserve">Team:</w:t>
      </w:r>
      <w:bookmarkEnd w:id="213"/>
    </w:p>
    <w:p>
      <w:pPr>
        <w:pStyle w:val="FirstParagraph"/>
      </w:pPr>
      <w:r>
        <w:t xml:space="preserve">European software team from Moixa manages one of largest behind-the-meter battery fleets with over 35,000 home batteries in Japan</w:t>
      </w:r>
    </w:p>
    <w:p>
      <w:pPr>
        <w:numPr>
          <w:ilvl w:val="0"/>
          <w:numId w:val="1125"/>
        </w:numPr>
        <w:pStyle w:val="Compact"/>
      </w:pPr>
      <w:r>
        <w:t xml:space="preserve">Core GridShare platform engineering</w:t>
      </w:r>
    </w:p>
    <w:p>
      <w:pPr>
        <w:numPr>
          <w:ilvl w:val="0"/>
          <w:numId w:val="1125"/>
        </w:numPr>
        <w:pStyle w:val="Compact"/>
      </w:pPr>
      <w:r>
        <w:t xml:space="preserve">UK/Europe market operations</w:t>
      </w:r>
    </w:p>
    <w:p>
      <w:pPr>
        <w:pStyle w:val="FirstParagraph"/>
      </w:pPr>
      <w:r>
        <w:rPr>
          <w:b/>
        </w:rPr>
        <w:t xml:space="preserve">Regulatory Environment:</w:t>
      </w:r>
      <w:r>
        <w:t xml:space="preserve"> </w:t>
      </w:r>
      <w:r>
        <w:t xml:space="preserve">- Advanced VPP/flexibility services market</w:t>
      </w:r>
      <w:r>
        <w:t xml:space="preserve"> </w:t>
      </w:r>
      <w:r>
        <w:t xml:space="preserve">- Distribution Network Operators (DNOs) procure flexibility services</w:t>
      </w:r>
      <w:r>
        <w:t xml:space="preserve"> </w:t>
      </w:r>
      <w:r>
        <w:t xml:space="preserve">-</w:t>
      </w:r>
      <w:r>
        <w:t xml:space="preserve"> </w:t>
      </w:r>
      <w:r>
        <w:t xml:space="preserve">GridShare used in first pilot scheme of residential energy storage with Western Power Distribution 2019-2020</w:t>
      </w:r>
    </w:p>
    <w:p>
      <w:pPr>
        <w:numPr>
          <w:ilvl w:val="0"/>
          <w:numId w:val="1126"/>
        </w:numPr>
        <w:pStyle w:val="Compact"/>
      </w:pPr>
      <w:r>
        <w:t xml:space="preserve">UK government strong support for distributed energy</w:t>
      </w:r>
    </w:p>
    <w:p>
      <w:pPr>
        <w:pStyle w:val="Heading2"/>
      </w:pPr>
      <w:bookmarkStart w:id="214" w:name="operations-5"/>
      <w:r>
        <w:rPr>
          <w:b/>
        </w:rPr>
        <w:t xml:space="preserve">Operations:</w:t>
      </w:r>
      <w:bookmarkEnd w:id="214"/>
    </w:p>
    <w:p>
      <w:pPr>
        <w:pStyle w:val="FirstParagraph"/>
      </w:pPr>
      <w:r>
        <w:t xml:space="preserve">Supports flexibility services for UK distribution network operators</w:t>
      </w:r>
    </w:p>
    <w:p>
      <w:pPr>
        <w:numPr>
          <w:ilvl w:val="0"/>
          <w:numId w:val="1127"/>
        </w:numPr>
      </w:pPr>
      <w:r>
        <w:t xml:space="preserve">Collaboration with Honda led to e:PROGRESS intelligent EV charging for Honda customers in UK using Gridshare</w:t>
      </w:r>
    </w:p>
    <w:p>
      <w:pPr>
        <w:numPr>
          <w:ilvl w:val="0"/>
          <w:numId w:val="1127"/>
        </w:numPr>
      </w:pPr>
      <w:r>
        <w:t xml:space="preserve">Manages third-party battery fleets (not Lunar hardware)</w:t>
      </w:r>
    </w:p>
    <w:p>
      <w:pPr>
        <w:numPr>
          <w:ilvl w:val="0"/>
          <w:numId w:val="1127"/>
        </w:numPr>
      </w:pPr>
      <w:r>
        <w:t xml:space="preserve">UPS electric vehicle fleet charging optimization</w:t>
      </w:r>
    </w:p>
    <w:p>
      <w:pPr>
        <w:pStyle w:val="FirstParagraph"/>
      </w:pPr>
      <w:r>
        <w:rPr>
          <w:b/>
        </w:rPr>
        <w:t xml:space="preserve">Market Position:</w:t>
      </w:r>
      <w:r>
        <w:t xml:space="preserve"> </w:t>
      </w:r>
      <w:r>
        <w:t xml:space="preserve">- Moixa was established player before acquisition</w:t>
      </w:r>
      <w:r>
        <w:t xml:space="preserve"> </w:t>
      </w:r>
      <w:r>
        <w:t xml:space="preserve">- Software-only presence (no Lunar hardware sales in UK)</w:t>
      </w:r>
    </w:p>
    <w:p>
      <w:pPr>
        <w:pStyle w:val="Heading3"/>
      </w:pPr>
      <w:bookmarkStart w:id="215" w:name="japan-1"/>
      <w:r>
        <w:t xml:space="preserve">JAPAN</w:t>
      </w:r>
      <w:bookmarkEnd w:id="215"/>
    </w:p>
    <w:p>
      <w:pPr>
        <w:pStyle w:val="FirstParagraph"/>
      </w:pPr>
      <w:r>
        <w:rPr>
          <w:b/>
        </w:rPr>
        <w:t xml:space="preserve">Operations:</w:t>
      </w:r>
      <w:r>
        <w:t xml:space="preserve"> </w:t>
      </w:r>
      <w:r>
        <w:t xml:space="preserve">-</w:t>
      </w:r>
      <w:r>
        <w:t xml:space="preserve"> </w:t>
      </w:r>
      <w:r>
        <w:rPr>
          <w:b/>
        </w:rPr>
        <w:t xml:space="preserve">No Physical Facilities</w:t>
      </w:r>
      <w:r>
        <w:t xml:space="preserve">: Software platform operation only</w:t>
      </w:r>
      <w:r>
        <w:t xml:space="preserve"> </w:t>
      </w:r>
      <w:r>
        <w:t xml:space="preserve">-</w:t>
      </w:r>
      <w:r>
        <w:t xml:space="preserve"> </w:t>
      </w:r>
      <w:r>
        <w:t xml:space="preserve">GridShare deployed at scale across 35,000 homes (330MWh of batteries) via ITOCHU</w:t>
      </w:r>
    </w:p>
    <w:p>
      <w:pPr>
        <w:numPr>
          <w:ilvl w:val="0"/>
          <w:numId w:val="1128"/>
        </w:numPr>
        <w:pStyle w:val="Compact"/>
      </w:pPr>
      <w:r>
        <w:t xml:space="preserve">Optimizing devices since 2019</w:t>
      </w:r>
    </w:p>
    <w:p>
      <w:pPr>
        <w:pStyle w:val="FirstParagraph"/>
      </w:pPr>
      <w:r>
        <w:rPr>
          <w:b/>
        </w:rPr>
        <w:t xml:space="preserve">Partnership Structure:</w:t>
      </w:r>
      <w:r>
        <w:t xml:space="preserve"> </w:t>
      </w:r>
      <w:r>
        <w:t xml:space="preserve">-</w:t>
      </w:r>
      <w:r>
        <w:t xml:space="preserve"> </w:t>
      </w:r>
      <w:r>
        <w:rPr>
          <w:b/>
        </w:rPr>
        <w:t xml:space="preserve">ITOCHU Corporation</w:t>
      </w:r>
      <w:r>
        <w:t xml:space="preserve">:</w:t>
      </w:r>
      <w:r>
        <w:t xml:space="preserve"> </w:t>
      </w:r>
      <w:r>
        <w:t xml:space="preserve">Previous Moixa investor, now Lunar shareholder</w:t>
      </w:r>
    </w:p>
    <w:p>
      <w:pPr>
        <w:numPr>
          <w:ilvl w:val="0"/>
          <w:numId w:val="1129"/>
        </w:numPr>
      </w:pPr>
      <w:r>
        <w:t xml:space="preserve">Japanese trading conglomerate</w:t>
      </w:r>
    </w:p>
    <w:p>
      <w:pPr>
        <w:numPr>
          <w:ilvl w:val="0"/>
          <w:numId w:val="1129"/>
        </w:numPr>
      </w:pPr>
      <w:r>
        <w:t xml:space="preserve">Distribution partner for GridShare platform</w:t>
      </w:r>
    </w:p>
    <w:p>
      <w:pPr>
        <w:numPr>
          <w:ilvl w:val="0"/>
          <w:numId w:val="1129"/>
        </w:numPr>
      </w:pPr>
      <w:r>
        <w:t xml:space="preserve">Manages third-party battery installations</w:t>
      </w:r>
    </w:p>
    <w:p>
      <w:pPr>
        <w:numPr>
          <w:ilvl w:val="0"/>
          <w:numId w:val="1129"/>
        </w:numPr>
      </w:pPr>
      <w:r>
        <w:rPr>
          <w:b/>
        </w:rPr>
        <w:t xml:space="preserve">Honda</w:t>
      </w:r>
      <w:r>
        <w:t xml:space="preserve">:</w:t>
      </w:r>
      <w:r>
        <w:t xml:space="preserve"> </w:t>
      </w:r>
      <w:r>
        <w:t xml:space="preserve">Previous Moixa investor, now Lunar shareholder</w:t>
      </w:r>
    </w:p>
    <w:p>
      <w:pPr>
        <w:numPr>
          <w:ilvl w:val="1"/>
          <w:numId w:val="1130"/>
        </w:numPr>
      </w:pPr>
      <w:r>
        <w:t xml:space="preserve">GridShare supports advanced smart charging services for Honda electric vehicles</w:t>
      </w:r>
    </w:p>
    <w:p>
      <w:pPr>
        <w:numPr>
          <w:ilvl w:val="1"/>
          <w:numId w:val="1130"/>
        </w:numPr>
      </w:pPr>
      <w:r>
        <w:t xml:space="preserve">EV charging optimization for Honda EV owners</w:t>
      </w:r>
    </w:p>
    <w:p>
      <w:pPr>
        <w:pStyle w:val="Heading2"/>
      </w:pPr>
      <w:bookmarkStart w:id="216" w:name="recent-development"/>
      <w:r>
        <w:rPr>
          <w:b/>
        </w:rPr>
        <w:t xml:space="preserve">Recent Development:</w:t>
      </w:r>
      <w:bookmarkEnd w:id="216"/>
    </w:p>
    <w:p>
      <w:pPr>
        <w:pStyle w:val="FirstParagraph"/>
      </w:pPr>
      <w:r>
        <w:t xml:space="preserve">Lunar made investment in GridShare Japan as Corporate Minority on November 28, 2025</w:t>
      </w:r>
    </w:p>
    <w:p>
      <w:pPr>
        <w:numPr>
          <w:ilvl w:val="0"/>
          <w:numId w:val="1131"/>
        </w:numPr>
        <w:pStyle w:val="Compact"/>
      </w:pPr>
      <w:r>
        <w:t xml:space="preserve">Suggests potential spin-off or separate entity structure for Japan operations</w:t>
      </w:r>
    </w:p>
    <w:p>
      <w:pPr>
        <w:pStyle w:val="FirstParagraph"/>
      </w:pPr>
      <w:r>
        <w:rPr>
          <w:b/>
        </w:rPr>
        <w:t xml:space="preserve">Regulatory Environment:</w:t>
      </w:r>
      <w:r>
        <w:t xml:space="preserve"> </w:t>
      </w:r>
      <w:r>
        <w:t xml:space="preserve">- Sophisticated time-of-use rates (incentivizes battery optimization)</w:t>
      </w:r>
      <w:r>
        <w:t xml:space="preserve"> </w:t>
      </w:r>
      <w:r>
        <w:t xml:space="preserve">- Government support for distributed resources</w:t>
      </w:r>
      <w:r>
        <w:t xml:space="preserve"> </w:t>
      </w:r>
      <w:r>
        <w:t xml:space="preserve">-</w:t>
      </w:r>
      <w:r>
        <w:t xml:space="preserve"> </w:t>
      </w:r>
      <w:r>
        <w:t xml:space="preserve">Gridshare now supporting TEPCO Energy Partner with launch of Carbon Neutral Program</w:t>
      </w:r>
    </w:p>
    <w:p>
      <w:pPr>
        <w:pStyle w:val="BodyText"/>
      </w:pPr>
      <w:r>
        <w:rPr>
          <w:b/>
        </w:rPr>
        <w:t xml:space="preserve">Market Dynamics:</w:t>
      </w:r>
      <w:r>
        <w:t xml:space="preserve"> </w:t>
      </w:r>
      <w:r>
        <w:t xml:space="preserve">- Large installed base of home batteries (independent of Lunar hardware)</w:t>
      </w:r>
      <w:r>
        <w:t xml:space="preserve"> </w:t>
      </w:r>
      <w:r>
        <w:t xml:space="preserve">- Typhoon risk drives backup power demand</w:t>
      </w:r>
      <w:r>
        <w:t xml:space="preserve"> </w:t>
      </w:r>
      <w:r>
        <w:t xml:space="preserve">-</w:t>
      </w:r>
      <w:r>
        <w:t xml:space="preserve"> </w:t>
      </w:r>
      <w:r>
        <w:t xml:space="preserve">Gridshare automatically charged hundreds of batteries ahead of Typhoon Nanmadol</w:t>
      </w:r>
    </w:p>
    <w:p>
      <w:pPr>
        <w:pStyle w:val="BodyText"/>
      </w:pPr>
      <w:r>
        <w:rPr>
          <w:b/>
        </w:rPr>
        <w:t xml:space="preserve">Infrastructure:</w:t>
      </w:r>
      <w:r>
        <w:t xml:space="preserve"> </w:t>
      </w:r>
      <w:r>
        <w:t xml:space="preserve">- Dense urban environment</w:t>
      </w:r>
      <w:r>
        <w:t xml:space="preserve"> </w:t>
      </w:r>
      <w:r>
        <w:t xml:space="preserve">- Advanced smart home adoption</w:t>
      </w:r>
      <w:r>
        <w:t xml:space="preserve"> </w:t>
      </w:r>
      <w:r>
        <w:t xml:space="preserve">- Strong utility relationships established by Moixa</w:t>
      </w:r>
    </w:p>
    <w:p>
      <w:pPr>
        <w:pStyle w:val="Heading3"/>
      </w:pPr>
      <w:bookmarkStart w:id="217" w:name="europe-beyond-uk"/>
      <w:r>
        <w:t xml:space="preserve">EUROPE (Beyond UK)</w:t>
      </w:r>
      <w:bookmarkEnd w:id="217"/>
    </w:p>
    <w:p>
      <w:pPr>
        <w:pStyle w:val="Heading2"/>
      </w:pPr>
      <w:bookmarkStart w:id="218" w:name="operations-6"/>
      <w:r>
        <w:rPr>
          <w:b/>
        </w:rPr>
        <w:t xml:space="preserve">Operations:</w:t>
      </w:r>
      <w:bookmarkEnd w:id="218"/>
    </w:p>
    <w:p>
      <w:pPr>
        <w:pStyle w:val="FirstParagraph"/>
      </w:pPr>
      <w:r>
        <w:t xml:space="preserve">GridShare manages batteries across Europe</w:t>
      </w:r>
    </w:p>
    <w:p>
      <w:pPr>
        <w:numPr>
          <w:ilvl w:val="0"/>
          <w:numId w:val="1132"/>
        </w:numPr>
        <w:pStyle w:val="Compact"/>
      </w:pPr>
      <w:r>
        <w:t xml:space="preserve">Legacy Moixa operations</w:t>
      </w:r>
    </w:p>
    <w:p>
      <w:pPr>
        <w:numPr>
          <w:ilvl w:val="0"/>
          <w:numId w:val="1132"/>
        </w:numPr>
        <w:pStyle w:val="Compact"/>
      </w:pPr>
      <w:r>
        <w:t xml:space="preserve">[DATA GAP: Specific countries, customer counts not disclosed]</w:t>
      </w:r>
    </w:p>
    <w:p>
      <w:pPr>
        <w:numPr>
          <w:ilvl w:val="0"/>
          <w:numId w:val="1132"/>
        </w:numPr>
        <w:pStyle w:val="Compact"/>
      </w:pPr>
      <w:r>
        <w:t xml:space="preserve">Software-only presence</w:t>
      </w:r>
    </w:p>
    <w:p>
      <w:r>
        <w:pict>
          <v:rect style="width:0;height:1.5pt" o:hralign="center" o:hrstd="t" o:hr="t"/>
        </w:pict>
      </w:r>
    </w:p>
    <w:p>
      <w:pPr>
        <w:pStyle w:val="Heading2"/>
      </w:pPr>
      <w:bookmarkStart w:id="219" w:name="governance-ownership-1"/>
      <w:r>
        <w:t xml:space="preserve">5. GOVERNANCE &amp; OWNERSHIP</w:t>
      </w:r>
      <w:bookmarkEnd w:id="219"/>
    </w:p>
    <w:p>
      <w:pPr>
        <w:pStyle w:val="Heading3"/>
      </w:pPr>
      <w:bookmarkStart w:id="220" w:name="board-of-directors"/>
      <w:r>
        <w:t xml:space="preserve">Board of Directors</w:t>
      </w:r>
      <w:bookmarkEnd w:id="220"/>
    </w:p>
    <w:p>
      <w:pPr>
        <w:pStyle w:val="Heading2"/>
      </w:pPr>
      <w:bookmarkStart w:id="221" w:name="chair"/>
      <w:r>
        <w:rPr>
          <w:b/>
        </w:rPr>
        <w:t xml:space="preserve">Chair:</w:t>
      </w:r>
      <w:bookmarkEnd w:id="221"/>
    </w:p>
    <w:p>
      <w:pPr>
        <w:pStyle w:val="FirstParagraph"/>
      </w:pPr>
      <w:r>
        <w:t xml:space="preserve">Lynn Jurich - Co-founder and co-executive chair of Sunrun, also chair of Lunar Energy’s board</w:t>
      </w:r>
    </w:p>
    <w:p>
      <w:pPr>
        <w:numPr>
          <w:ilvl w:val="0"/>
          <w:numId w:val="1133"/>
        </w:numPr>
        <w:pStyle w:val="Compact"/>
      </w:pPr>
      <w:r>
        <w:rPr>
          <w:b/>
        </w:rPr>
        <w:t xml:space="preserve">Background</w:t>
      </w:r>
      <w:r>
        <w:t xml:space="preserve">: Built Sunrun into largest residential solar company in US</w:t>
      </w:r>
    </w:p>
    <w:p>
      <w:pPr>
        <w:numPr>
          <w:ilvl w:val="0"/>
          <w:numId w:val="1133"/>
        </w:numPr>
        <w:pStyle w:val="Compact"/>
      </w:pPr>
      <w:r>
        <w:rPr>
          <w:b/>
        </w:rPr>
        <w:t xml:space="preserve">Conflict</w:t>
      </w:r>
      <w:r>
        <w:t xml:space="preserve">: Sunrun is investor, customer, and strategic partner - creates governance tension</w:t>
      </w:r>
    </w:p>
    <w:p>
      <w:pPr>
        <w:pStyle w:val="FirstParagraph"/>
      </w:pPr>
      <w:r>
        <w:rPr>
          <w:b/>
        </w:rPr>
        <w:t xml:space="preserve">Other Directors:</w:t>
      </w:r>
      <w:r>
        <w:t xml:space="preserve"> </w:t>
      </w:r>
      <w:r>
        <w:t xml:space="preserve">- [DATA GAP: Full board composition not publicly disclosed]</w:t>
      </w:r>
      <w:r>
        <w:t xml:space="preserve"> </w:t>
      </w:r>
      <w:r>
        <w:t xml:space="preserve">- Likely includes:</w:t>
      </w:r>
      <w:r>
        <w:t xml:space="preserve"> </w:t>
      </w:r>
      <w:r>
        <w:t xml:space="preserve">- Representatives from B Capital, Activate Capital, Prelude Ventures (lead investors)</w:t>
      </w:r>
      <w:r>
        <w:t xml:space="preserve"> </w:t>
      </w:r>
      <w:r>
        <w:t xml:space="preserve">- SK Group representative (major investor)</w:t>
      </w:r>
      <w:r>
        <w:t xml:space="preserve"> </w:t>
      </w:r>
      <w:r>
        <w:t xml:space="preserve">- Independent directors (required for governance)</w:t>
      </w:r>
    </w:p>
    <w:p>
      <w:pPr>
        <w:pStyle w:val="BodyText"/>
      </w:pPr>
      <w:r>
        <w:rPr>
          <w:b/>
        </w:rPr>
        <w:t xml:space="preserve">Board Dynamics:</w:t>
      </w:r>
      <w:r>
        <w:t xml:space="preserve"> </w:t>
      </w:r>
      <w:r>
        <w:t xml:space="preserve">- Founder-controlled with significant investor representation</w:t>
      </w:r>
      <w:r>
        <w:t xml:space="preserve"> </w:t>
      </w:r>
      <w:r>
        <w:t xml:space="preserve">- Sunrun’s dual role (investor + customer) creates unique board dynamics</w:t>
      </w:r>
      <w:r>
        <w:t xml:space="preserve"> </w:t>
      </w:r>
      <w:r>
        <w:t xml:space="preserve">- SK Group manufacturing relationship adds strategic complexity</w:t>
      </w:r>
    </w:p>
    <w:p>
      <w:pPr>
        <w:pStyle w:val="Heading3"/>
      </w:pPr>
      <w:bookmarkStart w:id="222" w:name="executive-leadership"/>
      <w:r>
        <w:t xml:space="preserve">Executive Leadership</w:t>
      </w:r>
      <w:bookmarkEnd w:id="222"/>
    </w:p>
    <w:p>
      <w:pPr>
        <w:pStyle w:val="FirstParagraph"/>
      </w:pPr>
      <w:r>
        <w:rPr>
          <w:b/>
        </w:rPr>
        <w:t xml:space="preserve">CEO &amp; Founder:</w:t>
      </w:r>
      <w:r>
        <w:t xml:space="preserve"> </w:t>
      </w:r>
      <w:r>
        <w:t xml:space="preserve">-</w:t>
      </w:r>
      <w:r>
        <w:t xml:space="preserve"> </w:t>
      </w:r>
      <w:r>
        <w:rPr>
          <w:b/>
        </w:rPr>
        <w:t xml:space="preserve">Kunal Girotra</w:t>
      </w:r>
      <w:r>
        <w:t xml:space="preserve"> </w:t>
      </w:r>
      <w:r>
        <w:t xml:space="preserve">-</w:t>
      </w:r>
      <w:r>
        <w:t xml:space="preserve"> </w:t>
      </w:r>
      <w:r>
        <w:t xml:space="preserve">Founder and CEO; was head of Tesla Energy until March 2020</w:t>
      </w:r>
    </w:p>
    <w:p>
      <w:pPr>
        <w:numPr>
          <w:ilvl w:val="0"/>
          <w:numId w:val="1134"/>
        </w:numPr>
      </w:pPr>
      <w:r>
        <w:rPr>
          <w:b/>
        </w:rPr>
        <w:t xml:space="preserve">Tenure</w:t>
      </w:r>
      <w:r>
        <w:t xml:space="preserve">: 5+ years (August 2020 - present)</w:t>
      </w:r>
    </w:p>
    <w:p>
      <w:pPr>
        <w:numPr>
          <w:ilvl w:val="0"/>
          <w:numId w:val="1134"/>
        </w:numPr>
      </w:pPr>
      <w:r>
        <w:rPr>
          <w:b/>
        </w:rPr>
        <w:t xml:space="preserve">Background</w:t>
      </w:r>
      <w:r>
        <w:t xml:space="preserve">:</w:t>
      </w:r>
      <w:r>
        <w:t xml:space="preserve"> </w:t>
      </w:r>
      <w:r>
        <w:t xml:space="preserve">20 years experience as engineer, technology leader and entrepreneur; Masters in Chemical Engineering from Stanford</w:t>
      </w:r>
    </w:p>
    <w:p>
      <w:pPr>
        <w:numPr>
          <w:ilvl w:val="0"/>
          <w:numId w:val="1134"/>
        </w:numPr>
      </w:pPr>
      <w:r>
        <w:rPr>
          <w:b/>
        </w:rPr>
        <w:t xml:space="preserve">Track Record</w:t>
      </w:r>
      <w:r>
        <w:t xml:space="preserve">:</w:t>
      </w:r>
    </w:p>
    <w:p>
      <w:pPr>
        <w:numPr>
          <w:ilvl w:val="1"/>
          <w:numId w:val="1135"/>
        </w:numPr>
        <w:pStyle w:val="Compact"/>
      </w:pPr>
      <w:r>
        <w:t xml:space="preserve">Successfully raised $532M</w:t>
      </w:r>
    </w:p>
    <w:p>
      <w:pPr>
        <w:numPr>
          <w:ilvl w:val="1"/>
          <w:numId w:val="1135"/>
        </w:numPr>
        <w:pStyle w:val="Compact"/>
      </w:pPr>
      <w:r>
        <w:t xml:space="preserve">Acquired Moixa</w:t>
      </w:r>
    </w:p>
    <w:p>
      <w:pPr>
        <w:numPr>
          <w:ilvl w:val="1"/>
          <w:numId w:val="1135"/>
        </w:numPr>
        <w:pStyle w:val="Compact"/>
      </w:pPr>
      <w:r>
        <w:t xml:space="preserve">Launched product to market</w:t>
      </w:r>
    </w:p>
    <w:p>
      <w:pPr>
        <w:numPr>
          <w:ilvl w:val="1"/>
          <w:numId w:val="1135"/>
        </w:numPr>
        <w:pStyle w:val="Compact"/>
      </w:pPr>
      <w:r>
        <w:t xml:space="preserve">Deployed 2,000+ systems</w:t>
      </w:r>
    </w:p>
    <w:p>
      <w:pPr>
        <w:numPr>
          <w:ilvl w:val="1"/>
          <w:numId w:val="1135"/>
        </w:numPr>
        <w:pStyle w:val="Compact"/>
      </w:pPr>
      <w:r>
        <w:t xml:space="preserve">Built 226-person team</w:t>
      </w:r>
    </w:p>
    <w:p>
      <w:pPr>
        <w:pStyle w:val="FirstParagraph"/>
      </w:pPr>
      <w:r>
        <w:rPr>
          <w:b/>
        </w:rPr>
        <w:t xml:space="preserve">Chief Technology Officer (Chief Architect):</w:t>
      </w:r>
      <w:r>
        <w:t xml:space="preserve"> </w:t>
      </w:r>
      <w:r>
        <w:t xml:space="preserve">-</w:t>
      </w:r>
      <w:r>
        <w:t xml:space="preserve"> </w:t>
      </w:r>
      <w:r>
        <w:rPr>
          <w:b/>
        </w:rPr>
        <w:t xml:space="preserve">Mark H.</w:t>
      </w:r>
      <w:r>
        <w:t xml:space="preserve"> </w:t>
      </w:r>
      <w:r>
        <w:t xml:space="preserve">[Full name not disclosed]</w:t>
      </w:r>
      <w:r>
        <w:t xml:space="preserve"> </w:t>
      </w:r>
      <w:r>
        <w:t xml:space="preserve">-</w:t>
      </w:r>
      <w:r>
        <w:t xml:space="preserve"> </w:t>
      </w:r>
      <w:r>
        <w:t xml:space="preserve">Leads technical vision; long history delivering electrification technologies at Tesla and Lyft; co-founded Princeton Power Systems, developing first AC-coupled solar battery microgrid still powering Alcatraz</w:t>
      </w:r>
    </w:p>
    <w:p>
      <w:pPr>
        <w:pStyle w:val="BodyText"/>
      </w:pPr>
      <w:r>
        <w:rPr>
          <w:b/>
        </w:rPr>
        <w:t xml:space="preserve">VP Software Product:</w:t>
      </w:r>
      <w:r>
        <w:t xml:space="preserve"> </w:t>
      </w:r>
      <w:r>
        <w:t xml:space="preserve">-</w:t>
      </w:r>
      <w:r>
        <w:t xml:space="preserve"> </w:t>
      </w:r>
      <w:r>
        <w:rPr>
          <w:b/>
        </w:rPr>
        <w:t xml:space="preserve">Chris Wright</w:t>
      </w:r>
      <w:r>
        <w:t xml:space="preserve"> </w:t>
      </w:r>
      <w:r>
        <w:t xml:space="preserve">-</w:t>
      </w:r>
      <w:r>
        <w:t xml:space="preserve"> </w:t>
      </w:r>
      <w:r>
        <w:t xml:space="preserve">Leads software engineering, product and R&amp;D for Gridshare platform and apps; co-founded Moixa, led hardware and software development; leading energy R&amp;D projects since 2010; Masters of Arts in Architecture from Cambridge University</w:t>
      </w:r>
    </w:p>
    <w:p>
      <w:pPr>
        <w:numPr>
          <w:ilvl w:val="0"/>
          <w:numId w:val="1136"/>
        </w:numPr>
        <w:pStyle w:val="Compact"/>
      </w:pPr>
      <w:r>
        <w:t xml:space="preserve">Came via Moixa acquisition</w:t>
      </w:r>
    </w:p>
    <w:p>
      <w:pPr>
        <w:pStyle w:val="FirstParagraph"/>
      </w:pPr>
      <w:r>
        <w:rPr>
          <w:b/>
        </w:rPr>
        <w:t xml:space="preserve">VP Commercial:</w:t>
      </w:r>
      <w:r>
        <w:t xml:space="preserve"> </w:t>
      </w:r>
      <w:r>
        <w:t xml:space="preserve">-</w:t>
      </w:r>
      <w:r>
        <w:t xml:space="preserve"> </w:t>
      </w:r>
      <w:r>
        <w:rPr>
          <w:b/>
        </w:rPr>
        <w:t xml:space="preserve">Ed Hatfield</w:t>
      </w:r>
      <w:r>
        <w:t xml:space="preserve"> </w:t>
      </w:r>
      <w:r>
        <w:t xml:space="preserve">-</w:t>
      </w:r>
      <w:r>
        <w:t xml:space="preserve"> </w:t>
      </w:r>
      <w:r>
        <w:t xml:space="preserve">Runs end-to-end commercial engine: business development, client management, delivery; multiple commercial roles at Moixa from 2016; venture capital background; Masters in Geography from Cambridge with specialization in resource economics and geopolitics</w:t>
      </w:r>
    </w:p>
    <w:p>
      <w:pPr>
        <w:pStyle w:val="BodyText"/>
      </w:pPr>
      <w:r>
        <w:rPr>
          <w:b/>
        </w:rPr>
        <w:t xml:space="preserve">General Counsel &amp; Head of HR:</w:t>
      </w:r>
      <w:r>
        <w:t xml:space="preserve"> </w:t>
      </w:r>
      <w:r>
        <w:t xml:space="preserve">-</w:t>
      </w:r>
      <w:r>
        <w:t xml:space="preserve"> </w:t>
      </w:r>
      <w:r>
        <w:rPr>
          <w:b/>
        </w:rPr>
        <w:t xml:space="preserve">Grace</w:t>
      </w:r>
      <w:r>
        <w:t xml:space="preserve"> </w:t>
      </w:r>
      <w:r>
        <w:t xml:space="preserve">[Last name not disclosed]</w:t>
      </w:r>
      <w:r>
        <w:t xml:space="preserve"> </w:t>
      </w:r>
      <w:r>
        <w:t xml:space="preserve">-</w:t>
      </w:r>
      <w:r>
        <w:t xml:space="preserve"> </w:t>
      </w:r>
      <w:r>
        <w:t xml:space="preserve">Oversees legal and human resources, corporate secretary; former in-house counsel at Clearway Energy Group and associate at Wilson Sonsini Goodrich &amp; Rosati; BS in chemical engineering and MS in environmental engineering from Stanford, JD from Berkeley Law</w:t>
      </w:r>
    </w:p>
    <w:p>
      <w:pPr>
        <w:pStyle w:val="BodyText"/>
      </w:pPr>
      <w:r>
        <w:rPr>
          <w:b/>
        </w:rPr>
        <w:t xml:space="preserve">CFO &amp; Treasurer:</w:t>
      </w:r>
      <w:r>
        <w:t xml:space="preserve"> </w:t>
      </w:r>
      <w:r>
        <w:t xml:space="preserve">-</w:t>
      </w:r>
      <w:r>
        <w:t xml:space="preserve"> </w:t>
      </w:r>
      <w:r>
        <w:rPr>
          <w:b/>
        </w:rPr>
        <w:t xml:space="preserve">Rishi S.</w:t>
      </w:r>
      <w:r>
        <w:t xml:space="preserve"> </w:t>
      </w:r>
      <w:r>
        <w:t xml:space="preserve">[Last name partially disclosed]</w:t>
      </w:r>
      <w:r>
        <w:t xml:space="preserve"> </w:t>
      </w:r>
      <w:r>
        <w:t xml:space="preserve">-</w:t>
      </w:r>
      <w:r>
        <w:t xml:space="preserve"> </w:t>
      </w:r>
      <w:r>
        <w:t xml:space="preserve">Leads finance and accounting, corporate treasurer; career at intersection of finance, advanced manufacturing, and energy; corporate finance at SolarCity and engineering finance for Tesla’s energy products; BS in Economics from Wharton School</w:t>
      </w:r>
    </w:p>
    <w:p>
      <w:pPr>
        <w:pStyle w:val="BodyText"/>
      </w:pPr>
      <w:r>
        <w:rPr>
          <w:b/>
        </w:rPr>
        <w:t xml:space="preserve">Team Characteristics:</w:t>
      </w:r>
      <w:r>
        <w:t xml:space="preserve"> </w:t>
      </w:r>
      <w:r>
        <w:t xml:space="preserve">- Heavy ex-Tesla concentration (CEO, CTO, CFO)</w:t>
      </w:r>
      <w:r>
        <w:t xml:space="preserve"> </w:t>
      </w:r>
      <w:r>
        <w:t xml:space="preserve">- Moixa team integration (CTO software, VP commercial)</w:t>
      </w:r>
      <w:r>
        <w:t xml:space="preserve"> </w:t>
      </w:r>
      <w:r>
        <w:t xml:space="preserve">- Strong technical credentials (Stanford, Cambridge, Wharton)</w:t>
      </w:r>
      <w:r>
        <w:t xml:space="preserve"> </w:t>
      </w:r>
      <w:r>
        <w:t xml:space="preserve">- Deep cleantech/energy experience</w:t>
      </w:r>
      <w:r>
        <w:t xml:space="preserve"> </w:t>
      </w:r>
      <w:r>
        <w:t xml:space="preserve">- Potential groupthink risk from Tesla homogeneity</w:t>
      </w:r>
    </w:p>
    <w:p>
      <w:pPr>
        <w:pStyle w:val="Heading3"/>
      </w:pPr>
      <w:bookmarkStart w:id="223" w:name="major-shareholders-investors-1"/>
      <w:r>
        <w:t xml:space="preserve">Major Shareholders &amp; Investors</w:t>
      </w:r>
      <w:bookmarkEnd w:id="223"/>
    </w:p>
    <w:p>
      <w:pPr>
        <w:pStyle w:val="FirstParagraph"/>
      </w:pPr>
      <w:r>
        <w:rPr>
          <w:b/>
        </w:rPr>
        <w:t xml:space="preserve">Tier 1 - Strategic Investors: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Sunrun (NASDAQ: RUN)</w:t>
            </w:r>
          </w:p>
        </w:tc>
      </w:tr>
      <w:tr>
        <w:tc>
          <w:p>
            <w:pPr>
              <w:pStyle w:val="Compact"/>
              <w:jc w:val="left"/>
            </w:pPr>
            <w:r>
              <w:t xml:space="preserve">led $300M initial rounds</w:t>
            </w:r>
          </w:p>
        </w:tc>
      </w:tr>
    </w:tbl>
    <w:p>
      <w:pPr>
        <w:numPr>
          <w:ilvl w:val="0"/>
          <w:numId w:val="1137"/>
        </w:numPr>
        <w:pStyle w:val="Compact"/>
      </w:pPr>
      <w:r>
        <w:t xml:space="preserve">Nation’s largest residential solar installer</w:t>
      </w:r>
    </w:p>
    <w:p>
      <w:pPr>
        <w:numPr>
          <w:ilvl w:val="0"/>
          <w:numId w:val="1137"/>
        </w:numPr>
        <w:pStyle w:val="Compact"/>
      </w:pPr>
      <w:r>
        <w:rPr>
          <w:b/>
        </w:rPr>
        <w:t xml:space="preserve">Dual Role</w:t>
      </w:r>
      <w:r>
        <w:t xml:space="preserve">: Investor AND primary distribution partner</w:t>
      </w:r>
    </w:p>
    <w:p>
      <w:pPr>
        <w:numPr>
          <w:ilvl w:val="0"/>
          <w:numId w:val="1137"/>
        </w:numPr>
        <w:pStyle w:val="Compact"/>
      </w:pPr>
      <w:r>
        <w:t xml:space="preserve">Lynn Jurich (co-founder) chairs Lunar’s board</w:t>
      </w:r>
    </w:p>
    <w:p>
      <w:pPr>
        <w:numPr>
          <w:ilvl w:val="0"/>
          <w:numId w:val="1137"/>
        </w:numPr>
        <w:pStyle w:val="Compact"/>
      </w:pPr>
      <w:r>
        <w:t xml:space="preserve">As investor and distributor, helped Lunar scale by offering products as part of solar installations, leveraging large customer base and established installation network</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SK Group (South Korea)</w:t>
            </w:r>
          </w:p>
        </w:tc>
      </w:tr>
      <w:tr>
        <w:tc>
          <w:p>
            <w:pPr>
              <w:pStyle w:val="Compact"/>
              <w:jc w:val="left"/>
            </w:pPr>
            <w:r>
              <w:t xml:space="preserve">led $300M initial rounds</w:t>
            </w:r>
          </w:p>
        </w:tc>
      </w:tr>
    </w:tbl>
    <w:p>
      <w:pPr>
        <w:numPr>
          <w:ilvl w:val="0"/>
          <w:numId w:val="1138"/>
        </w:numPr>
      </w:pPr>
      <w:r>
        <w:t xml:space="preserve">Provides access to advanced battery technology and manufacturing capabilities, helping scale production</w:t>
      </w:r>
    </w:p>
    <w:p>
      <w:pPr>
        <w:numPr>
          <w:ilvl w:val="0"/>
          <w:numId w:val="1138"/>
        </w:numPr>
      </w:pPr>
      <w:r>
        <w:t xml:space="preserve">Manufacturing partner for Georgia factory</w:t>
      </w:r>
    </w:p>
    <w:p>
      <w:pPr>
        <w:numPr>
          <w:ilvl w:val="0"/>
          <w:numId w:val="1138"/>
        </w:numPr>
      </w:pPr>
      <w:r>
        <w:t xml:space="preserve">Likely battery cell supplier</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ITOCHU Corporation (Japan)</w:t>
            </w:r>
          </w:p>
        </w:tc>
      </w:tr>
      <w:tr>
        <w:tc>
          <w:p>
            <w:pPr>
              <w:pStyle w:val="Compact"/>
              <w:jc w:val="left"/>
            </w:pPr>
            <w:r>
              <w:t xml:space="preserve">vious Moixa investor, now Lunar shareholder</w:t>
            </w:r>
          </w:p>
        </w:tc>
      </w:tr>
    </w:tbl>
    <w:p>
      <w:pPr>
        <w:numPr>
          <w:ilvl w:val="0"/>
          <w:numId w:val="1139"/>
        </w:numPr>
      </w:pPr>
      <w:r>
        <w:t xml:space="preserve">Japanese trading conglomerate</w:t>
      </w:r>
    </w:p>
    <w:p>
      <w:pPr>
        <w:numPr>
          <w:ilvl w:val="0"/>
          <w:numId w:val="1139"/>
        </w:numPr>
      </w:pPr>
      <w:r>
        <w:t xml:space="preserve">Helped expand Lunar’s reach into Japan and Asia</w:t>
      </w:r>
    </w:p>
    <w:p>
      <w:pPr>
        <w:numPr>
          <w:ilvl w:val="0"/>
          <w:numId w:val="1139"/>
        </w:numPr>
      </w:pPr>
      <w:r>
        <w:t xml:space="preserve">Manages 35,000-home battery fleet in Japan on GridShare platform</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Honda Motor Company</w:t>
            </w:r>
          </w:p>
        </w:tc>
      </w:tr>
      <w:tr>
        <w:tc>
          <w:p>
            <w:pPr>
              <w:pStyle w:val="Compact"/>
              <w:jc w:val="left"/>
            </w:pPr>
            <w:r>
              <w:t xml:space="preserve">vious Moixa investor, now Lunar shareholder</w:t>
            </w:r>
          </w:p>
        </w:tc>
      </w:tr>
    </w:tbl>
    <w:p>
      <w:pPr>
        <w:numPr>
          <w:ilvl w:val="0"/>
          <w:numId w:val="1140"/>
        </w:numPr>
        <w:pStyle w:val="Compact"/>
      </w:pPr>
      <w:r>
        <w:t xml:space="preserve">EV charging integration partner</w:t>
      </w:r>
    </w:p>
    <w:p>
      <w:pPr>
        <w:numPr>
          <w:ilvl w:val="0"/>
          <w:numId w:val="1140"/>
        </w:numPr>
        <w:pStyle w:val="Compact"/>
      </w:pPr>
      <w:r>
        <w:t xml:space="preserve">Strategic interest in home energy management for EV customers</w:t>
      </w:r>
    </w:p>
    <w:p>
      <w:pPr>
        <w:pStyle w:val="FirstParagraph"/>
      </w:pPr>
      <w:r>
        <w:rPr>
          <w:b/>
        </w:rPr>
        <w:t xml:space="preserve">Tier 2 - Lead Venture Investors: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Activate Capital</w:t>
            </w:r>
          </w:p>
        </w:tc>
      </w:tr>
      <w:tr>
        <w:tc>
          <w:p>
            <w:pPr>
              <w:pStyle w:val="Compact"/>
              <w:jc w:val="left"/>
            </w:pPr>
            <w:r>
              <w:t xml:space="preserve">$130M Series C</w:t>
            </w:r>
          </w:p>
        </w:tc>
      </w:tr>
    </w:tbl>
    <w:p>
      <w:pPr>
        <w:numPr>
          <w:ilvl w:val="0"/>
          <w:numId w:val="1141"/>
        </w:numPr>
      </w:pPr>
      <w:r>
        <w:t xml:space="preserve">Growth-stage venture capital firm investing in companies building critical physical systems with deep energy and infrastructure technology expertise</w:t>
      </w:r>
    </w:p>
    <w:p>
      <w:pPr>
        <w:numPr>
          <w:ilvl w:val="0"/>
          <w:numId w:val="1141"/>
        </w:numPr>
      </w:pPr>
      <w:r>
        <w:t xml:space="preserve">Partner: Raj Atluru (Managing Partner)</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B Capital</w:t>
            </w:r>
          </w:p>
        </w:tc>
      </w:tr>
      <w:tr>
        <w:tc>
          <w:p>
            <w:pPr>
              <w:pStyle w:val="Compact"/>
              <w:jc w:val="left"/>
            </w:pPr>
            <w:r>
              <w:t xml:space="preserve">led $102M Series D</w:t>
            </w:r>
          </w:p>
        </w:tc>
      </w:tr>
    </w:tbl>
    <w:p>
      <w:pPr>
        <w:numPr>
          <w:ilvl w:val="0"/>
          <w:numId w:val="1142"/>
        </w:numPr>
      </w:pPr>
      <w:r>
        <w:t xml:space="preserve">Invests globally in extraordinary founders; $9B+ assets under management; focuses on seed to early- and late-stage ventures in technology, healthcare and resilience tech; founded 2015; integrated global team across nine locations in US and Asia</w:t>
      </w:r>
    </w:p>
    <w:p>
      <w:pPr>
        <w:numPr>
          <w:ilvl w:val="0"/>
          <w:numId w:val="1142"/>
        </w:numPr>
      </w:pPr>
      <w:r>
        <w:t xml:space="preserve">Partner: Jeff Johnson (General Partner)</w:t>
      </w:r>
    </w:p>
    <w:p>
      <w:pPr>
        <w:numPr>
          <w:ilvl w:val="0"/>
          <w:numId w:val="1142"/>
        </w:numPr>
      </w:pPr>
      <w:r>
        <w:t xml:space="preserve">Strategic partner: Boston Consulting Group</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Prelude Ventures</w:t>
            </w:r>
          </w:p>
        </w:tc>
      </w:tr>
      <w:tr>
        <w:tc>
          <w:p>
            <w:pPr>
              <w:pStyle w:val="Compact"/>
              <w:jc w:val="left"/>
            </w:pPr>
            <w:r>
              <w:t xml:space="preserve">led $102M Series D</w:t>
            </w:r>
          </w:p>
        </w:tc>
      </w:tr>
    </w:tbl>
    <w:p>
      <w:pPr>
        <w:numPr>
          <w:ilvl w:val="0"/>
          <w:numId w:val="1143"/>
        </w:numPr>
      </w:pPr>
      <w:r>
        <w:t xml:space="preserve">Climate-focused venture capital firm investing in early-stage startups with greatest potential to mitigate climate change; over a decade supporting purpose-driven founders; based in San Francisco</w:t>
      </w:r>
    </w:p>
    <w:p>
      <w:pPr>
        <w:numPr>
          <w:ilvl w:val="0"/>
          <w:numId w:val="1143"/>
        </w:numPr>
      </w:pPr>
      <w:r>
        <w:t xml:space="preserve">Partner: Tim Woodward (Managing Director)</w:t>
      </w:r>
    </w:p>
    <w:p>
      <w:pPr>
        <w:pStyle w:val="FirstParagraph"/>
      </w:pPr>
      <w:r>
        <w:rPr>
          <w:b/>
        </w:rPr>
        <w:t xml:space="preserve">Tier 3 - Participating Investors: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DCVC</w:t>
            </w:r>
            <w:r>
              <w:t xml:space="preserve"> </w:t>
            </w:r>
            <w:r>
              <w:t xml:space="preserve">(Data Collective)</w:t>
            </w:r>
          </w:p>
        </w:tc>
      </w:tr>
      <w:tr>
        <w:tc>
          <w:p>
            <w:pPr>
              <w:pStyle w:val="Compact"/>
              <w:jc w:val="left"/>
            </w:pPr>
            <w:r>
              <w:t xml:space="preserve">ticipating investor in Series C &amp; D</w:t>
            </w:r>
          </w:p>
        </w:tc>
      </w:tr>
    </w:tbl>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Piva Capital</w:t>
            </w:r>
          </w:p>
        </w:tc>
      </w:tr>
      <w:tr>
        <w:tc>
          <w:p>
            <w:pPr>
              <w:pStyle w:val="Compact"/>
              <w:jc w:val="left"/>
            </w:pPr>
            <w:r>
              <w:t xml:space="preserve">ticipating investor in Series C &amp; D</w:t>
            </w:r>
          </w:p>
        </w:tc>
      </w:tr>
    </w:tbl>
    <w:p>
      <w:pPr>
        <w:numPr>
          <w:ilvl w:val="0"/>
          <w:numId w:val="1144"/>
        </w:numPr>
        <w:pStyle w:val="Heading2"/>
      </w:pPr>
      <w:bookmarkStart w:id="224" w:name="leitmotif"/>
      <w:r>
        <w:rPr>
          <w:b/>
        </w:rPr>
        <w:t xml:space="preserve">Leitmotif</w:t>
      </w:r>
      <w:bookmarkEnd w:id="224"/>
    </w:p>
    <w:p>
      <w:pPr>
        <w:numPr>
          <w:ilvl w:val="0"/>
          <w:numId w:val="1000"/>
        </w:numPr>
      </w:pPr>
      <w:r>
        <w:t xml:space="preserve">Participating investor in Series C &amp; D</w:t>
      </w:r>
    </w:p>
    <w:p>
      <w:pPr>
        <w:numPr>
          <w:ilvl w:val="0"/>
          <w:numId w:val="1144"/>
        </w:numPr>
        <w:pStyle w:val="Heading2"/>
      </w:pPr>
      <w:bookmarkStart w:id="225" w:name="q-capital-partners"/>
      <w:r>
        <w:rPr>
          <w:b/>
        </w:rPr>
        <w:t xml:space="preserve">Q Capital Partners</w:t>
      </w:r>
      <w:bookmarkEnd w:id="225"/>
    </w:p>
    <w:p>
      <w:pPr>
        <w:numPr>
          <w:ilvl w:val="0"/>
          <w:numId w:val="1000"/>
        </w:numPr>
      </w:pPr>
      <w:r>
        <w:t xml:space="preserve">Participating investor in Series C &amp; D</w:t>
      </w:r>
    </w:p>
    <w:p>
      <w:pPr>
        <w:numPr>
          <w:ilvl w:val="0"/>
          <w:numId w:val="1144"/>
        </w:numPr>
      </w:pPr>
      <w:r>
        <w:rPr>
          <w:b/>
        </w:rPr>
        <w:t xml:space="preserve">Alumni Ventures</w:t>
      </w:r>
    </w:p>
    <w:p>
      <w:pPr>
        <w:numPr>
          <w:ilvl w:val="1"/>
          <w:numId w:val="1145"/>
        </w:numPr>
        <w:pStyle w:val="Compact"/>
      </w:pPr>
      <w:r>
        <w:t xml:space="preserve">Mentioned as investor</w:t>
      </w:r>
    </w:p>
    <w:p>
      <w:pPr>
        <w:pStyle w:val="FirstParagraph"/>
      </w:pPr>
      <w:r>
        <w:rPr>
          <w:b/>
        </w:rPr>
        <w:t xml:space="preserve">Ownership Structure (Estimated):</w:t>
      </w:r>
      <w:r>
        <w:t xml:space="preserve"> </w:t>
      </w:r>
      <w:r>
        <w:t xml:space="preserve">- Founders/Management: 20-30% (diluted from initial 100%)</w:t>
      </w:r>
      <w:r>
        <w:t xml:space="preserve"> </w:t>
      </w:r>
      <w:r>
        <w:t xml:space="preserve">- Sunrun + SK Group: 25-35% (co-led multiple rounds)</w:t>
      </w:r>
      <w:r>
        <w:t xml:space="preserve"> </w:t>
      </w:r>
      <w:r>
        <w:t xml:space="preserve">- Other investors: 35-45%</w:t>
      </w:r>
      <w:r>
        <w:t xml:space="preserve"> </w:t>
      </w:r>
      <w:r>
        <w:t xml:space="preserve">- At $532M raised on estimated $600-800M valuation, investors own 65-70%+</w:t>
      </w:r>
    </w:p>
    <w:p>
      <w:pPr>
        <w:pStyle w:val="Heading3"/>
      </w:pPr>
      <w:bookmarkStart w:id="226" w:name="controlling-interests-1"/>
      <w:r>
        <w:t xml:space="preserve">Controlling Interests</w:t>
      </w:r>
      <w:bookmarkEnd w:id="226"/>
    </w:p>
    <w:p>
      <w:pPr>
        <w:pStyle w:val="FirstParagraph"/>
      </w:pPr>
      <w:r>
        <w:rPr>
          <w:b/>
        </w:rPr>
        <w:t xml:space="preserve">Effective Control:</w:t>
      </w:r>
      <w:r>
        <w:t xml:space="preserve"> </w:t>
      </w:r>
      <w:r>
        <w:t xml:space="preserve">- Kunal Girotra (founder/CEO) likely retains board control via voting agreements</w:t>
      </w:r>
      <w:r>
        <w:t xml:space="preserve"> </w:t>
      </w:r>
      <w:r>
        <w:t xml:space="preserve">- Sunrun has significant influence via board chair (Lynn Jurich)</w:t>
      </w:r>
      <w:r>
        <w:t xml:space="preserve"> </w:t>
      </w:r>
      <w:r>
        <w:t xml:space="preserve">- No single shareholder appears to have majority control</w:t>
      </w:r>
      <w:r>
        <w:t xml:space="preserve"> </w:t>
      </w:r>
      <w:r>
        <w:t xml:space="preserve">- Likely requires investor consent for major decisions (M&amp;A, new equity, strategic pivots)</w:t>
      </w:r>
    </w:p>
    <w:p>
      <w:pPr>
        <w:pStyle w:val="BodyText"/>
      </w:pPr>
      <w:r>
        <w:rPr>
          <w:b/>
        </w:rPr>
        <w:t xml:space="preserve">Strategic Dependencies:</w:t>
      </w:r>
      <w:r>
        <w:t xml:space="preserve"> </w:t>
      </w:r>
      <w:r>
        <w:t xml:space="preserve">-</w:t>
      </w:r>
      <w:r>
        <w:t xml:space="preserve"> </w:t>
      </w:r>
      <w:r>
        <w:rPr>
          <w:b/>
        </w:rPr>
        <w:t xml:space="preserve">Sunrun relationship is existential</w:t>
      </w:r>
      <w:r>
        <w:t xml:space="preserve">: Primary distribution channel</w:t>
      </w:r>
      <w:r>
        <w:t xml:space="preserve"> </w:t>
      </w:r>
      <w:r>
        <w:t xml:space="preserve">-</w:t>
      </w:r>
      <w:r>
        <w:t xml:space="preserve"> </w:t>
      </w:r>
      <w:r>
        <w:rPr>
          <w:b/>
        </w:rPr>
        <w:t xml:space="preserve">SK Group is critical</w:t>
      </w:r>
      <w:r>
        <w:t xml:space="preserve">: Battery supply and manufacturing</w:t>
      </w:r>
      <w:r>
        <w:t xml:space="preserve"> </w:t>
      </w:r>
      <w:r>
        <w:t xml:space="preserve">- Company cannot easily pivot away from either relationship</w:t>
      </w:r>
    </w:p>
    <w:p>
      <w:pPr>
        <w:pStyle w:val="Heading3"/>
      </w:pPr>
      <w:bookmarkStart w:id="227" w:name="governance-red-flags-concerns"/>
      <w:r>
        <w:t xml:space="preserve">Governance Red Flags &amp; Concerns</w:t>
      </w:r>
      <w:bookmarkEnd w:id="227"/>
    </w:p>
    <w:p>
      <w:pPr>
        <w:pStyle w:val="FirstParagraph"/>
      </w:pPr>
      <w:r>
        <w:rPr>
          <w:b/>
        </w:rPr>
        <w:t xml:space="preserve">1. Related Party Complexity:</w:t>
      </w:r>
      <w:r>
        <w:t xml:space="preserve"> </w:t>
      </w:r>
      <w:r>
        <w:t xml:space="preserve">- Sunrun is investor, board chair, AND customer - massive conflict of interest</w:t>
      </w:r>
      <w:r>
        <w:t xml:space="preserve"> </w:t>
      </w:r>
      <w:r>
        <w:t xml:space="preserve">- If Lunar/Sunrun relationship sours, company loses primary sales channel</w:t>
      </w:r>
      <w:r>
        <w:t xml:space="preserve"> </w:t>
      </w:r>
      <w:r>
        <w:t xml:space="preserve">- Board chair (Jurich) must balance Sunrun’s interests vs. Lunar’s independence</w:t>
      </w:r>
    </w:p>
    <w:p>
      <w:pPr>
        <w:pStyle w:val="BodyText"/>
      </w:pPr>
      <w:r>
        <w:rPr>
          <w:b/>
        </w:rPr>
        <w:t xml:space="preserve">2. Strategic Capture Risk:</w:t>
      </w:r>
      <w:r>
        <w:t xml:space="preserve"> </w:t>
      </w:r>
      <w:r>
        <w:t xml:space="preserve">- Does Sunrun want to acquire Lunar eventually? (Likely yes)</w:t>
      </w:r>
      <w:r>
        <w:t xml:space="preserve"> </w:t>
      </w:r>
      <w:r>
        <w:t xml:space="preserve">- Does Sunrun prefer Lunar remain dependent rather than build independent distribution?</w:t>
      </w:r>
      <w:r>
        <w:t xml:space="preserve"> </w:t>
      </w:r>
      <w:r>
        <w:t xml:space="preserve">- SK Group control over battery supply creates pricing power</w:t>
      </w:r>
    </w:p>
    <w:p>
      <w:pPr>
        <w:pStyle w:val="BodyText"/>
      </w:pPr>
      <w:r>
        <w:rPr>
          <w:b/>
        </w:rPr>
        <w:t xml:space="preserve">3. Opacity:</w:t>
      </w:r>
      <w:r>
        <w:t xml:space="preserve"> </w:t>
      </w:r>
      <w:r>
        <w:t xml:space="preserve">- Private company with minimal financial disclosure</w:t>
      </w:r>
      <w:r>
        <w:t xml:space="preserve"> </w:t>
      </w:r>
      <w:r>
        <w:t xml:space="preserve">- No segment-level P&amp;L transparency</w:t>
      </w:r>
      <w:r>
        <w:t xml:space="preserve"> </w:t>
      </w:r>
      <w:r>
        <w:t xml:space="preserve">- Insider ownership stakes not disclosed</w:t>
      </w:r>
    </w:p>
    <w:p>
      <w:pPr>
        <w:pStyle w:val="BodyText"/>
      </w:pPr>
      <w:r>
        <w:rPr>
          <w:b/>
        </w:rPr>
        <w:t xml:space="preserve">4. Potential Acquirer Dynamics:</w:t>
      </w:r>
      <w:r>
        <w:t xml:space="preserve"> </w:t>
      </w:r>
      <w:r>
        <w:t xml:space="preserve">- Sunrun is obvious acquirer (already 30%+ owner likely)</w:t>
      </w:r>
      <w:r>
        <w:t xml:space="preserve"> </w:t>
      </w:r>
      <w:r>
        <w:t xml:space="preserve">- Acquisition would eliminate conflict but also Lunar’s independence</w:t>
      </w:r>
      <w:r>
        <w:t xml:space="preserve"> </w:t>
      </w:r>
      <w:r>
        <w:t xml:space="preserve">- Other investors may prefer IPO for higher valuation</w:t>
      </w:r>
    </w:p>
    <w:p>
      <w:pPr>
        <w:pStyle w:val="BodyText"/>
      </w:pPr>
      <w:r>
        <w:rPr>
          <w:b/>
        </w:rPr>
        <w:t xml:space="preserve">5. Founder Risk:</w:t>
      </w:r>
      <w:r>
        <w:t xml:space="preserve"> </w:t>
      </w:r>
      <w:r>
        <w:t xml:space="preserve">- Heavy concentration of ex-Tesla executives</w:t>
      </w:r>
      <w:r>
        <w:t xml:space="preserve"> </w:t>
      </w:r>
      <w:r>
        <w:t xml:space="preserve">- If Kunal Girotra departs, institutional knowledge loss would be severe</w:t>
      </w:r>
      <w:r>
        <w:t xml:space="preserve"> </w:t>
      </w:r>
      <w:r>
        <w:t xml:space="preserve">- No disclosed succession plan</w:t>
      </w:r>
    </w:p>
    <w:p>
      <w:pPr>
        <w:pStyle w:val="Heading3"/>
      </w:pPr>
      <w:bookmarkStart w:id="228" w:name="recent-governance-changes"/>
      <w:r>
        <w:t xml:space="preserve">Recent Governance Changes</w:t>
      </w:r>
      <w:bookmarkEnd w:id="228"/>
    </w:p>
    <w:p>
      <w:pPr>
        <w:numPr>
          <w:ilvl w:val="0"/>
          <w:numId w:val="1146"/>
        </w:numPr>
        <w:pStyle w:val="Compact"/>
      </w:pPr>
      <w:r>
        <w:t xml:space="preserve">[DATA GAP: No recent director appointments or departures disclosed]</w:t>
      </w:r>
    </w:p>
    <w:p>
      <w:pPr>
        <w:numPr>
          <w:ilvl w:val="0"/>
          <w:numId w:val="1146"/>
        </w:numPr>
        <w:pStyle w:val="Compact"/>
      </w:pPr>
      <w:r>
        <w:t xml:space="preserve">[DATA GAP: No shareholder activism or proxy fights reported]</w:t>
      </w:r>
    </w:p>
    <w:p>
      <w:pPr>
        <w:numPr>
          <w:ilvl w:val="0"/>
          <w:numId w:val="1146"/>
        </w:numPr>
        <w:pStyle w:val="Compact"/>
      </w:pPr>
      <w:r>
        <w:t xml:space="preserve">Company appears stable from governance perspective</w:t>
      </w:r>
    </w:p>
    <w:p>
      <w:r>
        <w:pict>
          <v:rect style="width:0;height:1.5pt" o:hralign="center" o:hrstd="t" o:hr="t"/>
        </w:pict>
      </w:r>
    </w:p>
    <w:p>
      <w:pPr>
        <w:pStyle w:val="Heading2"/>
      </w:pPr>
      <w:bookmarkStart w:id="229" w:name="competitive-context-1"/>
      <w:r>
        <w:t xml:space="preserve">6. COMPETITIVE CONTEXT</w:t>
      </w:r>
      <w:bookmarkEnd w:id="229"/>
    </w:p>
    <w:p>
      <w:pPr>
        <w:pStyle w:val="Heading3"/>
      </w:pPr>
      <w:bookmarkStart w:id="230" w:name="X1106c7b3d2203e2e201dc9bf48ac95b9c1cf00b"/>
      <w:r>
        <w:t xml:space="preserve">Residential Battery Hardware - Direct Competitors</w:t>
      </w:r>
      <w:bookmarkEnd w:id="230"/>
    </w:p>
    <w:p>
      <w:pPr>
        <w:pStyle w:val="FirstParagraph"/>
      </w:pPr>
      <w:r>
        <w:rPr>
          <w:b/>
        </w:rPr>
        <w:t xml:space="preserve">1. Tesla Powerwall 3</w:t>
      </w:r>
    </w:p>
    <w:p>
      <w:pPr>
        <w:pStyle w:val="Heading2"/>
      </w:pPr>
      <w:bookmarkStart w:id="231" w:name="market-position"/>
      <w:r>
        <w:rPr>
          <w:i/>
        </w:rPr>
        <w:t xml:space="preserve">Market Position:</w:t>
      </w:r>
      <w:bookmarkEnd w:id="231"/>
    </w:p>
    <w:p>
      <w:pPr>
        <w:pStyle w:val="FirstParagraph"/>
      </w:pPr>
      <w:r>
        <w:t xml:space="preserve">Tesla’s Energy division continues to dominate residential storage with Powerwall product, having installed more than 500,000 units globally since 2015</w:t>
      </w:r>
    </w:p>
    <w:p>
      <w:pPr>
        <w:numPr>
          <w:ilvl w:val="0"/>
          <w:numId w:val="1147"/>
        </w:numPr>
        <w:pStyle w:val="Compact"/>
      </w:pPr>
      <w:r>
        <w:t xml:space="preserve">Estimated 40-50% US residential battery market share</w:t>
      </w:r>
    </w:p>
    <w:p>
      <w:pPr>
        <w:numPr>
          <w:ilvl w:val="0"/>
          <w:numId w:val="1147"/>
        </w:numPr>
        <w:pStyle w:val="Compact"/>
      </w:pPr>
      <w:r>
        <w:t xml:space="preserve">Tesla’s Powerwall has taken early lead in residential battery market, consistently ranking high for reliability and features</w:t>
      </w:r>
    </w:p>
    <w:p>
      <w:pPr>
        <w:pStyle w:val="FirstParagraph"/>
      </w:pPr>
      <w:r>
        <w:rPr>
          <w:i/>
        </w:rPr>
        <w:t xml:space="preserve">Product Specs:</w:t>
      </w:r>
      <w:r>
        <w:t xml:space="preserve"> </w:t>
      </w:r>
      <w:r>
        <w:t xml:space="preserve">- 13.5 kWh usable capacity</w:t>
      </w:r>
      <w:r>
        <w:t xml:space="preserve"> </w:t>
      </w:r>
      <w:r>
        <w:t xml:space="preserve">-</w:t>
      </w:r>
      <w:r>
        <w:t xml:space="preserve"> </w:t>
      </w:r>
      <w:r>
        <w:t xml:space="preserve">11.5 kW continuous power output, one of most powerful batteries available at its price point</w:t>
      </w:r>
    </w:p>
    <w:p>
      <w:pPr>
        <w:numPr>
          <w:ilvl w:val="0"/>
          <w:numId w:val="1148"/>
        </w:numPr>
        <w:pStyle w:val="Compact"/>
      </w:pPr>
      <w:r>
        <w:t xml:space="preserve">10-year warranty</w:t>
      </w:r>
    </w:p>
    <w:p>
      <w:pPr>
        <w:numPr>
          <w:ilvl w:val="0"/>
          <w:numId w:val="1148"/>
        </w:numPr>
        <w:pStyle w:val="Compact"/>
      </w:pPr>
      <w:r>
        <w:t xml:space="preserve">Integrated inverter</w:t>
      </w:r>
    </w:p>
    <w:p>
      <w:pPr>
        <w:numPr>
          <w:ilvl w:val="0"/>
          <w:numId w:val="1148"/>
        </w:numPr>
        <w:pStyle w:val="Compact"/>
      </w:pPr>
      <w:r>
        <w:t xml:space="preserve">Seamless backup power transition</w:t>
      </w:r>
    </w:p>
    <w:p>
      <w:pPr>
        <w:pStyle w:val="FirstParagraph"/>
      </w:pPr>
      <w:r>
        <w:rPr>
          <w:i/>
        </w:rPr>
        <w:t xml:space="preserve">Competitive Advantages:</w:t>
      </w:r>
      <w:r>
        <w:t xml:space="preserve"> </w:t>
      </w:r>
      <w:r>
        <w:t xml:space="preserve">- Brand recognition and trust</w:t>
      </w:r>
      <w:r>
        <w:t xml:space="preserve"> </w:t>
      </w:r>
      <w:r>
        <w:t xml:space="preserve">- Vertical integration (makes own batteries)</w:t>
      </w:r>
      <w:r>
        <w:t xml:space="preserve"> </w:t>
      </w:r>
      <w:r>
        <w:t xml:space="preserve">- Direct-to-consumer model</w:t>
      </w:r>
      <w:r>
        <w:t xml:space="preserve"> </w:t>
      </w:r>
      <w:r>
        <w:t xml:space="preserve">-</w:t>
      </w:r>
      <w:r>
        <w:t xml:space="preserve"> </w:t>
      </w:r>
      <w:r>
        <w:t xml:space="preserve">Integrated inverter, high power output, lower cost per kWh</w:t>
      </w:r>
    </w:p>
    <w:p>
      <w:pPr>
        <w:numPr>
          <w:ilvl w:val="0"/>
          <w:numId w:val="1149"/>
        </w:numPr>
        <w:pStyle w:val="Compact"/>
      </w:pPr>
      <w:r>
        <w:t xml:space="preserve">Tesla ecosystem integration (solar roof, EVs)</w:t>
      </w:r>
    </w:p>
    <w:p>
      <w:pPr>
        <w:pStyle w:val="FirstParagraph"/>
      </w:pPr>
      <w:r>
        <w:rPr>
          <w:i/>
        </w:rPr>
        <w:t xml:space="preserve">Weaknesses:</w:t>
      </w:r>
      <w:r>
        <w:t xml:space="preserve"> </w:t>
      </w:r>
      <w:r>
        <w:t xml:space="preserve">- Long wait times (3-6 months)</w:t>
      </w:r>
      <w:r>
        <w:t xml:space="preserve"> </w:t>
      </w:r>
      <w:r>
        <w:t xml:space="preserve">-</w:t>
      </w:r>
      <w:r>
        <w:t xml:space="preserve"> </w:t>
      </w:r>
      <w:r>
        <w:t xml:space="preserve">Perpetual backorders, frustrated customers</w:t>
      </w:r>
    </w:p>
    <w:p>
      <w:pPr>
        <w:numPr>
          <w:ilvl w:val="0"/>
          <w:numId w:val="1150"/>
        </w:numPr>
        <w:pStyle w:val="Compact"/>
      </w:pPr>
      <w:r>
        <w:t xml:space="preserve">Limited installer network (must be Tesla-certified)</w:t>
      </w:r>
    </w:p>
    <w:p>
      <w:pPr>
        <w:numPr>
          <w:ilvl w:val="0"/>
          <w:numId w:val="1150"/>
        </w:numPr>
        <w:pStyle w:val="Compact"/>
      </w:pPr>
      <w:r>
        <w:t xml:space="preserve">Higher upfront cost</w:t>
      </w:r>
    </w:p>
    <w:p>
      <w:pPr>
        <w:pStyle w:val="FirstParagraph"/>
      </w:pPr>
      <w:r>
        <w:rPr>
          <w:i/>
        </w:rPr>
        <w:t xml:space="preserve">Pricing:</w:t>
      </w:r>
      <w:r>
        <w:t xml:space="preserve"> </w:t>
      </w:r>
      <w:r>
        <w:t xml:space="preserve">- ~$10,500-$16,000 installed</w:t>
      </w:r>
      <w:r>
        <w:t xml:space="preserve"> </w:t>
      </w:r>
      <w:r>
        <w:t xml:space="preserve">- ~$850/kWh after incentives</w:t>
      </w:r>
    </w:p>
    <w:p>
      <w:pPr>
        <w:pStyle w:val="BodyText"/>
      </w:pPr>
      <w:r>
        <w:rPr>
          <w:b/>
        </w:rPr>
        <w:t xml:space="preserve">2. Enphase IQ Battery (5P and 10C models)</w:t>
      </w:r>
    </w:p>
    <w:p>
      <w:pPr>
        <w:pStyle w:val="Heading2"/>
      </w:pPr>
      <w:bookmarkStart w:id="232" w:name="market-position-1"/>
      <w:r>
        <w:rPr>
          <w:i/>
        </w:rPr>
        <w:t xml:space="preserve">Market Position:</w:t>
      </w:r>
      <w:bookmarkEnd w:id="232"/>
    </w:p>
    <w:p>
      <w:pPr>
        <w:pStyle w:val="FirstParagraph"/>
      </w:pPr>
      <w:r>
        <w:t xml:space="preserve">According to 2025 Solar Industry Survey, Enphase was most used solar battery brand with 74% of installers using them</w:t>
      </w:r>
    </w:p>
    <w:p>
      <w:pPr>
        <w:numPr>
          <w:ilvl w:val="0"/>
          <w:numId w:val="1151"/>
        </w:numPr>
        <w:pStyle w:val="Compact"/>
      </w:pPr>
      <w:r>
        <w:t xml:space="preserve">Strong in retrofit and new installations with Enphase microinverters</w:t>
      </w:r>
    </w:p>
    <w:p>
      <w:pPr>
        <w:numPr>
          <w:ilvl w:val="0"/>
          <w:numId w:val="1151"/>
        </w:numPr>
        <w:pStyle w:val="Compact"/>
      </w:pPr>
      <w:r>
        <w:t xml:space="preserve">25-30% market share (estimated)</w:t>
      </w:r>
    </w:p>
    <w:p>
      <w:pPr>
        <w:pStyle w:val="FirstParagraph"/>
      </w:pPr>
      <w:r>
        <w:rPr>
          <w:i/>
        </w:rPr>
        <w:t xml:space="preserve">Product Specs:</w:t>
      </w:r>
      <w:r>
        <w:t xml:space="preserve"> </w:t>
      </w:r>
      <w:r>
        <w:t xml:space="preserve">- IQ 5P: 5 kWh capacity, 3.84 kW continuous power</w:t>
      </w:r>
      <w:r>
        <w:t xml:space="preserve"> </w:t>
      </w:r>
      <w:r>
        <w:t xml:space="preserve">-</w:t>
      </w:r>
      <w:r>
        <w:t xml:space="preserve"> </w:t>
      </w:r>
      <w:r>
        <w:t xml:space="preserve">IQ 10C (late 2024): 10 kWh capacity, fundamentally shifted competitive landscape</w:t>
      </w:r>
    </w:p>
    <w:p>
      <w:pPr>
        <w:numPr>
          <w:ilvl w:val="0"/>
          <w:numId w:val="1152"/>
        </w:numPr>
      </w:pPr>
      <w:r>
        <w:t xml:space="preserve">Up to 15 years warranty</w:t>
      </w:r>
    </w:p>
    <w:p>
      <w:pPr>
        <w:numPr>
          <w:ilvl w:val="0"/>
          <w:numId w:val="1152"/>
        </w:numPr>
      </w:pPr>
      <w:r>
        <w:t xml:space="preserve">Modular, stackable design</w:t>
      </w:r>
    </w:p>
    <w:p>
      <w:pPr>
        <w:numPr>
          <w:ilvl w:val="0"/>
          <w:numId w:val="1152"/>
        </w:numPr>
      </w:pPr>
      <w:r>
        <w:t xml:space="preserve">90% round-trip efficiency</w:t>
      </w:r>
    </w:p>
    <w:p>
      <w:pPr>
        <w:pStyle w:val="Heading2"/>
      </w:pPr>
      <w:bookmarkStart w:id="233" w:name="competitive-advantages"/>
      <w:r>
        <w:rPr>
          <w:i/>
        </w:rPr>
        <w:t xml:space="preserve">Competitive Advantages:</w:t>
      </w:r>
      <w:bookmarkEnd w:id="233"/>
    </w:p>
    <w:p>
      <w:pPr>
        <w:pStyle w:val="FirstParagraph"/>
      </w:pPr>
      <w:r>
        <w:t xml:space="preserve">IQ 10C’s 62% space reduction per kWh; 20 kWh Enphase system takes less wall space than single Powerwall 3</w:t>
      </w:r>
    </w:p>
    <w:p>
      <w:pPr>
        <w:numPr>
          <w:ilvl w:val="0"/>
          <w:numId w:val="1153"/>
        </w:numPr>
      </w:pPr>
      <w:r>
        <w:t xml:space="preserve">Modularity - start small, expand over time</w:t>
      </w:r>
    </w:p>
    <w:p>
      <w:pPr>
        <w:numPr>
          <w:ilvl w:val="0"/>
          <w:numId w:val="1153"/>
        </w:numPr>
      </w:pPr>
      <w:r>
        <w:t xml:space="preserve">Seamless integration with Enphase solar ecosystem</w:t>
      </w:r>
    </w:p>
    <w:p>
      <w:pPr>
        <w:numPr>
          <w:ilvl w:val="0"/>
          <w:numId w:val="1153"/>
        </w:numPr>
      </w:pPr>
      <w:r>
        <w:t xml:space="preserve">Exceptional customer service and support</w:t>
      </w:r>
    </w:p>
    <w:p>
      <w:pPr>
        <w:numPr>
          <w:ilvl w:val="0"/>
          <w:numId w:val="1153"/>
        </w:numPr>
      </w:pPr>
      <w:r>
        <w:t xml:space="preserve">Built-in neutral-forming eliminates $1,000-$2,000 in additional hardware costs</w:t>
      </w:r>
    </w:p>
    <w:p>
      <w:pPr>
        <w:pStyle w:val="FirstParagraph"/>
      </w:pPr>
      <w:r>
        <w:rPr>
          <w:i/>
        </w:rPr>
        <w:t xml:space="preserve">Weaknesses:</w:t>
      </w:r>
      <w:r>
        <w:t xml:space="preserve"> </w:t>
      </w:r>
      <w:r>
        <w:t xml:space="preserve">- Only works with Enphase microinverters (ecosystem lock-in)</w:t>
      </w:r>
      <w:r>
        <w:t xml:space="preserve"> </w:t>
      </w:r>
      <w:r>
        <w:t xml:space="preserve">- Higher total cost for equivalent capacity vs. Tesla</w:t>
      </w:r>
      <w:r>
        <w:t xml:space="preserve"> </w:t>
      </w:r>
      <w:r>
        <w:t xml:space="preserve">- Requires significant wall space for multiple units (pre-10C)</w:t>
      </w:r>
      <w:r>
        <w:t xml:space="preserve"> </w:t>
      </w:r>
      <w:r>
        <w:t xml:space="preserve">-</w:t>
      </w:r>
      <w:r>
        <w:t xml:space="preserve"> </w:t>
      </w:r>
      <w:r>
        <w:t xml:space="preserve">IQ 10C at ~$910/kWh after incentives, still more expensive than Powerwall’s ~$850/kWh</w:t>
      </w:r>
    </w:p>
    <w:p>
      <w:pPr>
        <w:pStyle w:val="BodyText"/>
      </w:pPr>
      <w:r>
        <w:rPr>
          <w:i/>
        </w:rPr>
        <w:t xml:space="preserve">Pricing:</w:t>
      </w:r>
      <w:r>
        <w:t xml:space="preserve"> </w:t>
      </w:r>
      <w:r>
        <w:t xml:space="preserve">- $6,000-$10,000+ per unit</w:t>
      </w:r>
      <w:r>
        <w:t xml:space="preserve"> </w:t>
      </w:r>
      <w:r>
        <w:t xml:space="preserve">- Higher $/kWh than competitors</w:t>
      </w:r>
    </w:p>
    <w:p>
      <w:pPr>
        <w:pStyle w:val="BodyText"/>
      </w:pPr>
      <w:r>
        <w:rPr>
          <w:b/>
        </w:rPr>
        <w:t xml:space="preserve">3. FranklinWH aPower 2</w:t>
      </w:r>
    </w:p>
    <w:p>
      <w:pPr>
        <w:pStyle w:val="Heading2"/>
      </w:pPr>
      <w:bookmarkStart w:id="234" w:name="market-position-2"/>
      <w:r>
        <w:rPr>
          <w:i/>
        </w:rPr>
        <w:t xml:space="preserve">Market Position:</w:t>
      </w:r>
      <w:bookmarkEnd w:id="234"/>
    </w:p>
    <w:p>
      <w:pPr>
        <w:pStyle w:val="FirstParagraph"/>
      </w:pPr>
      <w:r>
        <w:t xml:space="preserve">Quickly becoming popular; fourth most used battery by installers in 2024</w:t>
      </w:r>
    </w:p>
    <w:p>
      <w:pPr>
        <w:numPr>
          <w:ilvl w:val="0"/>
          <w:numId w:val="1154"/>
        </w:numPr>
        <w:pStyle w:val="Compact"/>
      </w:pPr>
      <w:r>
        <w:t xml:space="preserve">Emerging strong competitor to Tesla</w:t>
      </w:r>
    </w:p>
    <w:p>
      <w:pPr>
        <w:pStyle w:val="Heading2"/>
      </w:pPr>
      <w:bookmarkStart w:id="235" w:name="product-specs"/>
      <w:r>
        <w:rPr>
          <w:i/>
        </w:rPr>
        <w:t xml:space="preserve">Product Specs:</w:t>
      </w:r>
      <w:bookmarkEnd w:id="235"/>
    </w:p>
    <w:p>
      <w:pPr>
        <w:pStyle w:val="FirstParagraph"/>
      </w:pPr>
      <w:r>
        <w:t xml:space="preserve">15 kWh usable capacity, 10 kW continuous output, 15 kW peak power</w:t>
      </w:r>
    </w:p>
    <w:p>
      <w:pPr>
        <w:numPr>
          <w:ilvl w:val="0"/>
          <w:numId w:val="1155"/>
        </w:numPr>
      </w:pPr>
      <w:r>
        <w:t xml:space="preserve">15-year warranty (industry-leading, five additional years vs. Tesla)</w:t>
      </w:r>
    </w:p>
    <w:p>
      <w:pPr>
        <w:numPr>
          <w:ilvl w:val="0"/>
          <w:numId w:val="1155"/>
        </w:numPr>
      </w:pPr>
      <w:r>
        <w:t xml:space="preserve">Seamless generator integration</w:t>
      </w:r>
    </w:p>
    <w:p>
      <w:pPr>
        <w:numPr>
          <w:ilvl w:val="0"/>
          <w:numId w:val="1155"/>
        </w:numPr>
      </w:pPr>
      <w:r>
        <w:t xml:space="preserve">Smart circuit control via app</w:t>
      </w:r>
    </w:p>
    <w:p>
      <w:pPr>
        <w:pStyle w:val="Heading2"/>
      </w:pPr>
      <w:bookmarkStart w:id="236" w:name="competitive-advantages-1"/>
      <w:r>
        <w:rPr>
          <w:i/>
        </w:rPr>
        <w:t xml:space="preserve">Competitive Advantages:</w:t>
      </w:r>
      <w:bookmarkEnd w:id="236"/>
    </w:p>
    <w:p>
      <w:pPr>
        <w:pStyle w:val="FirstParagraph"/>
      </w:pPr>
      <w:r>
        <w:t xml:space="preserve">Features Tesla doesn’t offer: seamless generator integration, smart circuit control, support for up to 12 kW AC-coupled solar per battery</w:t>
      </w:r>
    </w:p>
    <w:p>
      <w:pPr>
        <w:numPr>
          <w:ilvl w:val="0"/>
          <w:numId w:val="1156"/>
        </w:numPr>
      </w:pPr>
      <w:r>
        <w:t xml:space="preserve">Power output twice that of predecessor (5kW to 10kW), on par with Powerwall 3</w:t>
      </w:r>
    </w:p>
    <w:p>
      <w:pPr>
        <w:numPr>
          <w:ilvl w:val="0"/>
          <w:numId w:val="1156"/>
        </w:numPr>
      </w:pPr>
      <w:r>
        <w:t xml:space="preserve">Sleek and simple, works with any solar inverter; checks almost all same boxes as Powerwall 3</w:t>
      </w:r>
    </w:p>
    <w:p>
      <w:pPr>
        <w:numPr>
          <w:ilvl w:val="0"/>
          <w:numId w:val="1156"/>
        </w:numPr>
      </w:pPr>
      <w:r>
        <w:t xml:space="preserve">Releasing aPower S with DC-coupling support</w:t>
      </w:r>
    </w:p>
    <w:p>
      <w:pPr>
        <w:pStyle w:val="FirstParagraph"/>
      </w:pPr>
      <w:r>
        <w:rPr>
          <w:i/>
        </w:rPr>
        <w:t xml:space="preserve">Pricing:</w:t>
      </w:r>
      <w:r>
        <w:t xml:space="preserve"> </w:t>
      </w:r>
      <w:r>
        <w:t xml:space="preserve">- $15,000-$20,000 range</w:t>
      </w:r>
    </w:p>
    <w:p>
      <w:pPr>
        <w:pStyle w:val="BodyText"/>
      </w:pPr>
      <w:r>
        <w:rPr>
          <w:b/>
        </w:rPr>
        <w:t xml:space="preserve">4. Generac PWRcell</w:t>
      </w:r>
    </w:p>
    <w:p>
      <w:pPr>
        <w:pStyle w:val="BodyText"/>
      </w:pPr>
      <w:r>
        <w:rPr>
          <w:i/>
        </w:rPr>
        <w:t xml:space="preserve">Market Position:</w:t>
      </w:r>
      <w:r>
        <w:t xml:space="preserve"> </w:t>
      </w:r>
      <w:r>
        <w:t xml:space="preserve">- Established backup power brand entering battery storage</w:t>
      </w:r>
      <w:r>
        <w:t xml:space="preserve"> </w:t>
      </w:r>
      <w:r>
        <w:t xml:space="preserve">- Known for generators; leveraging brand trust</w:t>
      </w:r>
    </w:p>
    <w:p>
      <w:pPr>
        <w:pStyle w:val="BodyText"/>
      </w:pPr>
      <w:r>
        <w:rPr>
          <w:i/>
        </w:rPr>
        <w:t xml:space="preserve">Competitive Advantages:</w:t>
      </w:r>
      <w:r>
        <w:t xml:space="preserve"> </w:t>
      </w:r>
      <w:r>
        <w:t xml:space="preserve">- Brand recognition in backup power</w:t>
      </w:r>
      <w:r>
        <w:t xml:space="preserve"> </w:t>
      </w:r>
      <w:r>
        <w:t xml:space="preserve">- Dealer network</w:t>
      </w:r>
      <w:r>
        <w:t xml:space="preserve"> </w:t>
      </w:r>
      <w:r>
        <w:t xml:space="preserve">- Integrated ecosystem (generators, batteries, panels)</w:t>
      </w:r>
    </w:p>
    <w:p>
      <w:pPr>
        <w:pStyle w:val="Heading2"/>
      </w:pPr>
      <w:bookmarkStart w:id="237" w:name="weaknesses"/>
      <w:r>
        <w:rPr>
          <w:i/>
        </w:rPr>
        <w:t xml:space="preserve">Weaknesses:</w:t>
      </w:r>
      <w:bookmarkEnd w:id="237"/>
    </w:p>
    <w:p>
      <w:pPr>
        <w:pStyle w:val="FirstParagraph"/>
      </w:pPr>
      <w:r>
        <w:t xml:space="preserve">First-gen PWRcell infamous for coinciding with Pink Energy failure; Generac stood behind product, corrected faulty designs, honored warranties</w:t>
      </w:r>
    </w:p>
    <w:p>
      <w:pPr>
        <w:numPr>
          <w:ilvl w:val="0"/>
          <w:numId w:val="1157"/>
        </w:numPr>
        <w:pStyle w:val="Compact"/>
      </w:pPr>
      <w:r>
        <w:t xml:space="preserve">10-year warranty, comparable to Tesla, shorter than Enphase or FranklinWH</w:t>
      </w:r>
    </w:p>
    <w:p>
      <w:pPr>
        <w:pStyle w:val="FirstParagraph"/>
      </w:pPr>
      <w:r>
        <w:rPr>
          <w:b/>
        </w:rPr>
        <w:t xml:space="preserve">5. LG Chem RESU</w:t>
      </w:r>
    </w:p>
    <w:p>
      <w:pPr>
        <w:pStyle w:val="BodyText"/>
      </w:pPr>
      <w:r>
        <w:rPr>
          <w:i/>
        </w:rPr>
        <w:t xml:space="preserve">Market Position:</w:t>
      </w:r>
      <w:r>
        <w:t xml:space="preserve"> </w:t>
      </w:r>
      <w:r>
        <w:t xml:space="preserve">- Cost-effective option</w:t>
      </w:r>
      <w:r>
        <w:t xml:space="preserve"> </w:t>
      </w:r>
      <w:r>
        <w:t xml:space="preserve">- Strong in international markets</w:t>
      </w:r>
    </w:p>
    <w:p>
      <w:pPr>
        <w:pStyle w:val="BodyText"/>
      </w:pPr>
      <w:r>
        <w:rPr>
          <w:i/>
        </w:rPr>
        <w:t xml:space="preserve">Product Specs:</w:t>
      </w:r>
      <w:r>
        <w:t xml:space="preserve"> </w:t>
      </w:r>
      <w:r>
        <w:t xml:space="preserve">- Multiple capacity options (9.6-16 kWh)</w:t>
      </w:r>
      <w:r>
        <w:t xml:space="preserve"> </w:t>
      </w:r>
      <w:r>
        <w:t xml:space="preserve">-</w:t>
      </w:r>
      <w:r>
        <w:t xml:space="preserve"> </w:t>
      </w:r>
      <w:r>
        <w:t xml:space="preserve">Depth of discharge up to 95%, can couple with another battery for up to 32 kWh</w:t>
      </w:r>
    </w:p>
    <w:p>
      <w:pPr>
        <w:pStyle w:val="Heading2"/>
      </w:pPr>
      <w:bookmarkStart w:id="238" w:name="competitive-advantages-2"/>
      <w:r>
        <w:rPr>
          <w:i/>
        </w:rPr>
        <w:t xml:space="preserve">Competitive Advantages:</w:t>
      </w:r>
      <w:bookmarkEnd w:id="238"/>
    </w:p>
    <w:p>
      <w:pPr>
        <w:pStyle w:val="FirstParagraph"/>
      </w:pPr>
      <w:r>
        <w:t xml:space="preserve">Likely more affordable than Tesla Powerwall</w:t>
      </w:r>
    </w:p>
    <w:p>
      <w:pPr>
        <w:numPr>
          <w:ilvl w:val="0"/>
          <w:numId w:val="1158"/>
        </w:numPr>
      </w:pPr>
      <w:r>
        <w:t xml:space="preserve">Integrates with several different inverters, excellent for new and existing systems</w:t>
      </w:r>
    </w:p>
    <w:p>
      <w:pPr>
        <w:numPr>
          <w:ilvl w:val="0"/>
          <w:numId w:val="1158"/>
        </w:numPr>
      </w:pPr>
      <w:r>
        <w:t xml:space="preserve">Easy to install and service; installer can troubleshoot remotely</w:t>
      </w:r>
    </w:p>
    <w:p>
      <w:pPr>
        <w:pStyle w:val="Heading2"/>
      </w:pPr>
      <w:bookmarkStart w:id="239" w:name="pricing"/>
      <w:r>
        <w:rPr>
          <w:i/>
        </w:rPr>
        <w:t xml:space="preserve">Pricing:</w:t>
      </w:r>
      <w:bookmarkEnd w:id="239"/>
    </w:p>
    <w:p>
      <w:pPr>
        <w:pStyle w:val="FirstParagraph"/>
      </w:pPr>
      <w:r>
        <w:t xml:space="preserve">$17,000-$21,000 to install</w:t>
      </w:r>
    </w:p>
    <w:p>
      <w:pPr>
        <w:pStyle w:val="Heading3"/>
      </w:pPr>
      <w:bookmarkStart w:id="240" w:name="vpp-software-platform---competitors"/>
      <w:r>
        <w:t xml:space="preserve">VPP Software Platform - Competitors</w:t>
      </w:r>
      <w:bookmarkEnd w:id="240"/>
    </w:p>
    <w:p>
      <w:pPr>
        <w:pStyle w:val="Heading2"/>
      </w:pPr>
      <w:bookmarkStart w:id="241" w:name="tesla-vpp"/>
      <w:r>
        <w:rPr>
          <w:b/>
        </w:rPr>
        <w:t xml:space="preserve">1. Tesla VPP</w:t>
      </w:r>
      <w:bookmarkEnd w:id="241"/>
    </w:p>
    <w:p>
      <w:pPr>
        <w:pStyle w:val="FirstParagraph"/>
      </w:pPr>
      <w:r>
        <w:t xml:space="preserve">Tesla operates its own Powerwall-based VPP</w:t>
      </w:r>
    </w:p>
    <w:p>
      <w:pPr>
        <w:numPr>
          <w:ilvl w:val="0"/>
          <w:numId w:val="1159"/>
        </w:numPr>
        <w:pStyle w:val="Compact"/>
      </w:pPr>
      <w:r>
        <w:t xml:space="preserve">Closed ecosystem (only Tesla batteries)</w:t>
      </w:r>
    </w:p>
    <w:p>
      <w:pPr>
        <w:numPr>
          <w:ilvl w:val="0"/>
          <w:numId w:val="1159"/>
        </w:numPr>
        <w:pStyle w:val="Compact"/>
      </w:pPr>
      <w:r>
        <w:t xml:space="preserve">Large installed base (500K+ Powerwalls globally)</w:t>
      </w:r>
    </w:p>
    <w:p>
      <w:pPr>
        <w:numPr>
          <w:ilvl w:val="0"/>
          <w:numId w:val="1159"/>
        </w:numPr>
        <w:pStyle w:val="Compact"/>
      </w:pPr>
      <w:r>
        <w:t xml:space="preserve">Strong integration with Tesla app/ecosystem</w:t>
      </w:r>
    </w:p>
    <w:p>
      <w:pPr>
        <w:pStyle w:val="Heading2"/>
      </w:pPr>
      <w:bookmarkStart w:id="242" w:name="base-power-1"/>
      <w:r>
        <w:rPr>
          <w:b/>
        </w:rPr>
        <w:t xml:space="preserve">2. Base Power</w:t>
      </w:r>
      <w:bookmarkEnd w:id="242"/>
    </w:p>
    <w:p>
      <w:pPr>
        <w:pStyle w:val="FirstParagraph"/>
      </w:pPr>
      <w:r>
        <w:t xml:space="preserve">Raised $1 billion in October 2025, less than six months after $200M round</w:t>
      </w:r>
    </w:p>
    <w:p>
      <w:pPr>
        <w:numPr>
          <w:ilvl w:val="0"/>
          <w:numId w:val="1160"/>
        </w:numPr>
      </w:pPr>
      <w:r>
        <w:t xml:space="preserve">Ramping manufacturing for batteries installed at low or no cost, monetizes through VPP participation in Texas</w:t>
      </w:r>
    </w:p>
    <w:p>
      <w:pPr>
        <w:numPr>
          <w:ilvl w:val="0"/>
          <w:numId w:val="1160"/>
        </w:numPr>
      </w:pPr>
      <w:r>
        <w:t xml:space="preserve">Direct competitor in VPP aggregation business model</w:t>
      </w:r>
    </w:p>
    <w:p>
      <w:pPr>
        <w:pStyle w:val="FirstParagraph"/>
      </w:pPr>
      <w:r>
        <w:rPr>
          <w:b/>
        </w:rPr>
        <w:t xml:space="preserve">3. OhmConnect, CPower, Enel X</w:t>
      </w:r>
      <w:r>
        <w:t xml:space="preserve"> </w:t>
      </w:r>
      <w:r>
        <w:t xml:space="preserve">- Demand response and VPP aggregators</w:t>
      </w:r>
      <w:r>
        <w:t xml:space="preserve"> </w:t>
      </w:r>
      <w:r>
        <w:t xml:space="preserve">- Device-agnostic (thermostats, batteries, EV chargers)</w:t>
      </w:r>
      <w:r>
        <w:t xml:space="preserve"> </w:t>
      </w:r>
      <w:r>
        <w:t xml:space="preserve">- Utility/ISO contract-focused</w:t>
      </w:r>
    </w:p>
    <w:p>
      <w:pPr>
        <w:pStyle w:val="Heading2"/>
      </w:pPr>
      <w:bookmarkStart w:id="243" w:name="sunrun-vpp-platform"/>
      <w:r>
        <w:rPr>
          <w:b/>
        </w:rPr>
        <w:t xml:space="preserve">4. Sunrun VPP Platform</w:t>
      </w:r>
      <w:bookmarkEnd w:id="243"/>
    </w:p>
    <w:p>
      <w:pPr>
        <w:pStyle w:val="FirstParagraph"/>
      </w:pPr>
      <w:r>
        <w:t xml:space="preserve">Sunrun leverages Lunar’s Gridshare platform currently</w:t>
      </w:r>
    </w:p>
    <w:p>
      <w:pPr>
        <w:numPr>
          <w:ilvl w:val="0"/>
          <w:numId w:val="1161"/>
        </w:numPr>
        <w:pStyle w:val="Compact"/>
      </w:pPr>
      <w:r>
        <w:t xml:space="preserve">Paradoxically both partner AND potential competitor</w:t>
      </w:r>
    </w:p>
    <w:p>
      <w:pPr>
        <w:numPr>
          <w:ilvl w:val="0"/>
          <w:numId w:val="1161"/>
        </w:numPr>
        <w:pStyle w:val="Compact"/>
      </w:pPr>
      <w:r>
        <w:t xml:space="preserve">Sunrun may develop own platform or acquire Lunar</w:t>
      </w:r>
    </w:p>
    <w:p>
      <w:pPr>
        <w:pStyle w:val="Heading2"/>
      </w:pPr>
      <w:bookmarkStart w:id="244" w:name="utility-operated-vpps"/>
      <w:r>
        <w:rPr>
          <w:b/>
        </w:rPr>
        <w:t xml:space="preserve">5. Utility-Operated VPPs</w:t>
      </w:r>
      <w:bookmarkEnd w:id="244"/>
    </w:p>
    <w:p>
      <w:pPr>
        <w:pStyle w:val="FirstParagraph"/>
      </w:pPr>
      <w:r>
        <w:t xml:space="preserve">Austin Energy pays up to $400 annually; Green Mountain Power offers subsidized installations; Austin Energy’s network provided 150 MW during August 2025 heat wave</w:t>
      </w:r>
    </w:p>
    <w:p>
      <w:pPr>
        <w:numPr>
          <w:ilvl w:val="0"/>
          <w:numId w:val="1162"/>
        </w:numPr>
        <w:pStyle w:val="Compact"/>
      </w:pPr>
      <w:r>
        <w:t xml:space="preserve">Direct utility programs compete with third-party aggregators</w:t>
      </w:r>
    </w:p>
    <w:p>
      <w:pPr>
        <w:pStyle w:val="Heading3"/>
      </w:pPr>
      <w:bookmarkStart w:id="245" w:name="lunars-competitive-positioning"/>
      <w:r>
        <w:t xml:space="preserve">Lunar’s Competitive Positioning</w:t>
      </w:r>
      <w:bookmarkEnd w:id="245"/>
    </w:p>
    <w:p>
      <w:pPr>
        <w:pStyle w:val="FirstParagraph"/>
      </w:pPr>
      <w:r>
        <w:rPr>
          <w:b/>
        </w:rPr>
        <w:t xml:space="preserve">Key Differentiators: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Integrated Hardware-Software:</w:t>
            </w:r>
          </w:p>
        </w:tc>
      </w:tr>
      <w:tr>
        <w:tc>
          <w:p>
            <w:pPr>
              <w:pStyle w:val="Compact"/>
              <w:jc w:val="left"/>
            </w:pPr>
            <w:r>
              <w:t xml:space="preserve">rything downstream of solar panel designed, created and built by Lunar</w:t>
            </w:r>
          </w:p>
        </w:tc>
      </w:tr>
    </w:tbl>
    <w:p>
      <w:pPr>
        <w:numPr>
          <w:ilvl w:val="0"/>
          <w:numId w:val="1163"/>
        </w:numPr>
        <w:pStyle w:val="Compact"/>
      </w:pPr>
      <w:r>
        <w:t xml:space="preserve">Fully integrated approach combining modular BESS hardware, advanced AI-driven optimization, and proven ability to deliver value to homeowners and grid; intelligently learns each home’s unique consumption patterns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Proven VPP Scale:</w:t>
            </w:r>
          </w:p>
        </w:tc>
      </w:tr>
      <w:tr>
        <w:tc>
          <w:p>
            <w:pPr>
              <w:pStyle w:val="Compact"/>
              <w:jc w:val="left"/>
            </w:pPr>
            <w:r>
              <w:t xml:space="preserve">e than 100,000 devices under management across three continents</w:t>
            </w:r>
          </w:p>
        </w:tc>
      </w:tr>
    </w:tbl>
    <w:p>
      <w:pPr>
        <w:numPr>
          <w:ilvl w:val="0"/>
          <w:numId w:val="1164"/>
        </w:numPr>
      </w:pPr>
      <w:r>
        <w:t xml:space="preserve">Refining software over a decade in markets more complex than US</w:t>
      </w:r>
    </w:p>
    <w:p>
      <w:pPr>
        <w:numPr>
          <w:ilvl w:val="0"/>
          <w:numId w:val="1164"/>
        </w:numPr>
      </w:pPr>
      <w:r>
        <w:t xml:space="preserve">35,000 homes (330MWh) in Japan demonstrates scalability</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Device-Agnostic Platform:</w:t>
            </w:r>
          </w:p>
        </w:tc>
      </w:tr>
      <w:tr>
        <w:tc>
          <w:p>
            <w:pPr>
              <w:pStyle w:val="Compact"/>
              <w:jc w:val="left"/>
            </w:pPr>
            <w:r>
              <w:t xml:space="preserve">dshare is device-agnostic, connects Lunar hardware, third-party batteries, thermostats, and EVs into single intelligent network</w:t>
            </w:r>
          </w:p>
        </w:tc>
      </w:tr>
    </w:tbl>
    <w:p>
      <w:pPr>
        <w:numPr>
          <w:ilvl w:val="0"/>
          <w:numId w:val="1165"/>
        </w:numPr>
        <w:pStyle w:val="Compact"/>
      </w:pPr>
      <w:r>
        <w:t xml:space="preserve">Creates optionality beyond just Lunar hardware sales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Domestic Content Compliance:</w:t>
            </w:r>
          </w:p>
        </w:tc>
      </w:tr>
      <w:tr>
        <w:tc>
          <w:p>
            <w:pPr>
              <w:pStyle w:val="Compact"/>
              <w:jc w:val="left"/>
            </w:pPr>
            <w:r>
              <w:t xml:space="preserve">udly domestic content, qualifies as non-FEOC for ITC and domestic content bonus incentives</w:t>
            </w:r>
          </w:p>
        </w:tc>
      </w:tr>
    </w:tbl>
    <w:p>
      <w:pPr>
        <w:numPr>
          <w:ilvl w:val="0"/>
          <w:numId w:val="1166"/>
        </w:numPr>
        <w:pStyle w:val="Compact"/>
      </w:pPr>
      <w:r>
        <w:t xml:space="preserve">Competitive advantage in policy-sensitive market</w:t>
      </w:r>
    </w:p>
    <w:p>
      <w:pPr>
        <w:numPr>
          <w:ilvl w:val="0"/>
          <w:numId w:val="1167"/>
        </w:numPr>
        <w:pStyle w:val="Compact"/>
      </w:pPr>
      <w:r>
        <w:rPr>
          <w:b/>
        </w:rPr>
        <w:t xml:space="preserve">Strategic Partnerships:</w:t>
      </w:r>
    </w:p>
    <w:p>
      <w:pPr>
        <w:numPr>
          <w:ilvl w:val="1"/>
          <w:numId w:val="1168"/>
        </w:numPr>
        <w:pStyle w:val="Compact"/>
      </w:pPr>
      <w:r>
        <w:t xml:space="preserve">Sunrun distribution (largest solar installer)</w:t>
      </w:r>
    </w:p>
    <w:p>
      <w:pPr>
        <w:numPr>
          <w:ilvl w:val="1"/>
          <w:numId w:val="1168"/>
        </w:numPr>
        <w:pStyle w:val="Compact"/>
      </w:pPr>
      <w:r>
        <w:t xml:space="preserve">SK Group manufacturing (battery cell access)</w:t>
      </w:r>
    </w:p>
    <w:p>
      <w:pPr>
        <w:numPr>
          <w:ilvl w:val="1"/>
          <w:numId w:val="1168"/>
        </w:numPr>
        <w:pStyle w:val="Compact"/>
      </w:pPr>
      <w:r>
        <w:t xml:space="preserve">Utility partnerships (PG&amp;E, SCE, Austin Energy)</w:t>
      </w:r>
    </w:p>
    <w:p>
      <w:pPr>
        <w:numPr>
          <w:ilvl w:val="0"/>
          <w:numId w:val="1167"/>
        </w:numPr>
        <w:pStyle w:val="Heading2"/>
      </w:pPr>
      <w:bookmarkStart w:id="246" w:name="ai-optimization"/>
      <w:r>
        <w:rPr>
          <w:b/>
        </w:rPr>
        <w:t xml:space="preserve">AI Optimization:</w:t>
      </w:r>
      <w:bookmarkEnd w:id="246"/>
    </w:p>
    <w:p>
      <w:pPr>
        <w:numPr>
          <w:ilvl w:val="0"/>
          <w:numId w:val="1000"/>
        </w:numPr>
        <w:pStyle w:val="Compact"/>
      </w:pPr>
      <w:r>
        <w:t xml:space="preserve">California customers saved average $338 through AI optimization alone; VPP participants earned average $464; total $800+ annual value</w:t>
      </w:r>
    </w:p>
    <w:p>
      <w:pPr>
        <w:pStyle w:val="FirstParagraph"/>
      </w:pPr>
      <w:r>
        <w:rPr>
          <w:b/>
        </w:rPr>
        <w:t xml:space="preserve">Competitive Vulnerabilities:</w:t>
      </w:r>
    </w:p>
    <w:p>
      <w:pPr>
        <w:numPr>
          <w:ilvl w:val="0"/>
          <w:numId w:val="1169"/>
        </w:numPr>
        <w:pStyle w:val="Compact"/>
      </w:pPr>
      <w:r>
        <w:rPr>
          <w:b/>
        </w:rPr>
        <w:t xml:space="preserve">Late Market Entry:</w:t>
      </w:r>
    </w:p>
    <w:p>
      <w:pPr>
        <w:numPr>
          <w:ilvl w:val="1"/>
          <w:numId w:val="1170"/>
        </w:numPr>
        <w:pStyle w:val="Compact"/>
      </w:pPr>
      <w:r>
        <w:t xml:space="preserve">Launched 2023 vs. Tesla (2015), Enphase (2018)</w:t>
      </w:r>
    </w:p>
    <w:p>
      <w:pPr>
        <w:numPr>
          <w:ilvl w:val="1"/>
          <w:numId w:val="1170"/>
        </w:numPr>
        <w:pStyle w:val="Compact"/>
      </w:pPr>
      <w:r>
        <w:t xml:space="preserve">Only 2,000 installations vs. competitors’ hundreds of thousands</w:t>
      </w:r>
    </w:p>
    <w:p>
      <w:pPr>
        <w:numPr>
          <w:ilvl w:val="1"/>
          <w:numId w:val="1170"/>
        </w:numPr>
        <w:pStyle w:val="Compact"/>
      </w:pPr>
      <w:r>
        <w:t xml:space="preserve">Brand recognition nearly zero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2">
    <w:nsid w:val="b3cbbdee"/>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4">
    <w:nsid w:val="4fbe019a"/>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10">
    <w:nsid w:val="91a27d85"/>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415">
    <w:nsid w:val="615f1ed2"/>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2026-02-28T04:44:25Z</dcterms:created>
  <dcterms:modified xsi:type="dcterms:W3CDTF">2026-02-28T04:44:25Z</dcterms:modified>
</cp:coreProperties>
</file>

<file path=docProps/custom.xml><?xml version="1.0" encoding="utf-8"?>
<Properties xmlns="http://schemas.openxmlformats.org/officeDocument/2006/custom-properties" xmlns:vt="http://schemas.openxmlformats.org/officeDocument/2006/docPropsVTypes"/>
</file>