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senior corporate governance analyst specializing in venture-backed cleantech companies with complex strategic investor relationships. You are analyzing Lunar Energy, Inc., a private residential battery manufacturer that has raised $532M from a mix of strategic and financial investors. Your task is to map every stakeholder relationship, identify tensions and conflicts, assess governance quality, and evaluate likely endgame scenarios.</w:t>
      </w:r>
    </w:p>
    <w:p>
      <w:pPr>
        <w:pStyle w:val="BodyText"/>
      </w:pPr>
      <w:r>
        <w:t xml:space="preserve">SECTION 1: THE SUNRUN RELATIONSHIP — ANATOMY OF A STRATEGIC DEPENDENCY</w:t>
      </w:r>
    </w:p>
    <w:p>
      <w:pPr>
        <w:pStyle w:val="BodyText"/>
      </w:pPr>
      <w:r>
        <w:t xml:space="preserve">Sunrun (NASDAQ: RUN), the nation’s largest residential solar installer, is simultaneously:</w:t>
      </w:r>
      <w:r>
        <w:t xml:space="preserve"> </w:t>
      </w:r>
      <w:r>
        <w:t xml:space="preserve">- Co-investor in Lunar’s initial $300M rounds (with SK Group)</w:t>
      </w:r>
      <w:r>
        <w:t xml:space="preserve"> </w:t>
      </w:r>
      <w:r>
        <w:t xml:space="preserve">- The company whose co-founder (Lynn Jurich) chairs Lunar’s board of directors</w:t>
      </w:r>
      <w:r>
        <w:t xml:space="preserve"> </w:t>
      </w:r>
      <w:r>
        <w:t xml:space="preserve">- Lunar’s primary distribution channel for hardware sales</w:t>
      </w:r>
      <w:r>
        <w:t xml:space="preserve"> </w:t>
      </w:r>
      <w:r>
        <w:t xml:space="preserve">- A licensee of Lunar’s Gridshare VPP software (for its fleet in Hawaii, New England, Puerto Rico, California)</w:t>
      </w:r>
      <w:r>
        <w:t xml:space="preserve"> </w:t>
      </w:r>
      <w:r>
        <w:t xml:space="preserve">- A potential acquirer</w:t>
      </w:r>
    </w:p>
    <w:p>
      <w:pPr>
        <w:pStyle w:val="BodyText"/>
      </w:pPr>
      <w:r>
        <w:t xml:space="preserve">Research and analyze:</w:t>
      </w:r>
    </w:p>
    <w:p>
      <w:pPr>
        <w:numPr>
          <w:ilvl w:val="0"/>
          <w:numId w:val="1001"/>
        </w:numPr>
        <w:pStyle w:val="Compact"/>
      </w:pPr>
      <w:r>
        <w:t xml:space="preserve">Distribution dependency:</w:t>
      </w:r>
    </w:p>
    <w:p>
      <w:pPr>
        <w:numPr>
          <w:ilvl w:val="0"/>
          <w:numId w:val="1002"/>
        </w:numPr>
        <w:pStyle w:val="Compact"/>
      </w:pPr>
      <w:r>
        <w:t xml:space="preserve">What percentage of Lunar’s ~2,000 installations have gone through Sunrun vs. independent installers?</w:t>
      </w:r>
    </w:p>
    <w:p>
      <w:pPr>
        <w:numPr>
          <w:ilvl w:val="0"/>
          <w:numId w:val="1002"/>
        </w:numPr>
        <w:pStyle w:val="Compact"/>
      </w:pPr>
      <w:r>
        <w:t xml:space="preserve">Does Sunrun have exclusivity on Lunar products in any market? Volume commitments? Minimum purchase obligations?</w:t>
      </w:r>
    </w:p>
    <w:p>
      <w:pPr>
        <w:numPr>
          <w:ilvl w:val="0"/>
          <w:numId w:val="1002"/>
        </w:numPr>
        <w:pStyle w:val="Compact"/>
      </w:pPr>
      <w:r>
        <w:t xml:space="preserve">What are the contractual terms of the Sunrun-Lunar distribution arrangement? (Wholesale pricing, marketing commitments, installation standards)</w:t>
      </w:r>
    </w:p>
    <w:p>
      <w:pPr>
        <w:numPr>
          <w:ilvl w:val="0"/>
          <w:numId w:val="1002"/>
        </w:numPr>
        <w:pStyle w:val="Compact"/>
      </w:pPr>
      <w:r>
        <w:t xml:space="preserve">Does Sunrun also install Tesla Powerwall, Enphase, FranklinWH, or other batteries? What determines which product Sunrun recommends to a given customer?</w:t>
      </w:r>
    </w:p>
    <w:p>
      <w:pPr>
        <w:numPr>
          <w:ilvl w:val="0"/>
          <w:numId w:val="1002"/>
        </w:numPr>
        <w:pStyle w:val="Compact"/>
      </w:pPr>
      <w:r>
        <w:t xml:space="preserve">If Sunrun reduced orders by 50%, what would happen to Lunar’s revenue?</w:t>
      </w:r>
    </w:p>
    <w:p>
      <w:pPr>
        <w:numPr>
          <w:ilvl w:val="0"/>
          <w:numId w:val="1003"/>
        </w:numPr>
        <w:pStyle w:val="Compact"/>
      </w:pPr>
      <w:r>
        <w:t xml:space="preserve">Software licensing:</w:t>
      </w:r>
    </w:p>
    <w:p>
      <w:pPr>
        <w:numPr>
          <w:ilvl w:val="0"/>
          <w:numId w:val="1004"/>
        </w:numPr>
        <w:pStyle w:val="Compact"/>
      </w:pPr>
      <w:r>
        <w:t xml:space="preserve">What are the terms of Sunrun’s use of Gridshare for its VPP programs?</w:t>
      </w:r>
    </w:p>
    <w:p>
      <w:pPr>
        <w:numPr>
          <w:ilvl w:val="0"/>
          <w:numId w:val="1004"/>
        </w:numPr>
        <w:pStyle w:val="Compact"/>
      </w:pPr>
      <w:r>
        <w:t xml:space="preserve">Is Sunrun paying licensing fees, or is this bundled as part of the investment relationship?</w:t>
      </w:r>
    </w:p>
    <w:p>
      <w:pPr>
        <w:numPr>
          <w:ilvl w:val="0"/>
          <w:numId w:val="1004"/>
        </w:numPr>
        <w:pStyle w:val="Compact"/>
      </w:pPr>
      <w:r>
        <w:t xml:space="preserve">Could Sunrun build or acquire its own VPP platform? Is there evidence it’s exploring this?</w:t>
      </w:r>
    </w:p>
    <w:p>
      <w:pPr>
        <w:numPr>
          <w:ilvl w:val="0"/>
          <w:numId w:val="1004"/>
        </w:numPr>
        <w:pStyle w:val="Compact"/>
      </w:pPr>
      <w:r>
        <w:t xml:space="preserve">What happens to Gridshare revenue if Sunrun in-sources VPP capabilities?</w:t>
      </w:r>
    </w:p>
    <w:p>
      <w:pPr>
        <w:numPr>
          <w:ilvl w:val="0"/>
          <w:numId w:val="1005"/>
        </w:numPr>
        <w:pStyle w:val="Compact"/>
      </w:pPr>
      <w:r>
        <w:t xml:space="preserve">Board control dynamics:</w:t>
      </w:r>
    </w:p>
    <w:p>
      <w:pPr>
        <w:numPr>
          <w:ilvl w:val="0"/>
          <w:numId w:val="1006"/>
        </w:numPr>
        <w:pStyle w:val="Compact"/>
      </w:pPr>
      <w:r>
        <w:t xml:space="preserve">Lynn Jurich as board chair: How does she balance Sunrun’s interests (wanting the best-priced product, wanting to control its VPP platform, potentially wanting to acquire Lunar) with Lunar’s interests (independence, fair pricing, diversified distribution)?</w:t>
      </w:r>
    </w:p>
    <w:p>
      <w:pPr>
        <w:numPr>
          <w:ilvl w:val="0"/>
          <w:numId w:val="1006"/>
        </w:numPr>
        <w:pStyle w:val="Compact"/>
      </w:pPr>
      <w:r>
        <w:t xml:space="preserve">Has Jurich recused herself from any board decisions? Are there documented governance policies for managing this conflict?</w:t>
      </w:r>
    </w:p>
    <w:p>
      <w:pPr>
        <w:numPr>
          <w:ilvl w:val="0"/>
          <w:numId w:val="1006"/>
        </w:numPr>
        <w:pStyle w:val="Compact"/>
      </w:pPr>
      <w:r>
        <w:t xml:space="preserve">Who else sits on the board? What are the voting dynamics?</w:t>
      </w:r>
    </w:p>
    <w:p>
      <w:pPr>
        <w:numPr>
          <w:ilvl w:val="0"/>
          <w:numId w:val="1007"/>
        </w:numPr>
        <w:pStyle w:val="Compact"/>
      </w:pPr>
      <w:r>
        <w:t xml:space="preserve">Acquisition scenario analysis:</w:t>
      </w:r>
    </w:p>
    <w:p>
      <w:pPr>
        <w:numPr>
          <w:ilvl w:val="0"/>
          <w:numId w:val="1008"/>
        </w:numPr>
        <w:pStyle w:val="Compact"/>
      </w:pPr>
      <w:r>
        <w:t xml:space="preserve">What is the probability that Sunrun acquires Lunar within 3 years? What price would be fair?</w:t>
      </w:r>
    </w:p>
    <w:p>
      <w:pPr>
        <w:numPr>
          <w:ilvl w:val="0"/>
          <w:numId w:val="1008"/>
        </w:numPr>
        <w:pStyle w:val="Compact"/>
      </w:pPr>
      <w:r>
        <w:t xml:space="preserve">Would Sunrun acquiring Lunar strengthen or weaken the combined entity?</w:t>
      </w:r>
    </w:p>
    <w:p>
      <w:pPr>
        <w:numPr>
          <w:ilvl w:val="0"/>
          <w:numId w:val="1008"/>
        </w:numPr>
        <w:pStyle w:val="Compact"/>
      </w:pPr>
      <w:r>
        <w:t xml:space="preserve">How would other Lunar investors (B Capital, Activate Capital, Prelude, DCVC) view a Sunrun acquisition vs. an IPO?</w:t>
      </w:r>
    </w:p>
    <w:p>
      <w:pPr>
        <w:numPr>
          <w:ilvl w:val="0"/>
          <w:numId w:val="1008"/>
        </w:numPr>
        <w:pStyle w:val="Compact"/>
      </w:pPr>
      <w:r>
        <w:t xml:space="preserve">Are there anti-dilution, drag-along, or change-of-control provisions that affect deal dynamics?</w:t>
      </w:r>
    </w:p>
    <w:p>
      <w:pPr>
        <w:pStyle w:val="FirstParagraph"/>
      </w:pPr>
      <w:r>
        <w:t xml:space="preserve">SECTION 2: THE SK GROUP RELATIONSHIP — MANUFACTURING PARTNER OR FUTURE COMPETITOR?</w:t>
      </w:r>
    </w:p>
    <w:p>
      <w:pPr>
        <w:pStyle w:val="BodyText"/>
      </w:pPr>
      <w:r>
        <w:t xml:space="preserve">SK Group (South Korea) co-led the initial $300M investment and is Lunar’s manufacturing partner for battery production in Georgia.</w:t>
      </w:r>
    </w:p>
    <w:p>
      <w:pPr>
        <w:pStyle w:val="BodyText"/>
      </w:pPr>
      <w:r>
        <w:t xml:space="preserve">Research and analyze:</w:t>
      </w:r>
      <w:r>
        <w:t xml:space="preserve"> </w:t>
      </w:r>
      <w:r>
        <w:t xml:space="preserve">- What is SK Group’s strategic interest in Lunar? Pure financial return, technology access, channel access to US residential market, or vertical integration?</w:t>
      </w:r>
      <w:r>
        <w:t xml:space="preserve"> </w:t>
      </w:r>
      <w:r>
        <w:t xml:space="preserve">- SK supplies battery cells to multiple companies (Ford via BlueOval SK, Hyundai, others). Is there evidence SK supplies cells to Lunar’s competitors?</w:t>
      </w:r>
      <w:r>
        <w:t xml:space="preserve"> </w:t>
      </w:r>
      <w:r>
        <w:t xml:space="preserve">- Could SK forward-integrate into residential batteries, bypassing Lunar? Has SK shown interest in the residential storage market independently?</w:t>
      </w:r>
      <w:r>
        <w:t xml:space="preserve"> </w:t>
      </w:r>
      <w:r>
        <w:t xml:space="preserve">- What is SK’s investment stake in Lunar? Board seat? Veto rights?</w:t>
      </w:r>
      <w:r>
        <w:t xml:space="preserve"> </w:t>
      </w:r>
      <w:r>
        <w:t xml:space="preserve">- How would SK react to a Sunrun acquisition of Lunar? Would it support, block, or be indifferent?</w:t>
      </w:r>
      <w:r>
        <w:t xml:space="preserve"> </w:t>
      </w:r>
      <w:r>
        <w:t xml:space="preserve">- What happens to Lunar’s battery cell supply if the SK relationship deteriorates?</w:t>
      </w:r>
    </w:p>
    <w:p>
      <w:pPr>
        <w:pStyle w:val="BodyText"/>
      </w:pPr>
      <w:r>
        <w:t xml:space="preserve">SECTION 3: VENTURE INVESTOR DYNAMICS</w:t>
      </w:r>
    </w:p>
    <w:p>
      <w:pPr>
        <w:pStyle w:val="BodyText"/>
      </w:pPr>
      <w:r>
        <w:t xml:space="preserve">Map the investor landscape and return expectations:</w:t>
      </w:r>
    </w:p>
    <w:p>
      <w:pPr>
        <w:numPr>
          <w:ilvl w:val="0"/>
          <w:numId w:val="1009"/>
        </w:numPr>
        <w:pStyle w:val="Compact"/>
      </w:pPr>
      <w:r>
        <w:t xml:space="preserve">Investor profiles and expectations:</w:t>
      </w:r>
    </w:p>
    <w:p>
      <w:pPr>
        <w:numPr>
          <w:ilvl w:val="0"/>
          <w:numId w:val="1010"/>
        </w:numPr>
        <w:pStyle w:val="Compact"/>
      </w:pPr>
      <w:r>
        <w:t xml:space="preserve">Activate Capital ($130M Series C lead): What is their typical hold period? Return expectations? Do they prefer IPO or M&amp;A exits?</w:t>
      </w:r>
    </w:p>
    <w:p>
      <w:pPr>
        <w:numPr>
          <w:ilvl w:val="0"/>
          <w:numId w:val="1010"/>
        </w:numPr>
        <w:pStyle w:val="Compact"/>
      </w:pPr>
      <w:r>
        <w:t xml:space="preserve">B Capital ($102M Series D co-lead): With $9B AUM and BCG as strategic partner, what is B Capital’s value-add beyond money? What exits have they achieved in cleantech?</w:t>
      </w:r>
    </w:p>
    <w:p>
      <w:pPr>
        <w:numPr>
          <w:ilvl w:val="0"/>
          <w:numId w:val="1010"/>
        </w:numPr>
        <w:pStyle w:val="Compact"/>
      </w:pPr>
      <w:r>
        <w:t xml:space="preserve">Prelude Ventures (Series D co-lead): Climate-focused VC — do they have a strategic thesis on residential storage that informs their expectations?</w:t>
      </w:r>
    </w:p>
    <w:p>
      <w:pPr>
        <w:numPr>
          <w:ilvl w:val="0"/>
          <w:numId w:val="1010"/>
        </w:numPr>
        <w:pStyle w:val="Compact"/>
      </w:pPr>
      <w:r>
        <w:t xml:space="preserve">DCVC, Piva Capital, Leitmotif, Q Capital Partners: Smaller checks — what are their influence and preferences?</w:t>
      </w:r>
    </w:p>
    <w:p>
      <w:pPr>
        <w:numPr>
          <w:ilvl w:val="0"/>
          <w:numId w:val="1011"/>
        </w:numPr>
        <w:pStyle w:val="Compact"/>
      </w:pPr>
      <w:r>
        <w:t xml:space="preserve">Capitalization table analysis:</w:t>
      </w:r>
    </w:p>
    <w:p>
      <w:pPr>
        <w:numPr>
          <w:ilvl w:val="0"/>
          <w:numId w:val="1012"/>
        </w:numPr>
        <w:pStyle w:val="Compact"/>
      </w:pPr>
      <w:r>
        <w:t xml:space="preserve">At $532M raised, what is the estimated post-money valuation? (Use industry multiples and comparable rounds)</w:t>
      </w:r>
    </w:p>
    <w:p>
      <w:pPr>
        <w:numPr>
          <w:ilvl w:val="0"/>
          <w:numId w:val="1012"/>
        </w:numPr>
        <w:pStyle w:val="Compact"/>
      </w:pPr>
      <w:r>
        <w:t xml:space="preserve">What liquidation preferences exist? (1x, 2x? Participating preferred?)</w:t>
      </w:r>
    </w:p>
    <w:p>
      <w:pPr>
        <w:numPr>
          <w:ilvl w:val="0"/>
          <w:numId w:val="1012"/>
        </w:numPr>
        <w:pStyle w:val="Compact"/>
      </w:pPr>
      <w:r>
        <w:t xml:space="preserve">At what exit price do common shareholders (founders, employees) receive meaningful returns?</w:t>
      </w:r>
    </w:p>
    <w:p>
      <w:pPr>
        <w:numPr>
          <w:ilvl w:val="0"/>
          <w:numId w:val="1012"/>
        </w:numPr>
        <w:pStyle w:val="Compact"/>
      </w:pPr>
      <w:r>
        <w:t xml:space="preserve">What is the minimum viable exit to return capital to Series C/D investors?</w:t>
      </w:r>
    </w:p>
    <w:p>
      <w:pPr>
        <w:numPr>
          <w:ilvl w:val="0"/>
          <w:numId w:val="1013"/>
        </w:numPr>
        <w:pStyle w:val="Compact"/>
      </w:pPr>
      <w:r>
        <w:t xml:space="preserve">Exit scenario modeling:</w:t>
      </w:r>
    </w:p>
    <w:p>
      <w:pPr>
        <w:numPr>
          <w:ilvl w:val="0"/>
          <w:numId w:val="1014"/>
        </w:numPr>
        <w:pStyle w:val="Compact"/>
      </w:pPr>
      <w:r>
        <w:t xml:space="preserve">IPO: What revenue, growth rate, and profitability metrics would be required? What comparable public companies set the valuation benchmark? (Enphase at $25B peak, but now $8B; Stem Inc. went from $1.3B SPAC to near-zero)</w:t>
      </w:r>
    </w:p>
    <w:p>
      <w:pPr>
        <w:numPr>
          <w:ilvl w:val="0"/>
          <w:numId w:val="1014"/>
        </w:numPr>
        <w:pStyle w:val="Compact"/>
      </w:pPr>
      <w:r>
        <w:t xml:space="preserve">Strategic acquisition: Sunrun ($3-4B market cap), Schneider Electric, Eaton, Shell (owns Sonnen), Siemens, or others?</w:t>
      </w:r>
    </w:p>
    <w:p>
      <w:pPr>
        <w:numPr>
          <w:ilvl w:val="0"/>
          <w:numId w:val="1014"/>
        </w:numPr>
        <w:pStyle w:val="Compact"/>
      </w:pPr>
      <w:r>
        <w:t xml:space="preserve">Acqui-hire or distressed sale: Under what conditions? What would trigger this?</w:t>
      </w:r>
    </w:p>
    <w:p>
      <w:pPr>
        <w:numPr>
          <w:ilvl w:val="0"/>
          <w:numId w:val="1014"/>
        </w:numPr>
        <w:pStyle w:val="Compact"/>
      </w:pPr>
      <w:r>
        <w:t xml:space="preserve">Secondary sale: EquityZen already facilitates some trading — what does secondary market pricing indicate about valuation?</w:t>
      </w:r>
    </w:p>
    <w:p>
      <w:pPr>
        <w:pStyle w:val="FirstParagraph"/>
      </w:pPr>
      <w:r>
        <w:t xml:space="preserve">SECTION 4: FOUNDER &amp; MANAGEMENT ASSESSMENT</w:t>
      </w:r>
    </w:p>
    <w:p>
      <w:pPr>
        <w:pStyle w:val="BodyText"/>
      </w:pPr>
      <w:r>
        <w:t xml:space="preserve">Evaluate CEO Kunal Girotra’s leadership:</w:t>
      </w:r>
      <w:r>
        <w:t xml:space="preserve"> </w:t>
      </w:r>
      <w:r>
        <w:t xml:space="preserve">- Track record at Tesla Energy: What was his specific scope and accomplishments? What was Tesla Energy’s performance during his tenure?</w:t>
      </w:r>
      <w:r>
        <w:t xml:space="preserve"> </w:t>
      </w:r>
      <w:r>
        <w:t xml:space="preserve">- Why did he leave Tesla in March 2020? Was this voluntary or was he pushed out?</w:t>
      </w:r>
      <w:r>
        <w:t xml:space="preserve"> </w:t>
      </w:r>
      <w:r>
        <w:t xml:space="preserve">- Has he made any public statements about long-term ambitions for Lunar (IPO, independence, acquisition)?</w:t>
      </w:r>
      <w:r>
        <w:t xml:space="preserve"> </w:t>
      </w:r>
      <w:r>
        <w:t xml:space="preserve">- Key-person risk: How dependent is the company on Girotra? Who is the #2?</w:t>
      </w:r>
      <w:r>
        <w:t xml:space="preserve"> </w:t>
      </w:r>
      <w:r>
        <w:t xml:space="preserve">- Management team stability: The headcount declined from ~250 (2022) to 226 (June 2025) — was there a layoff? Voluntary attrition? What happened?</w:t>
      </w:r>
    </w:p>
    <w:p>
      <w:pPr>
        <w:pStyle w:val="BodyText"/>
      </w:pPr>
      <w:r>
        <w:t xml:space="preserve">Evaluate the ex-Tesla concentration:</w:t>
      </w:r>
      <w:r>
        <w:t xml:space="preserve"> </w:t>
      </w:r>
      <w:r>
        <w:t xml:space="preserve">- CEO, CTO, and CFO are all ex-Tesla Energy. What are the benefits and risks of this homogeneity?</w:t>
      </w:r>
      <w:r>
        <w:t xml:space="preserve"> </w:t>
      </w:r>
      <w:r>
        <w:t xml:space="preserve">- How well has the Moixa UK team (Chris Wright, Ed Hatfield) integrated? Any evidence of cultural friction?</w:t>
      </w:r>
      <w:r>
        <w:t xml:space="preserve"> </w:t>
      </w:r>
      <w:r>
        <w:t xml:space="preserve">- Are there any Glassdoor reviews, LinkedIn patterns, or public employee comments revealing culture issues?</w:t>
      </w:r>
    </w:p>
    <w:p>
      <w:pPr>
        <w:pStyle w:val="BodyText"/>
      </w:pPr>
      <w:r>
        <w:t xml:space="preserve">SECTION 5: COMMERCIAL RELATIONSHIP LEVERAGE</w:t>
      </w:r>
    </w:p>
    <w:p>
      <w:pPr>
        <w:pStyle w:val="BodyText"/>
      </w:pPr>
      <w:r>
        <w:t xml:space="preserve">Beyond Sunrun and SK, map all strategic relationships:</w:t>
      </w:r>
      <w:r>
        <w:t xml:space="preserve"> </w:t>
      </w:r>
      <w:r>
        <w:t xml:space="preserve">- ITOCHU Corporation: What is the ongoing relationship for Japan operations? Is GridShare Japan being spun off?</w:t>
      </w:r>
      <w:r>
        <w:t xml:space="preserve"> </w:t>
      </w:r>
      <w:r>
        <w:t xml:space="preserve">- Honda: What is the EV charging integration partnership status? Is Honda actively promoting Lunar/Gridshare?</w:t>
      </w:r>
      <w:r>
        <w:t xml:space="preserve"> </w:t>
      </w:r>
      <w:r>
        <w:t xml:space="preserve">- Eaton: What is the smart breaker integration arrangement? Revenue-sharing? OEM licensing?</w:t>
      </w:r>
      <w:r>
        <w:t xml:space="preserve"> </w:t>
      </w:r>
      <w:r>
        <w:t xml:space="preserve">- Utility partnerships (PG&amp;E, SCE, Austin Energy, Peninsula Clean Energy, Silicon Valley Clean Energy, Ava Community Energy): What is the contract structure? Are these binding commitments or pilots?</w:t>
      </w:r>
      <w:r>
        <w:t xml:space="preserve"> </w:t>
      </w:r>
      <w:r>
        <w:t xml:space="preserve">- Greentech Renewables: Distribution partnership details?</w:t>
      </w:r>
    </w:p>
    <w:p>
      <w:pPr>
        <w:pStyle w:val="BodyText"/>
      </w:pPr>
      <w:r>
        <w:t xml:space="preserve">For each relationship: Could it be leveraged for additional value beyond the current transaction? Could Lunar become the VPP platform of record for multiple solar installers beyond Sunrun?</w:t>
      </w:r>
    </w:p>
    <w:p>
      <w:pPr>
        <w:pStyle w:val="BodyText"/>
      </w:pPr>
      <w:r>
        <w:t xml:space="preserve">SECTION 6: STATED STRATEGY VS. REVEALED STRATEGY</w:t>
      </w:r>
    </w:p>
    <w:p>
      <w:pPr>
        <w:pStyle w:val="BodyText"/>
      </w:pPr>
      <w:r>
        <w:t xml:space="preserve">Compare what management says publicly with what their actions reveal: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 will never need to raise again</w:t>
      </w:r>
      <w:r>
        <w:t xml:space="preserve">”</w:t>
      </w:r>
      <w:r>
        <w:t xml:space="preserve"> </w:t>
      </w:r>
      <w:r>
        <w:t xml:space="preserve">— Is this credible given burn rate and scale-up ambitions?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100,000 units by 2028</w:t>
      </w:r>
      <w:r>
        <w:t xml:space="preserve">”</w:t>
      </w:r>
      <w:r>
        <w:t xml:space="preserve"> </w:t>
      </w:r>
      <w:r>
        <w:t xml:space="preserve">— What evidence supports this timeline? Is this aspirational or backed by specific contracts/commitments?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Expanding to Texas, Utah, Nevada, Illinois</w:t>
      </w:r>
      <w:r>
        <w:t xml:space="preserve">”</w:t>
      </w:r>
      <w:r>
        <w:t xml:space="preserve"> </w:t>
      </w:r>
      <w:r>
        <w:t xml:space="preserve">— How much resource has actually been deployed to these markets?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Everything downstream of the solar panel</w:t>
      </w:r>
      <w:r>
        <w:t xml:space="preserve">”</w:t>
      </w:r>
      <w:r>
        <w:t xml:space="preserve"> </w:t>
      </w:r>
      <w:r>
        <w:t xml:space="preserve">— Is vertical integration a genuine strategic moat or a capital-intensive liability?</w:t>
      </w:r>
      <w:r>
        <w:t xml:space="preserve"> </w:t>
      </w:r>
      <w:r>
        <w:t xml:space="preserve">- The GridShare Japan investment (November 2025) — Is this expansion or separation/divestiture of a non-core asset?</w:t>
      </w:r>
    </w:p>
    <w:p>
      <w:pPr>
        <w:pStyle w:val="BodyText"/>
      </w:pPr>
      <w:r>
        <w:t xml:space="preserve">End your output with</w:t>
      </w:r>
      <w:r>
        <w:t xml:space="preserve"> </w:t>
      </w:r>
      <w:r>
        <w:t xml:space="preserve">“</w:t>
      </w:r>
      <w:r>
        <w:t xml:space="preserve">NOTABLE ANOMALIES</w:t>
      </w:r>
      <w:r>
        <w:t xml:space="preserve">”</w:t>
      </w:r>
      <w:r>
        <w:t xml:space="preserve"> </w:t>
      </w:r>
      <w:r>
        <w:t xml:space="preserve">— anything surprising, contradictory, or unusual you’ve found. Pay particular attention to:</w:t>
      </w:r>
      <w:r>
        <w:t xml:space="preserve"> </w:t>
      </w:r>
      <w:r>
        <w:t xml:space="preserve">- Conflicts of interest that aren’t being publicly discussed</w:t>
      </w:r>
      <w:r>
        <w:t xml:space="preserve"> </w:t>
      </w:r>
      <w:r>
        <w:t xml:space="preserve">- Gaps between stated strategy and observable actions</w:t>
      </w:r>
      <w:r>
        <w:t xml:space="preserve"> </w:t>
      </w:r>
      <w:r>
        <w:t xml:space="preserve">- Unusual investor terms or governance structures</w:t>
      </w:r>
      <w:r>
        <w:t xml:space="preserve"> </w:t>
      </w:r>
      <w:r>
        <w:t xml:space="preserve">- Evidence that any stakeholder is positioning for an exit, acquisition, or strategic pivot</w:t>
      </w:r>
      <w:r>
        <w:t xml:space="preserve"> </w:t>
      </w:r>
      <w:r>
        <w:t xml:space="preserve">- Signs that the Sunrun relationship is tightening or loosening</w:t>
      </w:r>
      <w:r>
        <w:t xml:space="preserve"> </w:t>
      </w:r>
      <w:r>
        <w:t xml:space="preserve">- Any board members, advisors, or relationships not mentioned in public materials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ea454b4c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2026-02-28T04:44:30Z</dcterms:created>
  <dcterms:modified xsi:type="dcterms:W3CDTF">2026-02-28T04:44:30Z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