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senior supply chain and manufacturing analyst specializing in battery storage and clean energy equipment. You are conducting a deep-dive analysis of Lunar Energy’s supply chain, domestic content compliance, and manufacturing scale-up feasibility. The company claims its products are</w:t>
      </w:r>
      <w:r>
        <w:t xml:space="preserve"> </w:t>
      </w:r>
      <w:r>
        <w:t xml:space="preserve">“</w:t>
      </w:r>
      <w:r>
        <w:t xml:space="preserve">proudly domestic content</w:t>
      </w:r>
      <w:r>
        <w:t xml:space="preserve">”</w:t>
      </w:r>
      <w:r>
        <w:t xml:space="preserve"> </w:t>
      </w:r>
      <w:r>
        <w:t xml:space="preserve">and qualify as non-FEOC for ITC and domestic content incentive purposes. Your job is to verify these claims, map supply chain vulnerabilities, and assess the feasibility of scaling from 10,000 to 100,000 units per year by end of 2028.</w:t>
      </w:r>
    </w:p>
    <w:p>
      <w:pPr>
        <w:pStyle w:val="BodyText"/>
      </w:pPr>
      <w:r>
        <w:t xml:space="preserve">SECTION 1: BATTERY CELL SUPPLY CHAIN</w:t>
      </w:r>
    </w:p>
    <w:p>
      <w:pPr>
        <w:pStyle w:val="BodyText"/>
      </w:pPr>
      <w:r>
        <w:t xml:space="preserve">Lunar Energy’s core input is lithium battery cells, likely lithium-iron-phosphate (LFP) chemistry, sourced through its partnership with SK Group.</w:t>
      </w:r>
    </w:p>
    <w:p>
      <w:pPr>
        <w:numPr>
          <w:ilvl w:val="0"/>
          <w:numId w:val="1001"/>
        </w:numPr>
        <w:pStyle w:val="Compact"/>
      </w:pPr>
      <w:r>
        <w:t xml:space="preserve">SK Group’s battery operations:</w:t>
      </w:r>
    </w:p>
    <w:p>
      <w:pPr>
        <w:numPr>
          <w:ilvl w:val="0"/>
          <w:numId w:val="1002"/>
        </w:numPr>
        <w:pStyle w:val="Compact"/>
      </w:pPr>
      <w:r>
        <w:t xml:space="preserve">Which specific SK entity supplies Lunar? (SK On, SK Battery America, SKC?)</w:t>
      </w:r>
    </w:p>
    <w:p>
      <w:pPr>
        <w:numPr>
          <w:ilvl w:val="0"/>
          <w:numId w:val="1002"/>
        </w:numPr>
        <w:pStyle w:val="Compact"/>
      </w:pPr>
      <w:r>
        <w:t xml:space="preserve">Where are the cells manufactured? (SK’s Commerce, GA plant produces cells — but for which customers? Do they make LFP or only NMC chemistry?)</w:t>
      </w:r>
    </w:p>
    <w:p>
      <w:pPr>
        <w:numPr>
          <w:ilvl w:val="0"/>
          <w:numId w:val="1002"/>
        </w:numPr>
        <w:pStyle w:val="Compact"/>
      </w:pPr>
      <w:r>
        <w:t xml:space="preserve">SK Group is primarily known for NMC (nickel-manganese-cobalt) cells for EVs. Do they produce LFP cells? If not, where does Lunar actually source LFP cells?</w:t>
      </w:r>
    </w:p>
    <w:p>
      <w:pPr>
        <w:numPr>
          <w:ilvl w:val="0"/>
          <w:numId w:val="1002"/>
        </w:numPr>
        <w:pStyle w:val="Compact"/>
      </w:pPr>
      <w:r>
        <w:t xml:space="preserve">What is the contractual arrangement? (Long-term supply agreement, spot purchasing, tolling?)</w:t>
      </w:r>
    </w:p>
    <w:p>
      <w:pPr>
        <w:numPr>
          <w:ilvl w:val="0"/>
          <w:numId w:val="1002"/>
        </w:numPr>
        <w:pStyle w:val="Compact"/>
      </w:pPr>
      <w:r>
        <w:t xml:space="preserve">What volume of cells does Lunar need at current scale (10K units × 20 kWh = 200 MWh) and target scale (100K units × 20 kWh = 2 GWh)?</w:t>
      </w:r>
    </w:p>
    <w:p>
      <w:pPr>
        <w:numPr>
          <w:ilvl w:val="0"/>
          <w:numId w:val="1002"/>
        </w:numPr>
        <w:pStyle w:val="Compact"/>
      </w:pPr>
      <w:r>
        <w:t xml:space="preserve">Can SK supply 2 GWh/year of residential-format cells? What’s the lead time?</w:t>
      </w:r>
    </w:p>
    <w:p>
      <w:pPr>
        <w:numPr>
          <w:ilvl w:val="0"/>
          <w:numId w:val="1002"/>
        </w:numPr>
        <w:pStyle w:val="Compact"/>
      </w:pPr>
      <w:r>
        <w:t xml:space="preserve">What is the per-kWh cell cost at current volume vs. what it would be at 2 GWh/year?</w:t>
      </w:r>
    </w:p>
    <w:p>
      <w:pPr>
        <w:numPr>
          <w:ilvl w:val="0"/>
          <w:numId w:val="1003"/>
        </w:numPr>
        <w:pStyle w:val="Compact"/>
      </w:pPr>
      <w:r>
        <w:t xml:space="preserve">Alternative cell sources:</w:t>
      </w:r>
    </w:p>
    <w:p>
      <w:pPr>
        <w:numPr>
          <w:ilvl w:val="0"/>
          <w:numId w:val="1004"/>
        </w:numPr>
        <w:pStyle w:val="Compact"/>
      </w:pPr>
      <w:r>
        <w:t xml:space="preserve">Does Lunar have any secondary cell suppliers? (CATL, BYD, EVE Energy, CALB, Samsung SDI?)</w:t>
      </w:r>
    </w:p>
    <w:p>
      <w:pPr>
        <w:numPr>
          <w:ilvl w:val="0"/>
          <w:numId w:val="1004"/>
        </w:numPr>
        <w:pStyle w:val="Compact"/>
      </w:pPr>
      <w:r>
        <w:t xml:space="preserve">If SK is the sole supplier, what happens if SK has a quality issue, capacity allocation dispute, or strategic pivot?</w:t>
      </w:r>
    </w:p>
    <w:p>
      <w:pPr>
        <w:numPr>
          <w:ilvl w:val="0"/>
          <w:numId w:val="1004"/>
        </w:numPr>
        <w:pStyle w:val="Compact"/>
      </w:pPr>
      <w:r>
        <w:t xml:space="preserve">Are there US-based LFP cell manufacturers Lunar could source from? (Microvast, AESC, Freyr?)</w:t>
      </w:r>
    </w:p>
    <w:p>
      <w:pPr>
        <w:numPr>
          <w:ilvl w:val="0"/>
          <w:numId w:val="1004"/>
        </w:numPr>
        <w:pStyle w:val="Compact"/>
      </w:pPr>
      <w:r>
        <w:t xml:space="preserve">What is the typical dual-sourcing strategy in this industry?</w:t>
      </w:r>
    </w:p>
    <w:p>
      <w:pPr>
        <w:numPr>
          <w:ilvl w:val="0"/>
          <w:numId w:val="1005"/>
        </w:numPr>
        <w:pStyle w:val="Compact"/>
      </w:pPr>
      <w:r>
        <w:t xml:space="preserve">FEOC compliance for cells:</w:t>
      </w:r>
    </w:p>
    <w:p>
      <w:pPr>
        <w:numPr>
          <w:ilvl w:val="0"/>
          <w:numId w:val="1006"/>
        </w:numPr>
        <w:pStyle w:val="Compact"/>
      </w:pPr>
      <w:r>
        <w:t xml:space="preserve">Under the IRA’s FEOC rules, battery cells cannot be manufactured by or contain critical minerals extracted/processed by a</w:t>
      </w:r>
      <w:r>
        <w:t xml:space="preserve"> </w:t>
      </w:r>
      <w:r>
        <w:t xml:space="preserve">“</w:t>
      </w:r>
      <w:r>
        <w:t xml:space="preserve">foreign entity of concern</w:t>
      </w:r>
      <w:r>
        <w:t xml:space="preserve">”</w:t>
      </w:r>
      <w:r>
        <w:t xml:space="preserve"> </w:t>
      </w:r>
      <w:r>
        <w:t xml:space="preserve">(effectively China, Russia, North Korea, Iran)</w:t>
      </w:r>
    </w:p>
    <w:p>
      <w:pPr>
        <w:numPr>
          <w:ilvl w:val="0"/>
          <w:numId w:val="1006"/>
        </w:numPr>
        <w:pStyle w:val="Compact"/>
      </w:pPr>
      <w:r>
        <w:t xml:space="preserve">SK sources its raw materials (lithium, graphite, phosphate for LFP) from where? Any Chinese-origin critical minerals?</w:t>
      </w:r>
    </w:p>
    <w:p>
      <w:pPr>
        <w:numPr>
          <w:ilvl w:val="0"/>
          <w:numId w:val="1006"/>
        </w:numPr>
        <w:pStyle w:val="Compact"/>
      </w:pPr>
      <w:r>
        <w:t xml:space="preserve">Does the SK Georgia plant process raw materials, or just assemble cells from imported components?</w:t>
      </w:r>
    </w:p>
    <w:p>
      <w:pPr>
        <w:numPr>
          <w:ilvl w:val="0"/>
          <w:numId w:val="1006"/>
        </w:numPr>
        <w:pStyle w:val="Compact"/>
      </w:pPr>
      <w:r>
        <w:t xml:space="preserve">What is the specific FEOC compliance pathway for Lunar’s battery cells? Has Treasury/IRS provided guidance applicable to their situation?</w:t>
      </w:r>
    </w:p>
    <w:p>
      <w:pPr>
        <w:pStyle w:val="FirstParagraph"/>
      </w:pPr>
      <w:r>
        <w:t xml:space="preserve">SECTION 2: DOMESTIC CONTENT ANALYSIS</w:t>
      </w:r>
    </w:p>
    <w:p>
      <w:pPr>
        <w:pStyle w:val="BodyText"/>
      </w:pPr>
      <w:r>
        <w:t xml:space="preserve">Lunar claims its products qualify for the domestic content bonus under the IRA (Section 45X/48E).</w:t>
      </w:r>
    </w:p>
    <w:p>
      <w:pPr>
        <w:numPr>
          <w:ilvl w:val="0"/>
          <w:numId w:val="1007"/>
        </w:numPr>
        <w:pStyle w:val="Compact"/>
      </w:pPr>
      <w:r>
        <w:t xml:space="preserve">Component-by-component domestic content assessment:</w:t>
      </w:r>
      <w:r>
        <w:t xml:space="preserve"> </w:t>
      </w:r>
      <w:r>
        <w:t xml:space="preserve">For the Lunar System (Battery + Bridge + Maximizers + inverter), identify where each major component is manufactured:</w:t>
      </w:r>
    </w:p>
    <w:p>
      <w:pPr>
        <w:numPr>
          <w:ilvl w:val="0"/>
          <w:numId w:val="1008"/>
        </w:numPr>
        <w:pStyle w:val="Compact"/>
      </w:pPr>
      <w:r>
        <w:t xml:space="preserve">Battery cells: Georgia (if SK) — domestic</w:t>
      </w:r>
    </w:p>
    <w:p>
      <w:pPr>
        <w:numPr>
          <w:ilvl w:val="0"/>
          <w:numId w:val="1008"/>
        </w:numPr>
        <w:pStyle w:val="Compact"/>
      </w:pPr>
      <w:r>
        <w:t xml:space="preserve">Battery module assembly: CA/GA/WA — domestic</w:t>
      </w:r>
    </w:p>
    <w:p>
      <w:pPr>
        <w:numPr>
          <w:ilvl w:val="0"/>
          <w:numId w:val="1008"/>
        </w:numPr>
        <w:pStyle w:val="Compact"/>
      </w:pPr>
      <w:r>
        <w:t xml:space="preserve">Inverter power electronics: Where are IGBTs, MOSFETs, capacitors, transformers sourced?</w:t>
      </w:r>
    </w:p>
    <w:p>
      <w:pPr>
        <w:numPr>
          <w:ilvl w:val="0"/>
          <w:numId w:val="1008"/>
        </w:numPr>
        <w:pStyle w:val="Compact"/>
      </w:pPr>
      <w:r>
        <w:t xml:space="preserve">Circuit boards/PCBAs: Where are they fabricated and assembled? (Many PCBs are made in China/Taiwan)</w:t>
      </w:r>
    </w:p>
    <w:p>
      <w:pPr>
        <w:numPr>
          <w:ilvl w:val="0"/>
          <w:numId w:val="1008"/>
        </w:numPr>
        <w:pStyle w:val="Compact"/>
      </w:pPr>
      <w:r>
        <w:t xml:space="preserve">Battery Management System (BMS) chips: Where manufactured?</w:t>
      </w:r>
    </w:p>
    <w:p>
      <w:pPr>
        <w:numPr>
          <w:ilvl w:val="0"/>
          <w:numId w:val="1008"/>
        </w:numPr>
        <w:pStyle w:val="Compact"/>
      </w:pPr>
      <w:r>
        <w:t xml:space="preserve">Enclosure/sheet metal: Domestic vs. imported?</w:t>
      </w:r>
    </w:p>
    <w:p>
      <w:pPr>
        <w:numPr>
          <w:ilvl w:val="0"/>
          <w:numId w:val="1008"/>
        </w:numPr>
        <w:pStyle w:val="Compact"/>
      </w:pPr>
      <w:r>
        <w:t xml:space="preserve">Cables, connectors, wiring: Source?</w:t>
      </w:r>
    </w:p>
    <w:p>
      <w:pPr>
        <w:numPr>
          <w:ilvl w:val="0"/>
          <w:numId w:val="1008"/>
        </w:numPr>
        <w:pStyle w:val="Compact"/>
      </w:pPr>
      <w:r>
        <w:t xml:space="preserve">Smart panel (Bridge): Components source?</w:t>
      </w:r>
    </w:p>
    <w:p>
      <w:pPr>
        <w:numPr>
          <w:ilvl w:val="0"/>
          <w:numId w:val="1008"/>
        </w:numPr>
        <w:pStyle w:val="Compact"/>
      </w:pPr>
      <w:r>
        <w:t xml:space="preserve">Maximizer (solar optimizer): Components source?</w:t>
      </w:r>
    </w:p>
    <w:p>
      <w:pPr>
        <w:numPr>
          <w:ilvl w:val="0"/>
          <w:numId w:val="1008"/>
        </w:numPr>
        <w:pStyle w:val="Compact"/>
      </w:pPr>
      <w:r>
        <w:t xml:space="preserve">Software: Developed in US and UK — qualifies as domestic</w:t>
      </w:r>
    </w:p>
    <w:p>
      <w:pPr>
        <w:numPr>
          <w:ilvl w:val="0"/>
          <w:numId w:val="1009"/>
        </w:numPr>
        <w:pStyle w:val="Compact"/>
      </w:pPr>
      <w:r>
        <w:t xml:space="preserve">Domestic content calculation:</w:t>
      </w:r>
    </w:p>
    <w:p>
      <w:pPr>
        <w:numPr>
          <w:ilvl w:val="0"/>
          <w:numId w:val="1010"/>
        </w:numPr>
        <w:pStyle w:val="Compact"/>
      </w:pPr>
      <w:r>
        <w:t xml:space="preserve">Under IRS guidance, what percentage of total cost must be domestic to qualify?</w:t>
      </w:r>
    </w:p>
    <w:p>
      <w:pPr>
        <w:numPr>
          <w:ilvl w:val="0"/>
          <w:numId w:val="1010"/>
        </w:numPr>
        <w:pStyle w:val="Compact"/>
      </w:pPr>
      <w:r>
        <w:t xml:space="preserve">Based on the component mapping above, does Lunar genuinely meet the threshold?</w:t>
      </w:r>
    </w:p>
    <w:p>
      <w:pPr>
        <w:numPr>
          <w:ilvl w:val="0"/>
          <w:numId w:val="1010"/>
        </w:numPr>
        <w:pStyle w:val="Compact"/>
      </w:pPr>
      <w:r>
        <w:t xml:space="preserve">What specific components are most at risk of disqualification?</w:t>
      </w:r>
    </w:p>
    <w:p>
      <w:pPr>
        <w:numPr>
          <w:ilvl w:val="0"/>
          <w:numId w:val="1010"/>
        </w:numPr>
        <w:pStyle w:val="Compact"/>
      </w:pPr>
      <w:r>
        <w:t xml:space="preserve">How does Lunar’s domestic content position compare to Tesla Powerwall, Enphase IQ Battery, FranklinWH?</w:t>
      </w:r>
    </w:p>
    <w:p>
      <w:pPr>
        <w:pStyle w:val="FirstParagraph"/>
      </w:pPr>
      <w:r>
        <w:t xml:space="preserve">SECTION 3: MANUFACTURING PROCESS &amp; SCALE-UP PATH</w:t>
      </w:r>
    </w:p>
    <w:p>
      <w:pPr>
        <w:numPr>
          <w:ilvl w:val="0"/>
          <w:numId w:val="1011"/>
        </w:numPr>
        <w:pStyle w:val="Compact"/>
      </w:pPr>
      <w:r>
        <w:t xml:space="preserve">Current manufacturing process:</w:t>
      </w:r>
    </w:p>
    <w:p>
      <w:pPr>
        <w:numPr>
          <w:ilvl w:val="0"/>
          <w:numId w:val="1012"/>
        </w:numPr>
        <w:pStyle w:val="Compact"/>
      </w:pPr>
      <w:r>
        <w:t xml:space="preserve">What is the assembly sequence for the Lunar System? (Cell → module → battery unit → inverter integration → system testing → packaging)</w:t>
      </w:r>
    </w:p>
    <w:p>
      <w:pPr>
        <w:numPr>
          <w:ilvl w:val="0"/>
          <w:numId w:val="1012"/>
        </w:numPr>
        <w:pStyle w:val="Compact"/>
      </w:pPr>
      <w:r>
        <w:t xml:space="preserve">What level of automation exists? (Manual assembly, semi-automated, fully automated lines?)</w:t>
      </w:r>
    </w:p>
    <w:p>
      <w:pPr>
        <w:numPr>
          <w:ilvl w:val="0"/>
          <w:numId w:val="1012"/>
        </w:numPr>
        <w:pStyle w:val="Compact"/>
      </w:pPr>
      <w:r>
        <w:t xml:space="preserve">What is the cycle time per unit? (Hours from start to packaged product?)</w:t>
      </w:r>
    </w:p>
    <w:p>
      <w:pPr>
        <w:numPr>
          <w:ilvl w:val="0"/>
          <w:numId w:val="1012"/>
        </w:numPr>
        <w:pStyle w:val="Compact"/>
      </w:pPr>
      <w:r>
        <w:t xml:space="preserve">What quality control checkpoints exist? What’s the defect rate?</w:t>
      </w:r>
    </w:p>
    <w:p>
      <w:pPr>
        <w:numPr>
          <w:ilvl w:val="0"/>
          <w:numId w:val="1012"/>
        </w:numPr>
        <w:pStyle w:val="Compact"/>
      </w:pPr>
      <w:r>
        <w:t xml:space="preserve">How is production split across the three facilities? (What goes where?)</w:t>
      </w:r>
    </w:p>
    <w:p>
      <w:pPr>
        <w:numPr>
          <w:ilvl w:val="0"/>
          <w:numId w:val="1013"/>
        </w:numPr>
        <w:pStyle w:val="Compact"/>
      </w:pPr>
      <w:r>
        <w:t xml:space="preserve">Scale-up to 20,000 units/year by end of 2026:</w:t>
      </w:r>
    </w:p>
    <w:p>
      <w:pPr>
        <w:numPr>
          <w:ilvl w:val="0"/>
          <w:numId w:val="1014"/>
        </w:numPr>
        <w:pStyle w:val="Compact"/>
      </w:pPr>
      <w:r>
        <w:t xml:space="preserve">What additional equipment is needed?</w:t>
      </w:r>
    </w:p>
    <w:p>
      <w:pPr>
        <w:numPr>
          <w:ilvl w:val="0"/>
          <w:numId w:val="1014"/>
        </w:numPr>
        <w:pStyle w:val="Compact"/>
      </w:pPr>
      <w:r>
        <w:t xml:space="preserve">What additional floor space is needed?</w:t>
      </w:r>
    </w:p>
    <w:p>
      <w:pPr>
        <w:numPr>
          <w:ilvl w:val="0"/>
          <w:numId w:val="1014"/>
        </w:numPr>
        <w:pStyle w:val="Compact"/>
      </w:pPr>
      <w:r>
        <w:t xml:space="preserve">What additional workforce is needed?</w:t>
      </w:r>
    </w:p>
    <w:p>
      <w:pPr>
        <w:numPr>
          <w:ilvl w:val="0"/>
          <w:numId w:val="1014"/>
        </w:numPr>
        <w:pStyle w:val="Compact"/>
      </w:pPr>
      <w:r>
        <w:t xml:space="preserve">What additional cell supply is needed (400 MWh)?</w:t>
      </w:r>
    </w:p>
    <w:p>
      <w:pPr>
        <w:numPr>
          <w:ilvl w:val="0"/>
          <w:numId w:val="1014"/>
        </w:numPr>
        <w:pStyle w:val="Compact"/>
      </w:pPr>
      <w:r>
        <w:t xml:space="preserve">Estimated capital expenditure?</w:t>
      </w:r>
    </w:p>
    <w:p>
      <w:pPr>
        <w:numPr>
          <w:ilvl w:val="0"/>
          <w:numId w:val="1015"/>
        </w:numPr>
        <w:pStyle w:val="Compact"/>
      </w:pPr>
      <w:r>
        <w:t xml:space="preserve">Scale-up to 100,000 units/year by end of 2028:</w:t>
      </w:r>
    </w:p>
    <w:p>
      <w:pPr>
        <w:numPr>
          <w:ilvl w:val="0"/>
          <w:numId w:val="1016"/>
        </w:numPr>
        <w:pStyle w:val="Compact"/>
      </w:pPr>
      <w:r>
        <w:t xml:space="preserve">Is this feasible in existing facilities or does it require new construction?</w:t>
      </w:r>
    </w:p>
    <w:p>
      <w:pPr>
        <w:numPr>
          <w:ilvl w:val="0"/>
          <w:numId w:val="1016"/>
        </w:numPr>
        <w:pStyle w:val="Compact"/>
      </w:pPr>
      <w:r>
        <w:t xml:space="preserve">What total floor space is needed? (Benchmark: Tesla Megafactory in Lathrop, CA is 550,000 sq ft)</w:t>
      </w:r>
    </w:p>
    <w:p>
      <w:pPr>
        <w:numPr>
          <w:ilvl w:val="0"/>
          <w:numId w:val="1016"/>
        </w:numPr>
        <w:pStyle w:val="Compact"/>
      </w:pPr>
      <w:r>
        <w:t xml:space="preserve">What is the estimated total capital investment?</w:t>
      </w:r>
    </w:p>
    <w:p>
      <w:pPr>
        <w:numPr>
          <w:ilvl w:val="0"/>
          <w:numId w:val="1016"/>
        </w:numPr>
        <w:pStyle w:val="Compact"/>
      </w:pPr>
      <w:r>
        <w:t xml:space="preserve">What is the workforce requirement?</w:t>
      </w:r>
    </w:p>
    <w:p>
      <w:pPr>
        <w:numPr>
          <w:ilvl w:val="0"/>
          <w:numId w:val="1016"/>
        </w:numPr>
        <w:pStyle w:val="Compact"/>
      </w:pPr>
      <w:r>
        <w:t xml:space="preserve">What cell supply is needed (2 GWh) and can it be sourced?</w:t>
      </w:r>
    </w:p>
    <w:p>
      <w:pPr>
        <w:numPr>
          <w:ilvl w:val="0"/>
          <w:numId w:val="1016"/>
        </w:numPr>
        <w:pStyle w:val="Compact"/>
      </w:pPr>
      <w:r>
        <w:t xml:space="preserve">What’s the logistics challenge of shipping 100K large battery systems per year?</w:t>
      </w:r>
    </w:p>
    <w:p>
      <w:pPr>
        <w:numPr>
          <w:ilvl w:val="0"/>
          <w:numId w:val="1017"/>
        </w:numPr>
        <w:pStyle w:val="Compact"/>
      </w:pPr>
      <w:r>
        <w:t xml:space="preserve">Comparable manufacturing scale-ups:</w:t>
      </w:r>
    </w:p>
    <w:p>
      <w:pPr>
        <w:numPr>
          <w:ilvl w:val="0"/>
          <w:numId w:val="1018"/>
        </w:numPr>
        <w:pStyle w:val="Compact"/>
      </w:pPr>
      <w:r>
        <w:t xml:space="preserve">How long did Tesla take to scale Powerwall production from 10K to 100K?</w:t>
      </w:r>
    </w:p>
    <w:p>
      <w:pPr>
        <w:numPr>
          <w:ilvl w:val="0"/>
          <w:numId w:val="1018"/>
        </w:numPr>
        <w:pStyle w:val="Compact"/>
      </w:pPr>
      <w:r>
        <w:t xml:space="preserve">How did Enphase scale microinverter/battery production?</w:t>
      </w:r>
    </w:p>
    <w:p>
      <w:pPr>
        <w:numPr>
          <w:ilvl w:val="0"/>
          <w:numId w:val="1018"/>
        </w:numPr>
        <w:pStyle w:val="Compact"/>
      </w:pPr>
      <w:r>
        <w:t xml:space="preserve">What lessons from automotive battery manufacturing (LG, Samsung SDI, Panasonic) apply?</w:t>
      </w:r>
    </w:p>
    <w:p>
      <w:pPr>
        <w:pStyle w:val="FirstParagraph"/>
      </w:pPr>
      <w:r>
        <w:t xml:space="preserve">SECTION 4: SUPPLY CHAIN VULNERABILITIES</w:t>
      </w:r>
    </w:p>
    <w:p>
      <w:pPr>
        <w:pStyle w:val="BodyText"/>
      </w:pPr>
      <w:r>
        <w:t xml:space="preserve">Identify single points of failure:</w:t>
      </w:r>
      <w:r>
        <w:t xml:space="preserve"> </w:t>
      </w:r>
      <w:r>
        <w:t xml:space="preserve">- If SK cannot deliver cells for 3 months, what happens?</w:t>
      </w:r>
      <w:r>
        <w:t xml:space="preserve"> </w:t>
      </w:r>
      <w:r>
        <w:t xml:space="preserve">- If a key power electronics supplier (inverter components) has a shortage, what’s the impact?</w:t>
      </w:r>
      <w:r>
        <w:t xml:space="preserve"> </w:t>
      </w:r>
      <w:r>
        <w:t xml:space="preserve">- What components have the longest lead times?</w:t>
      </w:r>
      <w:r>
        <w:t xml:space="preserve"> </w:t>
      </w:r>
      <w:r>
        <w:t xml:space="preserve">- What components have the fewest alternative suppliers?</w:t>
      </w:r>
      <w:r>
        <w:t xml:space="preserve"> </w:t>
      </w:r>
      <w:r>
        <w:t xml:space="preserve">- Are any components sourced from geopolitically risky regions (China, Taiwan, Russia)?</w:t>
      </w:r>
      <w:r>
        <w:t xml:space="preserve"> </w:t>
      </w:r>
      <w:r>
        <w:t xml:space="preserve">- What tariff exposure exists on imported components? (Section 301 tariffs, AD/CVD duties)</w:t>
      </w:r>
      <w:r>
        <w:t xml:space="preserve"> </w:t>
      </w:r>
      <w:r>
        <w:t xml:space="preserve">- How do recent (2025) tariff changes affect Lunar’s input costs?</w:t>
      </w:r>
    </w:p>
    <w:p>
      <w:pPr>
        <w:pStyle w:val="BodyText"/>
      </w:pPr>
      <w:r>
        <w:t xml:space="preserve">SECTION 5: PROCUREMENT LEVERAGE &amp; OPTIMIZATION</w:t>
      </w:r>
    </w:p>
    <w:p>
      <w:pPr>
        <w:numPr>
          <w:ilvl w:val="0"/>
          <w:numId w:val="1019"/>
        </w:numPr>
        <w:pStyle w:val="Compact"/>
      </w:pPr>
      <w:r>
        <w:t xml:space="preserve">At 10K units/year, Lunar is a tiny customer for most component suppliers. At what volume does Lunar gain meaningful procurement leverage?</w:t>
      </w:r>
    </w:p>
    <w:p>
      <w:pPr>
        <w:numPr>
          <w:ilvl w:val="0"/>
          <w:numId w:val="1019"/>
        </w:numPr>
        <w:pStyle w:val="Compact"/>
      </w:pPr>
      <w:r>
        <w:t xml:space="preserve">Does the SK Group relationship provide any procurement advantages beyond cells? (Access to SK’s broader supply chain, shared logistics, co-purchasing?)</w:t>
      </w:r>
    </w:p>
    <w:p>
      <w:pPr>
        <w:numPr>
          <w:ilvl w:val="0"/>
          <w:numId w:val="1019"/>
        </w:numPr>
        <w:pStyle w:val="Compact"/>
      </w:pPr>
      <w:r>
        <w:t xml:space="preserve">Are there components where Lunar could vertically integrate to reduce cost? (E.g., make own inverters vs. sourcing?)</w:t>
      </w:r>
    </w:p>
    <w:p>
      <w:pPr>
        <w:numPr>
          <w:ilvl w:val="0"/>
          <w:numId w:val="1019"/>
        </w:numPr>
        <w:pStyle w:val="Compact"/>
      </w:pPr>
      <w:r>
        <w:t xml:space="preserve">Are there opportunities for procurement partnerships with other small battery manufacturers?</w:t>
      </w:r>
    </w:p>
    <w:p>
      <w:pPr>
        <w:numPr>
          <w:ilvl w:val="0"/>
          <w:numId w:val="1019"/>
        </w:numPr>
        <w:pStyle w:val="Compact"/>
      </w:pPr>
      <w:r>
        <w:t xml:space="preserve">Could Lunar use its procurement scale for any components to serve other customers (resell components)?</w:t>
      </w:r>
    </w:p>
    <w:p>
      <w:pPr>
        <w:pStyle w:val="FirstParagraph"/>
      </w:pPr>
      <w:r>
        <w:t xml:space="preserve">SECTION 6: LOGISTICS &amp; DISTRIBUTION</w:t>
      </w:r>
    </w:p>
    <w:p>
      <w:pPr>
        <w:numPr>
          <w:ilvl w:val="0"/>
          <w:numId w:val="1020"/>
        </w:numPr>
        <w:pStyle w:val="Compact"/>
      </w:pPr>
      <w:r>
        <w:t xml:space="preserve">The Lunar System weighs approximately [estimate based on 20 kWh LFP]. What are shipping costs from each facility to key markets?</w:t>
      </w:r>
    </w:p>
    <w:p>
      <w:pPr>
        <w:numPr>
          <w:ilvl w:val="0"/>
          <w:numId w:val="1020"/>
        </w:numPr>
        <w:pStyle w:val="Compact"/>
      </w:pPr>
      <w:r>
        <w:t xml:space="preserve">How does the multi-site manufacturing model (CA/GA/WA) affect logistics efficiency?</w:t>
      </w:r>
    </w:p>
    <w:p>
      <w:pPr>
        <w:numPr>
          <w:ilvl w:val="0"/>
          <w:numId w:val="1020"/>
        </w:numPr>
        <w:pStyle w:val="Compact"/>
      </w:pPr>
      <w:r>
        <w:t xml:space="preserve">Are there warehousing/distribution centers between factory and installer?</w:t>
      </w:r>
    </w:p>
    <w:p>
      <w:pPr>
        <w:numPr>
          <w:ilvl w:val="0"/>
          <w:numId w:val="1020"/>
        </w:numPr>
        <w:pStyle w:val="Compact"/>
      </w:pPr>
      <w:r>
        <w:t xml:space="preserve">What’s the typical lead time from order to delivery at the installer’s warehouse?</w:t>
      </w:r>
    </w:p>
    <w:p>
      <w:pPr>
        <w:numPr>
          <w:ilvl w:val="0"/>
          <w:numId w:val="1020"/>
        </w:numPr>
        <w:pStyle w:val="Compact"/>
      </w:pPr>
      <w:r>
        <w:t xml:space="preserve">How does this compare to Tesla Powerwall and Enphase delivery timelines?</w:t>
      </w:r>
    </w:p>
    <w:p>
      <w:pPr>
        <w:pStyle w:val="FirstParagraph"/>
      </w:pPr>
      <w:r>
        <w:t xml:space="preserve">End your output with</w:t>
      </w:r>
      <w:r>
        <w:t xml:space="preserve"> </w:t>
      </w:r>
      <w:r>
        <w:t xml:space="preserve">“</w:t>
      </w:r>
      <w:r>
        <w:t xml:space="preserve">NOTABLE ANOMALIES</w:t>
      </w:r>
      <w:r>
        <w:t xml:space="preserve">”</w:t>
      </w:r>
      <w:r>
        <w:t xml:space="preserve"> </w:t>
      </w:r>
      <w:r>
        <w:t xml:space="preserve">— anything surprising, contradictory, or unusual you’ve found. Pay particular attention to:</w:t>
      </w:r>
      <w:r>
        <w:t xml:space="preserve"> </w:t>
      </w:r>
      <w:r>
        <w:t xml:space="preserve">- Evidence that domestic content claims may be overstated or at risk</w:t>
      </w:r>
      <w:r>
        <w:t xml:space="preserve"> </w:t>
      </w:r>
      <w:r>
        <w:t xml:space="preserve">- Supply chain dependencies that aren’t publicly discussed</w:t>
      </w:r>
      <w:r>
        <w:t xml:space="preserve"> </w:t>
      </w:r>
      <w:r>
        <w:t xml:space="preserve">- Components where Lunar has unusual leverage or disadvantage</w:t>
      </w:r>
      <w:r>
        <w:t xml:space="preserve"> </w:t>
      </w:r>
      <w:r>
        <w:t xml:space="preserve">- Evidence of supply chain disruptions, quality issues, or cost overruns</w:t>
      </w:r>
      <w:r>
        <w:t xml:space="preserve"> </w:t>
      </w:r>
      <w:r>
        <w:t xml:space="preserve">- Inconsistencies between public statements about manufacturing and observable reality</w:t>
      </w:r>
      <w:r>
        <w:t xml:space="preserve"> </w:t>
      </w:r>
      <w:r>
        <w:t xml:space="preserve">- Opportunities for supply chain optimization that seem obvious but aren’t being pursued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821">
    <w:nsid w:val="ea454b4c"/>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2026-02-28T04:44:30Z</dcterms:created>
  <dcterms:modified xsi:type="dcterms:W3CDTF">2026-02-28T04:44:30Z</dcterms:modified>
</cp:coreProperties>
</file>

<file path=docProps/custom.xml><?xml version="1.0" encoding="utf-8"?>
<Properties xmlns="http://schemas.openxmlformats.org/officeDocument/2006/custom-properties" xmlns:vt="http://schemas.openxmlformats.org/officeDocument/2006/docPropsVTypes"/>
</file>