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platform strategy consultant who has studied the Alarm.com, Apple iOS, and Salesforce platform trajectories, investigating whether Lunar Energy’s Bridge smart electrical panel—currently positioned as a battery management component—could become the foundational control platform for whole-home electrification, generating recurring SaaS revenue from third-party device integrations far beyond battery storage.</w:t>
      </w:r>
    </w:p>
    <w:p>
      <w:pPr>
        <w:pStyle w:val="BodyText"/>
      </w:pPr>
      <w:r>
        <w:t xml:space="preserve">CONTEXT:</w:t>
      </w:r>
      <w:r>
        <w:t xml:space="preserve"> </w:t>
      </w:r>
      <w:r>
        <w:t xml:space="preserve">Lunar Energy’s Bridge is a smart electrical panel that physically sits between the utility meter and every circuit in the home. It manages battery charge/discharge, solar integration, backup power switching, and load management through Lunar’s 50A single-breaker architecture (enabling the 3-hour installation time). The Bridge communicates with Gridshare’s cloud platform, which processes 40 billion data points monthly and runs AI optimization algorithms with 150 million hours of training data. Currently, the Bridge manages only Lunar’s own battery, inverter, and solar optimizer components. However, the physical position of the Bridge—as the gateway through which ALL electrical power flows to every circuit—gives it theoretical visibility and control over every electrical load in the home: HVAC systems, EV chargers, water heaters, pool pumps, dryers, ovens, and any future electrified appliance. The residential electrification wave (heat pump adoption up 35% YoY, EV adoption accelerating, gas appliance bans expanding) is creating a</w:t>
      </w:r>
      <w:r>
        <w:t xml:space="preserve"> </w:t>
      </w:r>
      <w:r>
        <w:t xml:space="preserve">“</w:t>
      </w:r>
      <w:r>
        <w:t xml:space="preserve">home energy orchestration</w:t>
      </w:r>
      <w:r>
        <w:t xml:space="preserve">”</w:t>
      </w:r>
      <w:r>
        <w:t xml:space="preserve"> </w:t>
      </w:r>
      <w:r>
        <w:t xml:space="preserve">problem that no single product currently solves. SPAN panel ($3,500+) attempted this but focused on circuit monitoring without a cloud optimization platform. Eaton, Lunar’s existing partner, manufactures smart breakers (AbleEdge) already integrated with Bridge.</w:t>
      </w:r>
    </w:p>
    <w:p>
      <w:pPr>
        <w:pStyle w:val="BodyText"/>
      </w:pPr>
      <w:r>
        <w:t xml:space="preserve">HYPOTHESIS TO INVESTIGATE:</w:t>
      </w:r>
      <w:r>
        <w:t xml:space="preserve"> </w:t>
      </w:r>
      <w:r>
        <w:t xml:space="preserve">Alarm.com transformed from a $12/month alarm monitoring company into a $900M+/year whole-home automation platform by recognizing that their security hub was a Trojan horse—a physical device in the home that could orchestrate an expanding ecosystem of third-party devices (cameras, locks, thermostats, water sensors, lights). Revenue per subscriber grew from ~$12/month to ~$20+/month as integrations expanded. Lunar’s Bridge occupies an analogous position but with a far more powerful value proposition: it controls actual electrical power flow, not just signals. If Lunar opened Bridge APIs to third-party manufacturers (heat pump OEMs like Daikin/Mitsubishi, EV charger companies like ChargePoint/Wallbox, water heater makers like Rheem/AO Smith), each integration could generate $3–8/device/month in SaaS optimization fees. The value proposition to homeowners: Bridge + Gridshare optimizes your entire home’s electricity consumption—not just your battery—reducing bills by 25–40% vs. 14% for battery-only optimization. At 100,000 homes with 2.5 integrated devices each: $9–24M/year in incremental recurring revenue. This transforms Lunar from a battery company into the residential energy operating system—with economics that justify its $1B valuation independent of hardware margins.</w:t>
      </w:r>
    </w:p>
    <w:p>
      <w:pPr>
        <w:pStyle w:val="BodyText"/>
      </w:pPr>
      <w:r>
        <w:t xml:space="preserve">SPECIFIC RESEARCH QUESTIONS:</w:t>
      </w:r>
      <w:r>
        <w:t xml:space="preserve"> </w:t>
      </w:r>
      <w:r>
        <w:t xml:space="preserve">1. What is the Bridge’s actual technical architecture—does it have the hardware capability (current sensors per circuit, communication protocols, relay/contactor control) to monitor and manage non-Lunar devices like EV chargers, heat pumps, and water heaters? Is this a firmware update or a hardware redesign?</w:t>
      </w:r>
      <w:r>
        <w:t xml:space="preserve"> </w:t>
      </w:r>
      <w:r>
        <w:t xml:space="preserve">2. How exactly did Alarm.com execute its platform expansion? What was the timeline from security-only to multi-device platform? What were the key API/partnership decisions? How did they structure revenue sharing with device manufacturers? What was the impact on subscriber lifetime value and churn?</w:t>
      </w:r>
      <w:r>
        <w:t xml:space="preserve"> </w:t>
      </w:r>
      <w:r>
        <w:t xml:space="preserve">3. What is the market size for whole-home energy orchestration? How many US homes have 2+ major electrified loads (EV + heat pump, or EV + battery, etc.) that would benefit from coordinated optimization? What do homeowners currently pay for smart home energy management (Sense, Emporia, Savant, SPAN)?</w:t>
      </w:r>
      <w:r>
        <w:t xml:space="preserve"> </w:t>
      </w:r>
      <w:r>
        <w:t xml:space="preserve">4. Does Lunar have the software engineering team and API infrastructure to support third-party integrations? How many engineers would be needed to build and maintain a developer platform? Could Gridshare’s existing cloud architecture handle multi-device orchestration, or would it need significant re-architecture?</w:t>
      </w:r>
      <w:r>
        <w:t xml:space="preserve"> </w:t>
      </w:r>
      <w:r>
        <w:t xml:space="preserve">5. What would prevent this from working? Would device manufacturers resist integration (preferring their own apps/ecosystems)? Does the Bridge’s physical installation position (between meter and panel) create safety/code concerns if it manages non-battery loads? Would SPAN, Savant, or Eaton (Lunar’s own partner) view this as competitive and block access?</w:t>
      </w:r>
    </w:p>
    <w:p>
      <w:pPr>
        <w:pStyle w:val="BodyText"/>
      </w:pPr>
      <w:r>
        <w:t xml:space="preserve">RESEARCH GUIDANCE:</w:t>
      </w:r>
      <w:r>
        <w:t xml:space="preserve"> </w:t>
      </w:r>
      <w:r>
        <w:t xml:space="preserve">- Deep-dive Alarm.com’s platform evolution: annual reports 2015–2024, investor day presentations, partner ecosystem documentation, revenue per subscriber trends</w:t>
      </w:r>
      <w:r>
        <w:t xml:space="preserve"> </w:t>
      </w:r>
      <w:r>
        <w:t xml:space="preserve">- Examine SPAN panel: technical capabilities, pricing model, customer acquisition cost, current device integrations, any API/developer program</w:t>
      </w:r>
      <w:r>
        <w:t xml:space="preserve"> </w:t>
      </w:r>
      <w:r>
        <w:t xml:space="preserve">- Research Savant Power Module: a luxury whole-home energy platform recently launched—pricing, architecture, target market</w:t>
      </w:r>
      <w:r>
        <w:t xml:space="preserve"> </w:t>
      </w:r>
      <w:r>
        <w:t xml:space="preserve">- Investigate Eaton AbleEdge smart breaker: its integration with Bridge, and whether Eaton has its own home energy management platform ambitions</w:t>
      </w:r>
      <w:r>
        <w:t xml:space="preserve"> </w:t>
      </w:r>
      <w:r>
        <w:t xml:space="preserve">- Look at Matter/Thread smart home protocol adoption: could Bridge become a Matter controller for energy devices?</w:t>
      </w:r>
      <w:r>
        <w:t xml:space="preserve"> </w:t>
      </w:r>
      <w:r>
        <w:t xml:space="preserve">- Search for Daikin, Mitsubishi, Rheem, and ChargePoint’s API documentation and smart home integration partnerships</w:t>
      </w:r>
      <w:r>
        <w:t xml:space="preserve"> </w:t>
      </w:r>
      <w:r>
        <w:t xml:space="preserve">- Examine Google Nest, Amazon Alexa energy management features (competitors or partners?)</w:t>
      </w:r>
      <w:r>
        <w:t xml:space="preserve"> </w:t>
      </w:r>
      <w:r>
        <w:t xml:space="preserve">- Research California Title 24 requirements for demand-responsive equipment: do new homes need load management that Bridge could provide?</w:t>
      </w:r>
      <w:r>
        <w:t xml:space="preserve"> </w:t>
      </w:r>
      <w:r>
        <w:t xml:space="preserve">- Check FERC Order 2222 and state-level DER aggregation rules: does multi-device orchestration increase VPP dispatch value?</w:t>
      </w:r>
    </w:p>
    <w:p>
      <w:pPr>
        <w:pStyle w:val="BodyText"/>
      </w:pPr>
      <w:r>
        <w:t xml:space="preserve">OUTPUT FORMAT:</w:t>
      </w:r>
      <w:r>
        <w:t xml:space="preserve"> </w:t>
      </w:r>
      <w:r>
        <w:t xml:space="preserve">1. EVIDENCE FOR THE HYPOTHESIS</w:t>
      </w:r>
      <w:r>
        <w:t xml:space="preserve"> </w:t>
      </w:r>
      <w:r>
        <w:t xml:space="preserve">2. EVIDENCE AGAINST THE HYPOTHESIS</w:t>
      </w:r>
      <w:r>
        <w:t xml:space="preserve"> </w:t>
      </w:r>
      <w:r>
        <w:t xml:space="preserve">3. COMPARABLE EXAMPLES (prioritize Alarm.com, SPAN, Savant, Apple HomeKit energy features)</w:t>
      </w:r>
      <w:r>
        <w:t xml:space="preserve"> </w:t>
      </w:r>
      <w:r>
        <w:t xml:space="preserve">4. FEASIBILITY ASSESSMENT</w:t>
      </w:r>
      <w:r>
        <w:t xml:space="preserve"> </w:t>
      </w:r>
      <w:r>
        <w:t xml:space="preserve">5. MAGNITUDE ESTIMATE</w:t>
      </w:r>
      <w:r>
        <w:t xml:space="preserve"> </w:t>
      </w:r>
      <w:r>
        <w:t xml:space="preserve">6. CONFIDENCE ASSESSMENT</w:t>
      </w:r>
      <w:r>
        <w:t xml:space="preserve"> </w:t>
      </w:r>
      <w:r>
        <w:t xml:space="preserve">7. CITATIONS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2026-02-28T06:01:29Z</dcterms:created>
  <dcterms:modified xsi:type="dcterms:W3CDTF">2026-02-28T06:01:29Z</dcterms:modified>
</cp:coreProperties>
</file>

<file path=docProps/custom.xml><?xml version="1.0" encoding="utf-8"?>
<Properties xmlns="http://schemas.openxmlformats.org/officeDocument/2006/custom-properties" xmlns:vt="http://schemas.openxmlformats.org/officeDocument/2006/docPropsVTypes"/>
</file>