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Design_Prompts">
        <w:r>
          <w:rPr>
            <w:color w:val="0000FF"/>
            <w:u w:val="single"/>
          </w:rPr>
          <w:t>Design Prompts</w:t>
        </w:r>
      </w:hyperlink>
    </w:p>
    <w:p>
      <w:pPr>
        <w:spacing w:after="40" w:before="40"/>
        <w:ind w:left="360"/>
      </w:pPr>
      <w:hyperlink w:anchor="What_Are_Design_Prompts_">
        <w:r>
          <w:rPr>
            <w:color w:val="0000FF"/>
            <w:u w:val="single"/>
          </w:rPr>
          <w:t>What Are Design Prompts?</w:t>
        </w:r>
      </w:hyperlink>
    </w:p>
    <w:p>
      <w:pPr>
        <w:spacing w:after="40" w:before="40"/>
        <w:ind w:left="360"/>
      </w:pPr>
      <w:hyperlink w:anchor="Prompt_Inventory">
        <w:r>
          <w:rPr>
            <w:color w:val="0000FF"/>
            <w:u w:val="single"/>
          </w:rPr>
          <w:t>Prompt Inventory</w:t>
        </w:r>
      </w:hyperlink>
    </w:p>
    <w:p>
      <w:pPr>
        <w:spacing w:after="40" w:before="40"/>
        <w:ind w:left="360"/>
      </w:pPr>
      <w:hyperlink w:anchor="How_to_Use_These_Prompts">
        <w:r>
          <w:rPr>
            <w:color w:val="0000FF"/>
            <w:u w:val="single"/>
          </w:rPr>
          <w:t>How to Use These Prompts</w:t>
        </w:r>
      </w:hyperlink>
    </w:p>
    <w:p>
      <w:pPr>
        <w:spacing w:after="40" w:before="40"/>
        <w:ind w:left="720"/>
      </w:pPr>
      <w:hyperlink w:anchor="With_Claude_Code">
        <w:r>
          <w:rPr>
            <w:color w:val="0000FF"/>
            <w:u w:val="single"/>
          </w:rPr>
          <w:t>With Claude Code</w:t>
        </w:r>
      </w:hyperlink>
    </w:p>
    <w:p>
      <w:pPr>
        <w:spacing w:after="40" w:before="40"/>
        <w:ind w:left="720"/>
      </w:pPr>
      <w:hyperlink w:anchor="With_Human_Developers">
        <w:r>
          <w:rPr>
            <w:color w:val="0000FF"/>
            <w:u w:val="single"/>
          </w:rPr>
          <w:t>With Human Developers</w:t>
        </w:r>
      </w:hyperlink>
    </w:p>
    <w:p>
      <w:pPr>
        <w:spacing w:after="40" w:before="40"/>
        <w:ind w:left="360"/>
      </w:pPr>
      <w:hyperlink w:anchor="Dependency_Graph">
        <w:r>
          <w:rPr>
            <w:color w:val="0000FF"/>
            <w:u w:val="single"/>
          </w:rPr>
          <w:t>Dependency Graph</w:t>
        </w:r>
      </w:hyperlink>
    </w:p>
    <w:p>
      <w:pPr>
        <w:spacing w:after="40" w:before="40"/>
        <w:ind w:left="360"/>
      </w:pPr>
      <w:hyperlink w:anchor="Prompt_Template">
        <w:r>
          <w:rPr>
            <w:color w:val="0000FF"/>
            <w:u w:val="single"/>
          </w:rPr>
          <w:t>Prompt Template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Design_Prompts"/>
      <w:r>
        <w:t>Design Prompts</w:t>
      </w:r>
      <w:bookmarkEnd w:id="0"/>
    </w:p>
    <w:p>
      <w:pPr>
        <w:spacing w:after="120" w:before="0"/>
      </w:pPr>
      <w:r>
        <w:t xml:space="preserve">This directory contains </w:t>
      </w:r>
      <w:r>
        <w:rPr>
          <w:b/>
        </w:rPr>
        <w:t>actionable implementation specifications</w:t>
      </w:r>
      <w:r>
        <w:t xml:space="preserve"> for Neutron OS components. Each prompt is designed to guide Claude Code (or a developer) through building a specific piece of the system.</w:t>
      </w:r>
    </w:p>
    <w:p>
      <w:pPr>
        <w:pStyle w:val="Heading2"/>
        <w:spacing w:after="80" w:before="240"/>
      </w:pPr>
      <w:bookmarkStart w:id="1" w:name="What_Are_Design_Prompts_"/>
      <w:r>
        <w:t>What Are Design Prompts?</w:t>
      </w:r>
      <w:bookmarkEnd w:id="1"/>
    </w:p>
    <w:p>
      <w:pPr>
        <w:spacing w:after="120" w:before="0"/>
      </w:pPr>
      <w:r>
        <w:t>Design prompts are detailed specifications that include:</w:t>
      </w:r>
    </w:p>
    <w:p>
      <w:pPr>
        <w:pStyle w:val="ListBullet"/>
        <w:spacing w:after="40" w:before="0"/>
      </w:pPr>
      <w:r>
        <w:rPr>
          <w:b/>
        </w:rPr>
        <w:t>Context</w:t>
      </w:r>
      <w:r>
        <w:t>: Why this component exists, what it depends on</w:t>
      </w:r>
    </w:p>
    <w:p>
      <w:pPr>
        <w:pStyle w:val="ListBullet"/>
        <w:spacing w:after="40" w:before="0"/>
      </w:pPr>
      <w:r>
        <w:rPr>
          <w:b/>
        </w:rPr>
        <w:t>Objective</w:t>
      </w:r>
      <w:r>
        <w:t>: What needs to be built, with clear success criteria</w:t>
      </w:r>
    </w:p>
    <w:p>
      <w:pPr>
        <w:pStyle w:val="ListBullet"/>
        <w:spacing w:after="40" w:before="0"/>
      </w:pPr>
      <w:r>
        <w:rPr>
          <w:b/>
        </w:rPr>
        <w:t>Structure</w:t>
      </w:r>
      <w:r>
        <w:t>: File/module organization</w:t>
      </w:r>
    </w:p>
    <w:p>
      <w:pPr>
        <w:pStyle w:val="ListBullet"/>
        <w:spacing w:after="40" w:before="0"/>
      </w:pPr>
      <w:r>
        <w:rPr>
          <w:b/>
        </w:rPr>
        <w:t>Specifications</w:t>
      </w:r>
      <w:r>
        <w:t>: Schemas, APIs, data flows</w:t>
      </w:r>
    </w:p>
    <w:p>
      <w:pPr>
        <w:pStyle w:val="ListBullet"/>
        <w:spacing w:after="40" w:before="0"/>
      </w:pPr>
      <w:r>
        <w:rPr>
          <w:b/>
        </w:rPr>
        <w:t>Code Examples</w:t>
      </w:r>
      <w:r>
        <w:t>: Reference implementations</w:t>
      </w:r>
    </w:p>
    <w:p>
      <w:pPr>
        <w:pStyle w:val="ListBullet"/>
        <w:spacing w:after="40" w:before="0"/>
      </w:pPr>
      <w:r>
        <w:rPr>
          <w:b/>
        </w:rPr>
        <w:t>Tests</w:t>
      </w:r>
      <w:r>
        <w:t>: What needs to be validated</w:t>
      </w:r>
    </w:p>
    <w:p>
      <w:pPr>
        <w:spacing w:after="120" w:before="0"/>
      </w:pPr>
      <w:r>
        <w:t xml:space="preserve">They're written to be </w:t>
      </w:r>
      <w:r>
        <w:rPr>
          <w:b/>
        </w:rPr>
        <w:t>directly usable</w:t>
      </w:r>
      <w:r>
        <w:t xml:space="preserve"> as prompts for AI-assisted development or as specs for human developers.</w:t>
      </w:r>
    </w:p>
    <w:p>
      <w:pPr>
        <w:pStyle w:val="Heading2"/>
        <w:spacing w:after="80" w:before="240"/>
      </w:pPr>
      <w:bookmarkStart w:id="2" w:name="Prompt_Inventory"/>
      <w:r>
        <w:t>Prompt Inventory</w:t>
      </w:r>
      <w:bookmarkEnd w:id="2"/>
    </w:p>
    <w:p>
      <w:pPr>
        <w:spacing w:after="120" w:before="0"/>
      </w:pPr>
      <w:r>
        <w:rPr>
          <w:b/>
        </w:rPr>
        <w:t>Dual-Track Development:</w:t>
      </w:r>
      <w:r>
        <w:t xml:space="preserve"> Phase 1a ("data puddle") delivers dashboards immediately; Phase 1b builds proper foundation.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Prompt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Track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  <w:tc>
          <w:tcPr>
            <w:tcW w:type="dxa" w:w="1728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9">
              <w:r>
                <w:rPr>
                  <w:color w:val="0000FF"/>
                  <w:u w:val="single"/>
                </w:rPr>
                <w:t>Superset Dashboards</w:t>
              </w:r>
            </w:hyperlink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1a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🟢 </w:t>
            </w:r>
            <w:r>
              <w:rPr>
                <w:rFonts w:ascii="Calibri" w:hAnsi="Calibri"/>
                <w:b/>
              </w:rPr>
              <w:t>Puddle MVP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📝 Ready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DMSRI-web PostgreSQL → Superset (start now)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0">
              <w:r>
                <w:rPr>
                  <w:color w:val="0000FF"/>
                  <w:u w:val="single"/>
                </w:rPr>
                <w:t>Bronze Layer Ingest</w:t>
              </w:r>
            </w:hyperlink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1b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Foundation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📝 Ready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CSV → Iceberg ingestion pipeline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1">
              <w:r>
                <w:rPr>
                  <w:color w:val="0000FF"/>
                  <w:u w:val="single"/>
                </w:rPr>
                <w:t>dbt Silver Models</w:t>
              </w:r>
            </w:hyperlink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1b-2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Foundation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📝 Ready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transformation and validation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2">
              <w:r>
                <w:rPr>
                  <w:color w:val="0000FF"/>
                  <w:u w:val="single"/>
                </w:rPr>
                <w:t>Dagster Orchestration</w:t>
              </w:r>
            </w:hyperlink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Foundation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📝 Ready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Pipeline scheduling and monitoring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Meeting Intelligence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Agentic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⏳ Planned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LangGraph audio → requirements pipeline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Digital Twin Inference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⏳ Planned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Surrogate model serving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Blockchain Audit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Compliance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⏳ Planned</w:t>
            </w:r>
          </w:p>
        </w:tc>
        <w:tc>
          <w:tcPr>
            <w:tcW w:type="dxa" w:w="1728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Hyperledger integration</w:t>
            </w:r>
          </w:p>
        </w:tc>
      </w:tr>
    </w:tbl>
    <w:p/>
    <w:p>
      <w:pPr>
        <w:spacing w:after="120" w:before="0"/>
      </w:pPr>
      <w:r>
        <w:rPr>
          <w:b/>
        </w:rPr>
        <w:t>Start here:</w:t>
      </w:r>
      <w:r>
        <w:t xml:space="preserve"> Jay can use the Superset prompt to stand up dashboards on the existing DMSRI-web PostgreSQL database immediately—no Iceberg or dbt required. The puddle migrates to proper infrastructure (Bronze → dbt → Dagster) in Phase 2.</w:t>
      </w:r>
    </w:p>
    <w:p>
      <w:pPr>
        <w:pStyle w:val="Heading2"/>
        <w:spacing w:after="80" w:before="240"/>
      </w:pPr>
      <w:bookmarkStart w:id="3" w:name="How_to_Use_These_Prompts"/>
      <w:r>
        <w:t>How to Use These Prompts</w:t>
      </w:r>
      <w:bookmarkEnd w:id="3"/>
    </w:p>
    <w:p>
      <w:pPr>
        <w:pStyle w:val="Heading3"/>
        <w:spacing w:after="80" w:before="240"/>
      </w:pPr>
      <w:bookmarkStart w:id="4" w:name="With_Claude_Code"/>
      <w:r>
        <w:t>With Claude Code</w:t>
      </w:r>
      <w:bookmarkEnd w:id="4"/>
    </w:p>
    <w:p>
      <w:pPr>
        <w:spacing w:after="120" w:before="0"/>
      </w:pPr>
      <w:r>
        <w:rPr>
          <w:rFonts w:ascii="Courier New" w:hAnsi="Courier New"/>
          <w:sz w:val="20"/>
        </w:rPr>
        <w:t>Read the design prompt at docs/specs/design-prompts/prompt-bronze-layer-ingest.md</w:t>
        <w:br/>
        <w:t>and implement the Bronze layer ingestion module following the specifications.</w:t>
      </w:r>
    </w:p>
    <w:p>
      <w:pPr>
        <w:pStyle w:val="Heading3"/>
        <w:spacing w:after="80" w:before="240"/>
      </w:pPr>
      <w:bookmarkStart w:id="5" w:name="With_Human_Developers"/>
      <w:r>
        <w:t>With Human Developers</w:t>
      </w:r>
      <w:bookmarkEnd w:id="5"/>
    </w:p>
    <w:p>
      <w:pPr>
        <w:pStyle w:val="ListNumber"/>
        <w:spacing w:after="40" w:before="0"/>
      </w:pPr>
      <w:r>
        <w:t>Read the prompt to understand scope and requirements</w:t>
      </w:r>
    </w:p>
    <w:p>
      <w:pPr>
        <w:pStyle w:val="ListNumber"/>
        <w:spacing w:after="40" w:before="0"/>
      </w:pPr>
      <w:r>
        <w:t>Use the structure section to set up files</w:t>
      </w:r>
    </w:p>
    <w:p>
      <w:pPr>
        <w:pStyle w:val="ListNumber"/>
        <w:spacing w:after="40" w:before="0"/>
      </w:pPr>
      <w:r>
        <w:t>Implement the core functions as specified</w:t>
      </w:r>
    </w:p>
    <w:p>
      <w:pPr>
        <w:pStyle w:val="ListNumber"/>
        <w:spacing w:after="40" w:before="0"/>
      </w:pPr>
      <w:r>
        <w:t>Write tests matching the test requirements</w:t>
      </w:r>
    </w:p>
    <w:p>
      <w:pPr>
        <w:pStyle w:val="ListNumber"/>
        <w:spacing w:after="40" w:before="0"/>
      </w:pPr>
      <w:r>
        <w:t>Validate against success criteria</w:t>
      </w:r>
    </w:p>
    <w:p>
      <w:pPr>
        <w:pStyle w:val="Heading2"/>
        <w:spacing w:after="80" w:before="240"/>
      </w:pPr>
      <w:bookmarkStart w:id="6" w:name="Dependency_Graph"/>
      <w:r>
        <w:t>Dependency Graph</w:t>
      </w:r>
      <w:bookmarkEnd w:id="6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┌────────────────────┐</w:t>
        <w:br/>
        <w:t>│  Bronze Ingest     │</w:t>
        <w:br/>
        <w:t>└─────────┬──────────┘</w:t>
        <w:br/>
        <w:t xml:space="preserve">          │</w:t>
        <w:br/>
        <w:t xml:space="preserve">          ▼</w:t>
        <w:br/>
        <w:t>┌────────────────────┐</w:t>
        <w:br/>
        <w:t>│  dbt Silver Models │</w:t>
        <w:br/>
        <w:t>└─────────┬──────────┘</w:t>
        <w:br/>
        <w:t xml:space="preserve">          │</w:t>
        <w:br/>
        <w:t xml:space="preserve">    ┌─────┴─────┐</w:t>
        <w:br/>
        <w:t xml:space="preserve">    │           │</w:t>
        <w:br/>
        <w:t xml:space="preserve">    ▼           ▼</w:t>
        <w:br/>
        <w:t>┌────────┐  ┌────────────┐</w:t>
        <w:br/>
        <w:t>│ Dagster│  │  Superset  │</w:t>
        <w:br/>
        <w:t>│  Orch  │  │ Dashboards │</w:t>
        <w:br/>
        <w:t>└────────┘  └────────────┘</w:t>
      </w:r>
    </w:p>
    <w:p>
      <w:pPr>
        <w:spacing w:after="120" w:before="0"/>
      </w:pPr>
      <w:r>
        <w:t>Build in order: Bronze → dbt → Dagster/Superset (parallel).</w:t>
      </w:r>
    </w:p>
    <w:p>
      <w:pPr>
        <w:pStyle w:val="Heading2"/>
        <w:spacing w:after="80" w:before="240"/>
      </w:pPr>
      <w:bookmarkStart w:id="7" w:name="Prompt_Template"/>
      <w:r>
        <w:t>Prompt Template</w:t>
      </w:r>
      <w:bookmarkEnd w:id="7"/>
    </w:p>
    <w:p>
      <w:pPr>
        <w:spacing w:after="120" w:before="0"/>
      </w:pPr>
      <w:r>
        <w:t>When creating new design prompts, follow this structure:</w:t>
      </w:r>
    </w:p>
    <w:p>
      <w:pPr>
        <w:spacing w:after="120" w:before="0"/>
      </w:pPr>
      <w:r>
        <w:rPr>
          <w:rFonts w:ascii="Courier New" w:hAnsi="Courier New"/>
          <w:sz w:val="20"/>
        </w:rPr>
        <w:t># Design Prompt: [Component Name]</w:t>
        <w:br/>
        <w:br/>
        <w:t>**Component:** [Category]</w:t>
        <w:br/>
        <w:t>**Phase:** [1-6]</w:t>
        <w:br/>
        <w:t>**Priority:** [P0-P2]</w:t>
        <w:br/>
        <w:t>**Estimated Effort:** [X days]</w:t>
        <w:br/>
        <w:t>**Depends On:** [Links to dependencies]</w:t>
        <w:br/>
        <w:br/>
        <w:t>---</w:t>
        <w:br/>
        <w:br/>
        <w:t>## Context for Implementation</w:t>
        <w:br/>
        <w:t>[Why this exists, prerequisites]</w:t>
        <w:br/>
        <w:br/>
        <w:t>## Objective</w:t>
        <w:br/>
        <w:t>[What to build, constraints]</w:t>
        <w:br/>
        <w:br/>
        <w:t>## Project Structure</w:t>
        <w:br/>
        <w:t>[Directory layout]</w:t>
        <w:br/>
        <w:br/>
        <w:t>## Specifications</w:t>
        <w:br/>
        <w:t>[Detailed requirements, schemas, APIs]</w:t>
        <w:br/>
        <w:br/>
        <w:t>## Testing Requirements</w:t>
        <w:br/>
        <w:t>[Test cases, coverage expectations]</w:t>
        <w:br/>
        <w:br/>
        <w:t>## Success Criteria</w:t>
        <w:br/>
        <w:t>[Measurable outcomes]</w:t>
        <w:br/>
        <w:br/>
        <w:t>## Usage</w:t>
        <w:br/>
        <w:t>[How to run/test the component]</w:t>
        <w:br/>
        <w:br/>
        <w:t>## Follow-Up Components</w:t>
        <w:br/>
        <w:t>[What depends on this]</w:t>
      </w:r>
    </w:p>
    <w:p>
      <w:pPr>
        <w:spacing w:after="120" w:before="0"/>
      </w:pPr>
      <w:r>
        <w:rPr>
          <w:i/>
        </w:rPr>
        <w:t>These prompts are part of the Neutron OS documentation. See [Executive Summary](../neutron-os-executive-summary.md) for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prompt-superset-dashboards.md" TargetMode="External"/><Relationship Id="rId10" Type="http://schemas.openxmlformats.org/officeDocument/2006/relationships/hyperlink" Target="prompt-bronze-layer-ingest.md" TargetMode="External"/><Relationship Id="rId11" Type="http://schemas.openxmlformats.org/officeDocument/2006/relationships/hyperlink" Target="prompt-dbt-silver-models.md" TargetMode="External"/><Relationship Id="rId12" Type="http://schemas.openxmlformats.org/officeDocument/2006/relationships/hyperlink" Target="prompt-dagster-orchestr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