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274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ADT Queue and Deque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 to your source code, submit a brief report (PDF file) that identifies the aspects of your programs that work and those that do not.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(35 pts)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project 10.3 from textbook: Expand the capital gains example described in this chapter to allow more than one type of stock in the portfolio.  Use standard Java classes.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Starter code is located in the homework folder: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StockPurchase.java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Portfolio.java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(65 pts)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project 11.9 from textbook: Use a circular doubly linked chain (see the note at the end of Segment 11.33) to implement the ADT deque, which must implement the interface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DequeInterface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name of your class must be: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CircularDoublyLinkedDeque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expected to use good programming style. Deductions will be taken for poor indentation, bad variable names, excessively long methods, duplicate code, etc.</w:t>
        <w:br w:type="textWrapping"/>
        <w:br w:type="textWrapping"/>
        <w:t xml:space="preserve">Documentation of your code is not needed for this assignment.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