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EAC8" w14:textId="56A15722" w:rsidR="00894F9B" w:rsidRPr="00104CC9" w:rsidRDefault="00894F9B" w:rsidP="00894F9B">
      <w:pPr>
        <w:pStyle w:val="Ttulo1"/>
      </w:pPr>
      <w:r w:rsidRPr="00104CC9">
        <w:t xml:space="preserve">Análisis </w:t>
      </w:r>
      <w:r w:rsidR="0072634C">
        <w:t>d</w:t>
      </w:r>
      <w:r w:rsidRPr="00104CC9">
        <w:t xml:space="preserve">e </w:t>
      </w:r>
      <w:r w:rsidR="0072634C">
        <w:t>d</w:t>
      </w:r>
      <w:r w:rsidRPr="00104CC9">
        <w:t>atos</w:t>
      </w:r>
      <w:r w:rsidR="008A37D6">
        <w:t>:</w:t>
      </w:r>
      <w:r w:rsidRPr="00104CC9">
        <w:t xml:space="preserve"> </w:t>
      </w:r>
      <w:r w:rsidR="008A37D6">
        <w:t>i</w:t>
      </w:r>
      <w:r w:rsidRPr="00104CC9">
        <w:t xml:space="preserve">nforme </w:t>
      </w:r>
      <w:r w:rsidR="008A37D6">
        <w:t>d</w:t>
      </w:r>
      <w:r w:rsidRPr="00104CC9">
        <w:t xml:space="preserve">e </w:t>
      </w:r>
      <w:r w:rsidR="008A37D6">
        <w:t>a</w:t>
      </w:r>
      <w:r w:rsidRPr="00104CC9">
        <w:t>vance 1</w:t>
      </w:r>
    </w:p>
    <w:p w14:paraId="04A4573C" w14:textId="5B5F8E0B" w:rsidR="00A66AB5" w:rsidRPr="00104CC9" w:rsidRDefault="00A838EF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Proyecto</w:t>
      </w:r>
      <w:r w:rsidRPr="00104CC9">
        <w:rPr>
          <w:rFonts w:ascii="Times New Roman" w:hAnsi="Times New Roman" w:cs="Times New Roman"/>
        </w:rPr>
        <w:t>: Análisis de entornos alimentarios en la Región Metropolitana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Integrantes</w:t>
      </w:r>
      <w:r w:rsidRPr="00104CC9">
        <w:rPr>
          <w:rFonts w:ascii="Times New Roman" w:hAnsi="Times New Roman" w:cs="Times New Roman"/>
        </w:rPr>
        <w:t>: Daniel Romero, Sebastián Bunzli, Benjamín Buzeta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Profesor</w:t>
      </w:r>
      <w:r w:rsidRPr="00104CC9">
        <w:rPr>
          <w:rFonts w:ascii="Times New Roman" w:hAnsi="Times New Roman" w:cs="Times New Roman"/>
        </w:rPr>
        <w:t>: Karen Oróstica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Ayudante</w:t>
      </w:r>
      <w:r w:rsidRPr="00104CC9">
        <w:rPr>
          <w:rFonts w:ascii="Times New Roman" w:hAnsi="Times New Roman" w:cs="Times New Roman"/>
        </w:rPr>
        <w:t>: David Hernández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Fecha</w:t>
      </w:r>
      <w:r w:rsidRPr="00104CC9">
        <w:rPr>
          <w:rFonts w:ascii="Times New Roman" w:hAnsi="Times New Roman" w:cs="Times New Roman"/>
        </w:rPr>
        <w:t>: 0</w:t>
      </w:r>
      <w:r w:rsidR="00894F9B" w:rsidRPr="00104CC9">
        <w:rPr>
          <w:rFonts w:ascii="Times New Roman" w:hAnsi="Times New Roman" w:cs="Times New Roman"/>
        </w:rPr>
        <w:t>9</w:t>
      </w:r>
      <w:r w:rsidRPr="00104CC9">
        <w:rPr>
          <w:rFonts w:ascii="Times New Roman" w:hAnsi="Times New Roman" w:cs="Times New Roman"/>
        </w:rPr>
        <w:t xml:space="preserve"> de abril de 2026</w:t>
      </w:r>
      <w:r w:rsidRPr="00104CC9">
        <w:rPr>
          <w:rFonts w:ascii="Times New Roman" w:hAnsi="Times New Roman" w:cs="Times New Roman"/>
        </w:rPr>
        <w:br/>
      </w:r>
    </w:p>
    <w:p w14:paraId="2FB34CB9" w14:textId="77777777" w:rsidR="00A66AB5" w:rsidRPr="00104CC9" w:rsidRDefault="00A838EF" w:rsidP="008846B2">
      <w:pPr>
        <w:pStyle w:val="Subttulo"/>
      </w:pPr>
      <w:r w:rsidRPr="00104CC9">
        <w:t>1. Introducción y preguntas de investigación</w:t>
      </w:r>
    </w:p>
    <w:p w14:paraId="65626E09" w14:textId="77777777" w:rsidR="00581214" w:rsidRPr="00104CC9" w:rsidRDefault="00581214" w:rsidP="00581214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El presente proyecto se centra en el análisis de los entornos alimentarios alrededor de establecimientos educacionales en la Región Metropolitana de Santiago, utilizando la base de datos “Entornos alimentarios 2024-2025”. Esta base contiene información sobre distintos tipos de locales (como quioscos, restaurantes y comercios) y su disponibilidad de alimentos saludables.</w:t>
      </w:r>
    </w:p>
    <w:p w14:paraId="0C244E20" w14:textId="09AF9EA5" w:rsidR="00581214" w:rsidRPr="00104CC9" w:rsidRDefault="00581214" w:rsidP="00581214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Diversos estudios han demostrado que el entorno alimentario influye significativamente en los hábitos de consumo, especialmente en sectores escolares</w:t>
      </w:r>
      <w:r w:rsidR="00064CD4">
        <w:rPr>
          <w:rFonts w:ascii="Times New Roman" w:hAnsi="Times New Roman" w:cs="Times New Roman"/>
        </w:rPr>
        <w:t xml:space="preserve"> </w:t>
      </w:r>
      <w:r w:rsidR="00064CD4" w:rsidRPr="00064CD4">
        <w:rPr>
          <w:rFonts w:ascii="Times New Roman" w:hAnsi="Times New Roman" w:cs="Times New Roman"/>
          <w:b/>
          <w:bCs/>
        </w:rPr>
        <w:t>(Pinheiro et al., 2022)</w:t>
      </w:r>
      <w:r w:rsidR="00064CD4">
        <w:rPr>
          <w:rFonts w:ascii="Times New Roman" w:hAnsi="Times New Roman" w:cs="Times New Roman"/>
        </w:rPr>
        <w:t>.</w:t>
      </w:r>
      <w:r w:rsidRPr="00104CC9">
        <w:rPr>
          <w:rFonts w:ascii="Times New Roman" w:hAnsi="Times New Roman" w:cs="Times New Roman"/>
        </w:rPr>
        <w:t xml:space="preserve"> En particular, se ha observado que en zonas con mayor vulnerabilidad socioeconómica existe una menor disponibilidad de alimentos saludables, lo que contribuye a entornos obesogénicos.</w:t>
      </w:r>
    </w:p>
    <w:p w14:paraId="67D5E8F4" w14:textId="77777777" w:rsidR="00581214" w:rsidRPr="00104CC9" w:rsidRDefault="00581214" w:rsidP="00581214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En este contexto, el proyecto no solo busca analizar la relación entre tipo de establecimiento y disponibilidad de alimentos saludables, sino también evaluar la posibilidad de automatizar la identificación de locales mediante herramientas tecnológicas, específicamente APIs de geolocalización como Google Maps y OpenStreetMap. Esto permitiría reducir la necesidad de levantamiento de datos en terreno, optimizando tiempo y recursos.</w:t>
      </w:r>
    </w:p>
    <w:p w14:paraId="422EF659" w14:textId="4E9280C2" w:rsidR="00894F9B" w:rsidRPr="00104CC9" w:rsidRDefault="00A838EF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Pregunta principal</w:t>
      </w:r>
      <w:r w:rsidRPr="00104CC9">
        <w:rPr>
          <w:rFonts w:ascii="Times New Roman" w:hAnsi="Times New Roman" w:cs="Times New Roman"/>
        </w:rPr>
        <w:t>: ¿Existe relación entre la disponibilidad de alimentos saludables y la zona geográfica?</w:t>
      </w:r>
    </w:p>
    <w:p w14:paraId="0A1270E9" w14:textId="77777777" w:rsidR="00894F9B" w:rsidRPr="00104CC9" w:rsidRDefault="00A838EF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Justificación</w:t>
      </w:r>
      <w:r w:rsidRPr="00104CC9">
        <w:rPr>
          <w:rFonts w:ascii="Times New Roman" w:hAnsi="Times New Roman" w:cs="Times New Roman"/>
        </w:rPr>
        <w:t xml:space="preserve">: </w:t>
      </w:r>
      <w:r w:rsidR="00894F9B" w:rsidRPr="00104CC9">
        <w:rPr>
          <w:rFonts w:ascii="Times New Roman" w:hAnsi="Times New Roman" w:cs="Times New Roman"/>
        </w:rPr>
        <w:t>La investigación presente es altamente r</w:t>
      </w:r>
      <w:r w:rsidRPr="00104CC9">
        <w:rPr>
          <w:rFonts w:ascii="Times New Roman" w:hAnsi="Times New Roman" w:cs="Times New Roman"/>
        </w:rPr>
        <w:t>elevante para salud pública y políticas aliment</w:t>
      </w:r>
      <w:r w:rsidR="00894F9B" w:rsidRPr="00104CC9">
        <w:rPr>
          <w:rFonts w:ascii="Times New Roman" w:hAnsi="Times New Roman" w:cs="Times New Roman"/>
        </w:rPr>
        <w:t>icias, debido a que si el análisis se efectúa correctamente y las hipótesis presentadas por el paper “</w:t>
      </w:r>
      <w:r w:rsidR="00894F9B" w:rsidRPr="00104CC9">
        <w:rPr>
          <w:rFonts w:ascii="Times New Roman" w:hAnsi="Times New Roman" w:cs="Times New Roman"/>
          <w:i/>
          <w:iCs/>
        </w:rPr>
        <w:t>foods-11-00901-v2</w:t>
      </w:r>
      <w:r w:rsidR="00894F9B" w:rsidRPr="00104CC9">
        <w:rPr>
          <w:rFonts w:ascii="Times New Roman" w:hAnsi="Times New Roman" w:cs="Times New Roman"/>
        </w:rPr>
        <w:t>” son correctas, se podría descubrir una clara diferencia nutricional entre sectores de distintos estratos socioeconómicos.</w:t>
      </w:r>
    </w:p>
    <w:p w14:paraId="2B26AE4D" w14:textId="2CD35CA6" w:rsidR="00894F9B" w:rsidRPr="00104CC9" w:rsidRDefault="00894F9B" w:rsidP="00894F9B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Objetivo Extra</w:t>
      </w:r>
      <w:r w:rsidRPr="00104CC9">
        <w:rPr>
          <w:rFonts w:ascii="Times New Roman" w:hAnsi="Times New Roman" w:cs="Times New Roman"/>
        </w:rPr>
        <w:t>: Adicionalmente para este proyecto, se busca desarrollar distintas herramientas de automatización para aumentar la población de datos requeridos para el proyecto con el objetivo de apoyar futuras investigaciones.</w:t>
      </w:r>
    </w:p>
    <w:p w14:paraId="0C932A54" w14:textId="795ACAE5" w:rsidR="00A66AB5" w:rsidRPr="00104CC9" w:rsidRDefault="00A838EF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  <w:b/>
          <w:bCs/>
        </w:rPr>
        <w:t>Relación con el curso</w:t>
      </w:r>
      <w:r w:rsidRPr="00104CC9">
        <w:rPr>
          <w:rFonts w:ascii="Times New Roman" w:hAnsi="Times New Roman" w:cs="Times New Roman"/>
        </w:rPr>
        <w:t>: aplica EDA, estadística descriptiva e inferencia.</w:t>
      </w:r>
    </w:p>
    <w:p w14:paraId="1DB90714" w14:textId="77777777" w:rsidR="00581214" w:rsidRPr="00104CC9" w:rsidRDefault="00581214">
      <w:pPr>
        <w:rPr>
          <w:rFonts w:ascii="Times New Roman" w:hAnsi="Times New Roman" w:cs="Times New Roman"/>
        </w:rPr>
      </w:pPr>
    </w:p>
    <w:p w14:paraId="04CB992F" w14:textId="77777777" w:rsidR="00A66AB5" w:rsidRPr="00104CC9" w:rsidRDefault="00A838EF" w:rsidP="008846B2">
      <w:pPr>
        <w:pStyle w:val="Subttulo"/>
      </w:pPr>
      <w:commentRangeStart w:id="0"/>
      <w:r w:rsidRPr="00104CC9">
        <w:lastRenderedPageBreak/>
        <w:t>2. Descripción de los datos</w:t>
      </w:r>
      <w:commentRangeEnd w:id="0"/>
      <w:r w:rsidR="008846B2" w:rsidRPr="00104CC9">
        <w:rPr>
          <w:rStyle w:val="Refdecomentario"/>
          <w:sz w:val="28"/>
          <w:szCs w:val="28"/>
        </w:rPr>
        <w:commentReference w:id="0"/>
      </w:r>
    </w:p>
    <w:p w14:paraId="5C6E68EB" w14:textId="77777777" w:rsidR="00E14879" w:rsidRPr="00104CC9" w:rsidRDefault="00A838EF" w:rsidP="00B54789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Origen</w:t>
      </w:r>
      <w:r w:rsidR="00B54789" w:rsidRPr="00104CC9">
        <w:rPr>
          <w:rFonts w:ascii="Times New Roman" w:hAnsi="Times New Roman" w:cs="Times New Roman"/>
        </w:rPr>
        <w:t>:</w:t>
      </w:r>
      <w:r w:rsidR="00E14879" w:rsidRPr="00104CC9">
        <w:rPr>
          <w:rFonts w:ascii="Times New Roman" w:hAnsi="Times New Roman" w:cs="Times New Roman"/>
        </w:rPr>
        <w:t xml:space="preserve"> </w:t>
      </w:r>
    </w:p>
    <w:p w14:paraId="03EA946C" w14:textId="796E165C" w:rsidR="00B54789" w:rsidRPr="00104CC9" w:rsidRDefault="00B54789" w:rsidP="00B54789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La base de datos utilizada corresponde a un levantamiento realizado durante los años 2024 y 2025, que registra establecimientos de venta de alimentos ubicados en las cercanías de colegios en la Región Metropolitana. Estos datos fueron obtenidos por una investigación in-situ llevada a cabo por un grupo privado liderado por la investigadora Anna Christina Pinheiro en preparación para presentar futuros proyectos al Ministerio de Salud.</w:t>
      </w:r>
    </w:p>
    <w:p w14:paraId="57D21871" w14:textId="432E3C39" w:rsidR="00E60A41" w:rsidRPr="00104CC9" w:rsidRDefault="00A838EF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br/>
        <w:t>Tamaño:</w:t>
      </w:r>
      <w:r w:rsidR="00894F9B" w:rsidRPr="00104CC9">
        <w:rPr>
          <w:rFonts w:ascii="Times New Roman" w:hAnsi="Times New Roman" w:cs="Times New Roman"/>
        </w:rPr>
        <w:t xml:space="preserve"> Para el </w:t>
      </w:r>
      <w:r w:rsidR="00820575" w:rsidRPr="00104CC9">
        <w:rPr>
          <w:rFonts w:ascii="Times New Roman" w:hAnsi="Times New Roman" w:cs="Times New Roman"/>
        </w:rPr>
        <w:t>A</w:t>
      </w:r>
      <w:r w:rsidR="00894F9B" w:rsidRPr="00104CC9">
        <w:rPr>
          <w:rFonts w:ascii="Times New Roman" w:hAnsi="Times New Roman" w:cs="Times New Roman"/>
        </w:rPr>
        <w:t>vance 1 se utilizarán únicamente los datos presentes en 2025,</w:t>
      </w:r>
      <w:r w:rsidR="00E60A41" w:rsidRPr="00104CC9">
        <w:rPr>
          <w:rFonts w:ascii="Times New Roman" w:hAnsi="Times New Roman" w:cs="Times New Roman"/>
        </w:rPr>
        <w:t xml:space="preserve"> conteniendo:</w:t>
      </w:r>
      <w:r w:rsidR="00894F9B" w:rsidRPr="00104CC9">
        <w:rPr>
          <w:rFonts w:ascii="Times New Roman" w:hAnsi="Times New Roman" w:cs="Times New Roman"/>
        </w:rPr>
        <w:t xml:space="preserve"> </w:t>
      </w:r>
      <w:r w:rsidR="00E60A41" w:rsidRPr="00104CC9">
        <w:rPr>
          <w:rFonts w:ascii="Times New Roman" w:hAnsi="Times New Roman" w:cs="Times New Roman"/>
        </w:rPr>
        <w:t xml:space="preserve">   </w:t>
      </w:r>
      <w:r w:rsidR="00894F9B" w:rsidRPr="00104CC9">
        <w:rPr>
          <w:rFonts w:ascii="Times New Roman" w:hAnsi="Times New Roman" w:cs="Times New Roman"/>
        </w:rPr>
        <w:t>264</w:t>
      </w:r>
      <w:r w:rsidR="00E60A41" w:rsidRPr="00104CC9">
        <w:rPr>
          <w:rFonts w:ascii="Times New Roman" w:hAnsi="Times New Roman" w:cs="Times New Roman"/>
        </w:rPr>
        <w:t xml:space="preserve"> registros de 89 columnas</w:t>
      </w:r>
    </w:p>
    <w:p w14:paraId="0D9EDE4E" w14:textId="77777777" w:rsidR="007A47E2" w:rsidRPr="00104CC9" w:rsidRDefault="00894F9B">
      <w:pPr>
        <w:rPr>
          <w:rFonts w:ascii="Times New Roman" w:hAnsi="Times New Roman" w:cs="Times New Roman"/>
          <w:b/>
          <w:bCs/>
        </w:rPr>
      </w:pPr>
      <w:r w:rsidRPr="00104CC9">
        <w:rPr>
          <w:rFonts w:ascii="Times New Roman" w:hAnsi="Times New Roman" w:cs="Times New Roman"/>
          <w:b/>
          <w:bCs/>
        </w:rPr>
        <w:t xml:space="preserve">   </w:t>
      </w:r>
      <w:r w:rsidR="00A838EF" w:rsidRPr="00104CC9">
        <w:rPr>
          <w:rFonts w:ascii="Times New Roman" w:hAnsi="Times New Roman" w:cs="Times New Roman"/>
          <w:b/>
          <w:bCs/>
        </w:rPr>
        <w:br/>
        <w:t>Variables</w:t>
      </w:r>
      <w:r w:rsidR="00E60A41" w:rsidRPr="00104CC9">
        <w:rPr>
          <w:rFonts w:ascii="Times New Roman" w:hAnsi="Times New Roman" w:cs="Times New Roman"/>
          <w:b/>
          <w:bCs/>
        </w:rPr>
        <w:t xml:space="preserve"> Relevantes</w:t>
      </w:r>
      <w:r w:rsidR="00A838EF" w:rsidRPr="00104CC9">
        <w:rPr>
          <w:rFonts w:ascii="Times New Roman" w:hAnsi="Times New Roman" w:cs="Times New Roman"/>
          <w:b/>
          <w:bCs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55"/>
        <w:gridCol w:w="6558"/>
      </w:tblGrid>
      <w:tr w:rsidR="007A3C64" w:rsidRPr="00104CC9" w14:paraId="5E7C3401" w14:textId="77777777" w:rsidTr="006329A1">
        <w:trPr>
          <w:tblHeader/>
          <w:tblCellSpacing w:w="15" w:type="dxa"/>
        </w:trPr>
        <w:tc>
          <w:tcPr>
            <w:tcW w:w="972" w:type="dxa"/>
            <w:vAlign w:val="center"/>
            <w:hideMark/>
          </w:tcPr>
          <w:p w14:paraId="43520B68" w14:textId="77777777" w:rsidR="00915B7C" w:rsidRPr="00104CC9" w:rsidRDefault="00915B7C" w:rsidP="00915B7C">
            <w:pPr>
              <w:rPr>
                <w:rFonts w:ascii="Times New Roman" w:hAnsi="Times New Roman" w:cs="Times New Roman"/>
                <w:b/>
                <w:bCs/>
              </w:rPr>
            </w:pPr>
            <w:r w:rsidRPr="00104CC9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1125" w:type="dxa"/>
            <w:vAlign w:val="center"/>
            <w:hideMark/>
          </w:tcPr>
          <w:p w14:paraId="3D8C71FE" w14:textId="77777777" w:rsidR="00915B7C" w:rsidRPr="00104CC9" w:rsidRDefault="00915B7C" w:rsidP="00915B7C">
            <w:pPr>
              <w:rPr>
                <w:rFonts w:ascii="Times New Roman" w:hAnsi="Times New Roman" w:cs="Times New Roman"/>
                <w:b/>
                <w:bCs/>
              </w:rPr>
            </w:pPr>
            <w:r w:rsidRPr="00104CC9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6513" w:type="dxa"/>
            <w:vAlign w:val="center"/>
            <w:hideMark/>
          </w:tcPr>
          <w:p w14:paraId="4FFE0114" w14:textId="77777777" w:rsidR="00915B7C" w:rsidRPr="00104CC9" w:rsidRDefault="00915B7C" w:rsidP="00915B7C">
            <w:pPr>
              <w:rPr>
                <w:rFonts w:ascii="Times New Roman" w:hAnsi="Times New Roman" w:cs="Times New Roman"/>
                <w:b/>
                <w:bCs/>
              </w:rPr>
            </w:pPr>
            <w:r w:rsidRPr="00104CC9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A3C64" w:rsidRPr="00104CC9" w14:paraId="5CC9C968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5DE3FF1A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125" w:type="dxa"/>
            <w:vAlign w:val="center"/>
            <w:hideMark/>
          </w:tcPr>
          <w:p w14:paraId="0EBE6223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6513" w:type="dxa"/>
            <w:vAlign w:val="center"/>
            <w:hideMark/>
          </w:tcPr>
          <w:p w14:paraId="38C79C73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Tipo de establecimiento o tipo de entorno alimentario. En el notebook se usa para excluir los registros clasificados como “institucional”.</w:t>
            </w:r>
          </w:p>
        </w:tc>
      </w:tr>
      <w:tr w:rsidR="007A3C64" w:rsidRPr="00104CC9" w14:paraId="12097112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44408E9F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escuela</w:t>
            </w:r>
          </w:p>
        </w:tc>
        <w:tc>
          <w:tcPr>
            <w:tcW w:w="1125" w:type="dxa"/>
            <w:vAlign w:val="center"/>
            <w:hideMark/>
          </w:tcPr>
          <w:p w14:paraId="7BAC3C8E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6513" w:type="dxa"/>
            <w:vAlign w:val="center"/>
            <w:hideMark/>
          </w:tcPr>
          <w:p w14:paraId="199C08C7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Nombre del establecimiento educacional asociado al registro. Se utiliza para limpieza de texto, estandarización y agrupación.</w:t>
            </w:r>
          </w:p>
        </w:tc>
      </w:tr>
      <w:tr w:rsidR="00FB113A" w:rsidRPr="00104CC9" w14:paraId="1755BF81" w14:textId="77777777" w:rsidTr="006329A1">
        <w:trPr>
          <w:tblCellSpacing w:w="15" w:type="dxa"/>
        </w:trPr>
        <w:tc>
          <w:tcPr>
            <w:tcW w:w="972" w:type="dxa"/>
            <w:vAlign w:val="center"/>
          </w:tcPr>
          <w:p w14:paraId="6A65D5B2" w14:textId="1F86302A" w:rsidR="00915B7C" w:rsidRPr="00104CC9" w:rsidRDefault="006329A1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c</w:t>
            </w:r>
            <w:r w:rsidR="00915B7C" w:rsidRPr="00104CC9">
              <w:rPr>
                <w:rFonts w:ascii="Times New Roman" w:hAnsi="Times New Roman" w:cs="Times New Roman"/>
              </w:rPr>
              <w:t>omuna</w:t>
            </w:r>
          </w:p>
          <w:p w14:paraId="72D5B3C8" w14:textId="2E38E631" w:rsidR="006329A1" w:rsidRPr="00104CC9" w:rsidRDefault="006329A1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(Nueva)</w:t>
            </w:r>
          </w:p>
        </w:tc>
        <w:tc>
          <w:tcPr>
            <w:tcW w:w="1125" w:type="dxa"/>
            <w:vAlign w:val="center"/>
          </w:tcPr>
          <w:p w14:paraId="0B5F04BC" w14:textId="55A19C04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Categórica</w:t>
            </w:r>
          </w:p>
        </w:tc>
        <w:tc>
          <w:tcPr>
            <w:tcW w:w="6513" w:type="dxa"/>
            <w:vAlign w:val="center"/>
          </w:tcPr>
          <w:p w14:paraId="57454430" w14:textId="0BF1D810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 xml:space="preserve">Nombre de la comuna </w:t>
            </w:r>
            <w:r w:rsidR="00A92583" w:rsidRPr="00104CC9">
              <w:rPr>
                <w:rFonts w:ascii="Times New Roman" w:hAnsi="Times New Roman" w:cs="Times New Roman"/>
              </w:rPr>
              <w:t xml:space="preserve">asociada al registro en base a </w:t>
            </w:r>
            <w:r w:rsidR="006329A1" w:rsidRPr="00104CC9">
              <w:rPr>
                <w:rFonts w:ascii="Times New Roman" w:hAnsi="Times New Roman" w:cs="Times New Roman"/>
              </w:rPr>
              <w:t>la escuela registrada. Se usa para análisis de datos y consultas a APIs.</w:t>
            </w:r>
          </w:p>
        </w:tc>
      </w:tr>
      <w:tr w:rsidR="007A3C64" w:rsidRPr="00104CC9" w14:paraId="5BF633C4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0F436A8D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lat</w:t>
            </w:r>
          </w:p>
        </w:tc>
        <w:tc>
          <w:tcPr>
            <w:tcW w:w="1125" w:type="dxa"/>
            <w:vAlign w:val="center"/>
            <w:hideMark/>
          </w:tcPr>
          <w:p w14:paraId="285B60BE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6513" w:type="dxa"/>
            <w:vAlign w:val="center"/>
            <w:hideMark/>
          </w:tcPr>
          <w:p w14:paraId="549B115E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Latitud del establecimiento o punto de venta. Se usa para análisis espacial y consultas a APIs.</w:t>
            </w:r>
          </w:p>
        </w:tc>
      </w:tr>
      <w:tr w:rsidR="007A3C64" w:rsidRPr="00104CC9" w14:paraId="6F0B846C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0F2CC045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long</w:t>
            </w:r>
          </w:p>
        </w:tc>
        <w:tc>
          <w:tcPr>
            <w:tcW w:w="1125" w:type="dxa"/>
            <w:vAlign w:val="center"/>
            <w:hideMark/>
          </w:tcPr>
          <w:p w14:paraId="42D8D748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6513" w:type="dxa"/>
            <w:vAlign w:val="center"/>
            <w:hideMark/>
          </w:tcPr>
          <w:p w14:paraId="13C7B230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Longitud del establecimiento o punto de venta. Se usa para análisis espacial y consultas a APIs.</w:t>
            </w:r>
          </w:p>
        </w:tc>
      </w:tr>
      <w:tr w:rsidR="007A3C64" w:rsidRPr="00104CC9" w14:paraId="43D11791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38197535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disp_sal</w:t>
            </w:r>
          </w:p>
        </w:tc>
        <w:tc>
          <w:tcPr>
            <w:tcW w:w="1125" w:type="dxa"/>
            <w:vAlign w:val="center"/>
            <w:hideMark/>
          </w:tcPr>
          <w:p w14:paraId="43B237A3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6513" w:type="dxa"/>
            <w:vAlign w:val="center"/>
            <w:hideMark/>
          </w:tcPr>
          <w:p w14:paraId="270D49B3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Medida resumen de disponibilidad de alimentos saludables del registro. Se usa para comparación entre comunas.</w:t>
            </w:r>
          </w:p>
        </w:tc>
      </w:tr>
      <w:tr w:rsidR="007A3C64" w:rsidRPr="00104CC9" w14:paraId="0D670C6D" w14:textId="77777777" w:rsidTr="006329A1">
        <w:trPr>
          <w:tblCellSpacing w:w="15" w:type="dxa"/>
        </w:trPr>
        <w:tc>
          <w:tcPr>
            <w:tcW w:w="972" w:type="dxa"/>
            <w:vAlign w:val="center"/>
            <w:hideMark/>
          </w:tcPr>
          <w:p w14:paraId="4781F0B7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disp_nosal</w:t>
            </w:r>
          </w:p>
        </w:tc>
        <w:tc>
          <w:tcPr>
            <w:tcW w:w="1125" w:type="dxa"/>
            <w:vAlign w:val="center"/>
            <w:hideMark/>
          </w:tcPr>
          <w:p w14:paraId="5EFC6A8E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Numérica</w:t>
            </w:r>
          </w:p>
        </w:tc>
        <w:tc>
          <w:tcPr>
            <w:tcW w:w="6513" w:type="dxa"/>
            <w:vAlign w:val="center"/>
            <w:hideMark/>
          </w:tcPr>
          <w:p w14:paraId="1490ADC5" w14:textId="77777777" w:rsidR="00915B7C" w:rsidRPr="00104CC9" w:rsidRDefault="00915B7C" w:rsidP="00915B7C">
            <w:pPr>
              <w:rPr>
                <w:rFonts w:ascii="Times New Roman" w:hAnsi="Times New Roman" w:cs="Times New Roman"/>
              </w:rPr>
            </w:pPr>
            <w:r w:rsidRPr="00104CC9">
              <w:rPr>
                <w:rFonts w:ascii="Times New Roman" w:hAnsi="Times New Roman" w:cs="Times New Roman"/>
              </w:rPr>
              <w:t>Medida resumen de disponibilidad de alimentos no saludables del registro. Se usa para comparación entre comunas.</w:t>
            </w:r>
          </w:p>
        </w:tc>
      </w:tr>
    </w:tbl>
    <w:p w14:paraId="3CEF3BFC" w14:textId="77777777" w:rsidR="008004E4" w:rsidRPr="00104CC9" w:rsidRDefault="008004E4" w:rsidP="008004E4">
      <w:pPr>
        <w:rPr>
          <w:rFonts w:ascii="Times New Roman" w:hAnsi="Times New Roman" w:cs="Times New Roman"/>
        </w:rPr>
      </w:pPr>
    </w:p>
    <w:p w14:paraId="010361E9" w14:textId="77777777" w:rsidR="008004E4" w:rsidRPr="00104CC9" w:rsidRDefault="008004E4" w:rsidP="008004E4">
      <w:pPr>
        <w:rPr>
          <w:rFonts w:ascii="Times New Roman" w:hAnsi="Times New Roman" w:cs="Times New Roman"/>
          <w:b/>
          <w:bCs/>
        </w:rPr>
      </w:pPr>
    </w:p>
    <w:p w14:paraId="357ACCEB" w14:textId="77777777" w:rsidR="008004E4" w:rsidRPr="00104CC9" w:rsidRDefault="008004E4" w:rsidP="008004E4">
      <w:pPr>
        <w:rPr>
          <w:rFonts w:ascii="Times New Roman" w:hAnsi="Times New Roman" w:cs="Times New Roman"/>
          <w:b/>
          <w:bCs/>
        </w:rPr>
      </w:pPr>
    </w:p>
    <w:p w14:paraId="1E3F05C6" w14:textId="470CA01F" w:rsidR="008004E4" w:rsidRPr="00104CC9" w:rsidRDefault="008004E4" w:rsidP="008004E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lastRenderedPageBreak/>
        <w:t>Entorno alimentario:</w:t>
      </w:r>
      <w:r w:rsidRPr="00104CC9">
        <w:rPr>
          <w:rFonts w:ascii="Times New Roman" w:hAnsi="Times New Roman" w:cs="Times New Roman"/>
        </w:rPr>
        <w:t xml:space="preserve"> conjunto de establecimientos que ofrecen alimentos en una zona determinada.</w:t>
      </w:r>
    </w:p>
    <w:p w14:paraId="72CD4E60" w14:textId="77777777" w:rsidR="008004E4" w:rsidRPr="00104CC9" w:rsidRDefault="008004E4" w:rsidP="008004E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Disponibilidad de alimentos saludables:</w:t>
      </w:r>
      <w:r w:rsidRPr="00104CC9">
        <w:rPr>
          <w:rFonts w:ascii="Times New Roman" w:hAnsi="Times New Roman" w:cs="Times New Roman"/>
        </w:rPr>
        <w:t xml:space="preserve"> proporción de productos considerados saludables dentro de un local.</w:t>
      </w:r>
    </w:p>
    <w:p w14:paraId="74BD4010" w14:textId="77777777" w:rsidR="008004E4" w:rsidRPr="00104CC9" w:rsidRDefault="008004E4" w:rsidP="008004E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API (Application Programming Interface):</w:t>
      </w:r>
      <w:r w:rsidRPr="00104CC9">
        <w:rPr>
          <w:rFonts w:ascii="Times New Roman" w:hAnsi="Times New Roman" w:cs="Times New Roman"/>
        </w:rPr>
        <w:t xml:space="preserve"> herramienta que permite obtener datos desde servicios externos, como mapas.</w:t>
      </w:r>
    </w:p>
    <w:p w14:paraId="6949CAF1" w14:textId="43998CD9" w:rsidR="008004E4" w:rsidRPr="00104CC9" w:rsidRDefault="008004E4" w:rsidP="008004E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Geolocalización:</w:t>
      </w:r>
      <w:r w:rsidRPr="00104CC9">
        <w:rPr>
          <w:rFonts w:ascii="Times New Roman" w:hAnsi="Times New Roman" w:cs="Times New Roman"/>
        </w:rPr>
        <w:t xml:space="preserve"> identificación de la ubicación geográfica mediante coordenadas.</w:t>
      </w:r>
    </w:p>
    <w:p w14:paraId="15E50685" w14:textId="77777777" w:rsidR="00581214" w:rsidRPr="00104CC9" w:rsidRDefault="00581214">
      <w:pPr>
        <w:rPr>
          <w:rFonts w:ascii="Times New Roman" w:hAnsi="Times New Roman" w:cs="Times New Roman"/>
        </w:rPr>
      </w:pPr>
    </w:p>
    <w:p w14:paraId="18EACA10" w14:textId="77777777" w:rsidR="00A66AB5" w:rsidRPr="00104CC9" w:rsidRDefault="00A838EF" w:rsidP="008846B2">
      <w:pPr>
        <w:pStyle w:val="Subttulo"/>
      </w:pPr>
      <w:r w:rsidRPr="00104CC9">
        <w:t>3. Metodología</w:t>
      </w:r>
    </w:p>
    <w:p w14:paraId="28E46F8C" w14:textId="2BF69B3A" w:rsidR="001B151F" w:rsidRPr="00104CC9" w:rsidRDefault="001B151F" w:rsidP="00D91893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</w:rPr>
        <w:t>Tipo de análisis</w:t>
      </w:r>
      <w:r w:rsidR="00D91893" w:rsidRPr="00104CC9">
        <w:rPr>
          <w:rFonts w:ascii="Times New Roman" w:hAnsi="Times New Roman" w:cs="Times New Roman"/>
        </w:rPr>
        <w:t>:</w:t>
      </w:r>
      <w:r w:rsidR="003F642C" w:rsidRPr="00104CC9">
        <w:rPr>
          <w:rFonts w:ascii="Times New Roman" w:hAnsi="Times New Roman" w:cs="Times New Roman"/>
        </w:rPr>
        <w:t xml:space="preserve"> </w:t>
      </w:r>
      <w:r w:rsidRPr="00104CC9">
        <w:rPr>
          <w:rFonts w:ascii="Times New Roman" w:hAnsi="Times New Roman" w:cs="Times New Roman"/>
        </w:rPr>
        <w:t>Se realizará un análisis descriptivo y exploratorio, con comparaciones entre las posibilidades y grupos de estudio.</w:t>
      </w:r>
    </w:p>
    <w:p w14:paraId="4CB149BF" w14:textId="77777777" w:rsidR="008846B2" w:rsidRPr="00104CC9" w:rsidRDefault="008846B2" w:rsidP="00D91893">
      <w:pPr>
        <w:rPr>
          <w:rFonts w:ascii="Times New Roman" w:hAnsi="Times New Roman" w:cs="Times New Roman"/>
        </w:rPr>
      </w:pPr>
    </w:p>
    <w:p w14:paraId="5E981F01" w14:textId="67346A1C" w:rsidR="001B151F" w:rsidRPr="00104CC9" w:rsidRDefault="001B151F" w:rsidP="008846B2">
      <w:pPr>
        <w:rPr>
          <w:rFonts w:ascii="Times New Roman" w:hAnsi="Times New Roman" w:cs="Times New Roman"/>
          <w:b/>
          <w:bCs/>
        </w:rPr>
      </w:pPr>
      <w:r w:rsidRPr="00104CC9">
        <w:rPr>
          <w:rFonts w:ascii="Times New Roman" w:hAnsi="Times New Roman" w:cs="Times New Roman"/>
          <w:b/>
          <w:bCs/>
        </w:rPr>
        <w:t>Proceso metodológico</w:t>
      </w:r>
      <w:r w:rsidR="008846B2" w:rsidRPr="00104CC9">
        <w:rPr>
          <w:rFonts w:ascii="Times New Roman" w:hAnsi="Times New Roman" w:cs="Times New Roman"/>
          <w:b/>
          <w:bCs/>
        </w:rPr>
        <w:t>:</w:t>
      </w:r>
    </w:p>
    <w:p w14:paraId="0CEA5EB4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El análisis seguirá los siguientes pasos:</w:t>
      </w:r>
    </w:p>
    <w:p w14:paraId="163FE41A" w14:textId="77777777" w:rsidR="001B151F" w:rsidRPr="00104CC9" w:rsidRDefault="001B151F" w:rsidP="008846B2">
      <w:pPr>
        <w:pStyle w:val="Subttulo"/>
        <w:numPr>
          <w:ilvl w:val="0"/>
          <w:numId w:val="13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Limpieza de datos</w:t>
      </w:r>
    </w:p>
    <w:p w14:paraId="2C1E8294" w14:textId="77777777" w:rsidR="001B151F" w:rsidRPr="00104CC9" w:rsidRDefault="001B151F" w:rsidP="008846B2">
      <w:pPr>
        <w:pStyle w:val="Subttulo"/>
        <w:numPr>
          <w:ilvl w:val="0"/>
          <w:numId w:val="16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Eliminación de duplicados</w:t>
      </w:r>
    </w:p>
    <w:p w14:paraId="29842608" w14:textId="77777777" w:rsidR="008846B2" w:rsidRPr="00104CC9" w:rsidRDefault="001B151F" w:rsidP="008846B2">
      <w:pPr>
        <w:pStyle w:val="Subttulo"/>
        <w:numPr>
          <w:ilvl w:val="0"/>
          <w:numId w:val="16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Revisión de valores faltantes</w:t>
      </w:r>
    </w:p>
    <w:p w14:paraId="4DB3D892" w14:textId="77777777" w:rsidR="001B151F" w:rsidRPr="00104CC9" w:rsidRDefault="001B151F" w:rsidP="008846B2">
      <w:pPr>
        <w:pStyle w:val="Subttulo"/>
        <w:numPr>
          <w:ilvl w:val="0"/>
          <w:numId w:val="13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Análisis exploratorio</w:t>
      </w:r>
    </w:p>
    <w:p w14:paraId="078846D0" w14:textId="77777777" w:rsidR="001B151F" w:rsidRPr="00104CC9" w:rsidRDefault="001B151F" w:rsidP="008846B2">
      <w:pPr>
        <w:pStyle w:val="Subttulo"/>
        <w:numPr>
          <w:ilvl w:val="0"/>
          <w:numId w:val="17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Cálculo de promedios</w:t>
      </w:r>
    </w:p>
    <w:p w14:paraId="12115103" w14:textId="77777777" w:rsidR="001B151F" w:rsidRPr="00104CC9" w:rsidRDefault="001B151F" w:rsidP="008846B2">
      <w:pPr>
        <w:pStyle w:val="Subttulo"/>
        <w:numPr>
          <w:ilvl w:val="0"/>
          <w:numId w:val="17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Desviación estándar</w:t>
      </w:r>
    </w:p>
    <w:p w14:paraId="3D5DA373" w14:textId="77777777" w:rsidR="001B151F" w:rsidRPr="00104CC9" w:rsidRDefault="001B151F" w:rsidP="008846B2">
      <w:pPr>
        <w:pStyle w:val="Subttulo"/>
        <w:numPr>
          <w:ilvl w:val="0"/>
          <w:numId w:val="17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Distribución de variables</w:t>
      </w:r>
    </w:p>
    <w:p w14:paraId="4C5457EE" w14:textId="77777777" w:rsidR="001B151F" w:rsidRPr="00104CC9" w:rsidRDefault="001B151F" w:rsidP="008846B2">
      <w:pPr>
        <w:pStyle w:val="Subttulo"/>
        <w:numPr>
          <w:ilvl w:val="0"/>
          <w:numId w:val="13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Comparación de grupos</w:t>
      </w:r>
    </w:p>
    <w:p w14:paraId="5ABE278A" w14:textId="77777777" w:rsidR="001B151F" w:rsidRPr="00104CC9" w:rsidRDefault="001B151F" w:rsidP="008846B2">
      <w:pPr>
        <w:pStyle w:val="Subttulo"/>
        <w:numPr>
          <w:ilvl w:val="0"/>
          <w:numId w:val="19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Comparación de disponibilidad de alimentos según tipo de entorno</w:t>
      </w:r>
    </w:p>
    <w:p w14:paraId="4BFFD06B" w14:textId="77777777" w:rsidR="001B151F" w:rsidRPr="00104CC9" w:rsidRDefault="001B151F" w:rsidP="008846B2">
      <w:pPr>
        <w:pStyle w:val="Subttulo"/>
        <w:numPr>
          <w:ilvl w:val="0"/>
          <w:numId w:val="13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Integración de APIs</w:t>
      </w:r>
    </w:p>
    <w:p w14:paraId="2FEB794E" w14:textId="77777777" w:rsidR="001B151F" w:rsidRPr="00104CC9" w:rsidRDefault="001B151F" w:rsidP="008846B2">
      <w:pPr>
        <w:pStyle w:val="Subttulo"/>
        <w:numPr>
          <w:ilvl w:val="0"/>
          <w:numId w:val="19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Uso de Google Maps Places API</w:t>
      </w:r>
    </w:p>
    <w:p w14:paraId="77997668" w14:textId="77777777" w:rsidR="001B151F" w:rsidRPr="00104CC9" w:rsidRDefault="001B151F" w:rsidP="008846B2">
      <w:pPr>
        <w:pStyle w:val="Subttulo"/>
        <w:numPr>
          <w:ilvl w:val="0"/>
          <w:numId w:val="19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Uso de OpenStreetMap (Overpass API)</w:t>
      </w:r>
    </w:p>
    <w:p w14:paraId="55606226" w14:textId="77777777" w:rsidR="001B151F" w:rsidRPr="00104CC9" w:rsidRDefault="001B151F" w:rsidP="008846B2">
      <w:pPr>
        <w:pStyle w:val="Subttulo"/>
        <w:numPr>
          <w:ilvl w:val="0"/>
          <w:numId w:val="13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Evaluación de precisión</w:t>
      </w:r>
    </w:p>
    <w:p w14:paraId="6DA23B12" w14:textId="77777777" w:rsidR="001B151F" w:rsidRPr="00104CC9" w:rsidRDefault="001B151F" w:rsidP="008846B2">
      <w:pPr>
        <w:pStyle w:val="Subttulo"/>
        <w:numPr>
          <w:ilvl w:val="0"/>
          <w:numId w:val="21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Comparación entre datos reales y datos obtenidos por APIs</w:t>
      </w:r>
    </w:p>
    <w:p w14:paraId="0A93C88C" w14:textId="77777777" w:rsidR="008846B2" w:rsidRPr="00104CC9" w:rsidRDefault="008846B2" w:rsidP="008846B2">
      <w:pPr>
        <w:rPr>
          <w:rFonts w:ascii="Times New Roman" w:hAnsi="Times New Roman" w:cs="Times New Roman"/>
        </w:rPr>
      </w:pPr>
    </w:p>
    <w:p w14:paraId="03C117A1" w14:textId="37C12788" w:rsidR="001B151F" w:rsidRPr="00104CC9" w:rsidRDefault="001B151F" w:rsidP="00673068">
      <w:pPr>
        <w:pStyle w:val="Subttulo"/>
        <w:rPr>
          <w:sz w:val="22"/>
          <w:szCs w:val="22"/>
        </w:rPr>
      </w:pPr>
      <w:r w:rsidRPr="00104CC9">
        <w:rPr>
          <w:sz w:val="22"/>
          <w:szCs w:val="22"/>
        </w:rPr>
        <w:lastRenderedPageBreak/>
        <w:t>Uso de APIs</w:t>
      </w:r>
      <w:r w:rsidR="00673068" w:rsidRPr="00104CC9">
        <w:rPr>
          <w:sz w:val="22"/>
          <w:szCs w:val="22"/>
        </w:rPr>
        <w:t>:</w:t>
      </w:r>
    </w:p>
    <w:p w14:paraId="21B43928" w14:textId="2AE071B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 xml:space="preserve">Como el proyecto busca determinar si es posible identificar locales de alimentos alrededor de un punto geográfico sin verificación presencial, se </w:t>
      </w:r>
      <w:r w:rsidR="00673068" w:rsidRPr="00104CC9">
        <w:rPr>
          <w:b w:val="0"/>
          <w:bCs w:val="0"/>
          <w:sz w:val="22"/>
          <w:szCs w:val="22"/>
        </w:rPr>
        <w:t>utilizaron</w:t>
      </w:r>
      <w:r w:rsidRPr="00104CC9">
        <w:rPr>
          <w:b w:val="0"/>
          <w:bCs w:val="0"/>
          <w:sz w:val="22"/>
          <w:szCs w:val="22"/>
        </w:rPr>
        <w:t xml:space="preserve"> dos APIs de geolocalización: Google Maps Places API y Overpass API de OpenStreetMap.</w:t>
      </w:r>
    </w:p>
    <w:p w14:paraId="1A0179D1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Google Maps Places API</w:t>
      </w:r>
    </w:p>
    <w:p w14:paraId="45AB08F0" w14:textId="1DFE16E6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 xml:space="preserve">permite obtener lugares cercanos mediante latitud, longitud y radio, </w:t>
      </w:r>
      <w:r w:rsidR="00673068" w:rsidRPr="00104CC9">
        <w:rPr>
          <w:b w:val="0"/>
          <w:bCs w:val="0"/>
          <w:sz w:val="22"/>
          <w:szCs w:val="22"/>
        </w:rPr>
        <w:t>además</w:t>
      </w:r>
      <w:r w:rsidRPr="00104CC9">
        <w:rPr>
          <w:b w:val="0"/>
          <w:bCs w:val="0"/>
          <w:sz w:val="22"/>
          <w:szCs w:val="22"/>
        </w:rPr>
        <w:t>, tiene una alta cobertura, información estructurada y estabilidad, pero tiene costos asociados y posible exclusión de locales pequeños o informales.</w:t>
      </w:r>
    </w:p>
    <w:p w14:paraId="4D82BA00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OpenStreetMap – Overpass API</w:t>
      </w:r>
    </w:p>
    <w:p w14:paraId="2B267189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base de datos colaborativa y gratuita, esta herramienta tiene datos abiertos, posibilidad de incluir kioscos o locales pequeños, pero tiene una dependencia de la comunidad, cobertura inconsistente y menor estabilidad.</w:t>
      </w:r>
    </w:p>
    <w:p w14:paraId="7CDE5EF2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</w:p>
    <w:p w14:paraId="79ED635F" w14:textId="77777777" w:rsidR="001B151F" w:rsidRPr="00104CC9" w:rsidRDefault="001B151F" w:rsidP="008846B2">
      <w:pPr>
        <w:pStyle w:val="Subttulo"/>
        <w:rPr>
          <w:sz w:val="22"/>
          <w:szCs w:val="22"/>
        </w:rPr>
      </w:pPr>
      <w:r w:rsidRPr="00104CC9">
        <w:rPr>
          <w:sz w:val="22"/>
          <w:szCs w:val="22"/>
        </w:rPr>
        <w:t>Métricas de evaluación</w:t>
      </w:r>
    </w:p>
    <w:p w14:paraId="230A1E49" w14:textId="77777777" w:rsidR="001B151F" w:rsidRPr="00104CC9" w:rsidRDefault="001B151F" w:rsidP="008846B2">
      <w:pPr>
        <w:pStyle w:val="Subttulo"/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Para evaluar el desempeño de las APIs vamos a medir sus:</w:t>
      </w:r>
    </w:p>
    <w:p w14:paraId="5638AA37" w14:textId="77777777" w:rsidR="001B151F" w:rsidRPr="00104CC9" w:rsidRDefault="001B151F" w:rsidP="008846B2">
      <w:pPr>
        <w:pStyle w:val="Subttulo"/>
        <w:numPr>
          <w:ilvl w:val="0"/>
          <w:numId w:val="14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Cobertura: cantidad de locales detectados</w:t>
      </w:r>
    </w:p>
    <w:p w14:paraId="56E6D5B3" w14:textId="77777777" w:rsidR="001B151F" w:rsidRPr="00104CC9" w:rsidRDefault="001B151F" w:rsidP="008846B2">
      <w:pPr>
        <w:pStyle w:val="Subttulo"/>
        <w:numPr>
          <w:ilvl w:val="0"/>
          <w:numId w:val="14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Coincidencia: locales correctamente identificados</w:t>
      </w:r>
    </w:p>
    <w:p w14:paraId="70A10612" w14:textId="77777777" w:rsidR="001B151F" w:rsidRPr="00104CC9" w:rsidRDefault="001B151F" w:rsidP="008846B2">
      <w:pPr>
        <w:pStyle w:val="Subttulo"/>
        <w:numPr>
          <w:ilvl w:val="0"/>
          <w:numId w:val="14"/>
        </w:numPr>
        <w:rPr>
          <w:b w:val="0"/>
          <w:bCs w:val="0"/>
          <w:sz w:val="22"/>
          <w:szCs w:val="22"/>
        </w:rPr>
      </w:pPr>
      <w:r w:rsidRPr="00104CC9">
        <w:rPr>
          <w:b w:val="0"/>
          <w:bCs w:val="0"/>
          <w:sz w:val="22"/>
          <w:szCs w:val="22"/>
        </w:rPr>
        <w:t>Errores: locales faltantes o inexistentes</w:t>
      </w:r>
    </w:p>
    <w:p w14:paraId="4C1517AB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330A7460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55A30017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72B56421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31D2F6D4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7EF07391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1C193AE7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79686F0A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5126B0FA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0EA86206" w14:textId="77777777" w:rsidR="00770820" w:rsidRPr="00104CC9" w:rsidRDefault="00770820" w:rsidP="00770820">
      <w:pPr>
        <w:rPr>
          <w:rFonts w:ascii="Times New Roman" w:hAnsi="Times New Roman" w:cs="Times New Roman"/>
        </w:rPr>
      </w:pPr>
    </w:p>
    <w:p w14:paraId="021032A7" w14:textId="77777777" w:rsidR="004826C9" w:rsidRPr="00104CC9" w:rsidRDefault="004826C9" w:rsidP="00770820">
      <w:pPr>
        <w:rPr>
          <w:rFonts w:ascii="Times New Roman" w:hAnsi="Times New Roman" w:cs="Times New Roman"/>
        </w:rPr>
      </w:pPr>
    </w:p>
    <w:p w14:paraId="72187BB8" w14:textId="1C510BE3" w:rsidR="004826C9" w:rsidRPr="00104CC9" w:rsidRDefault="004826C9" w:rsidP="00770820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AC76A3F" wp14:editId="6144E98C">
            <wp:simplePos x="0" y="0"/>
            <wp:positionH relativeFrom="margin">
              <wp:posOffset>-1005840</wp:posOffset>
            </wp:positionH>
            <wp:positionV relativeFrom="margin">
              <wp:posOffset>449580</wp:posOffset>
            </wp:positionV>
            <wp:extent cx="7505700" cy="4421505"/>
            <wp:effectExtent l="0" t="0" r="0" b="0"/>
            <wp:wrapSquare wrapText="bothSides"/>
            <wp:docPr id="163892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28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CC9">
        <w:rPr>
          <w:rFonts w:ascii="Times New Roman" w:hAnsi="Times New Roman" w:cs="Times New Roman"/>
          <w:b/>
          <w:bCs/>
        </w:rPr>
        <w:t>Diagrama Metodológico:</w:t>
      </w:r>
    </w:p>
    <w:p w14:paraId="086C06DC" w14:textId="094128B6" w:rsidR="004826C9" w:rsidRPr="00104CC9" w:rsidRDefault="004826C9" w:rsidP="00770820">
      <w:pPr>
        <w:rPr>
          <w:rFonts w:ascii="Times New Roman" w:hAnsi="Times New Roman" w:cs="Times New Roman"/>
        </w:rPr>
      </w:pPr>
    </w:p>
    <w:p w14:paraId="47877BB9" w14:textId="7A894006" w:rsidR="008572AE" w:rsidRPr="00104CC9" w:rsidRDefault="004826C9" w:rsidP="007A3C64">
      <w:pPr>
        <w:pStyle w:val="Subttulo"/>
      </w:pPr>
      <w:r w:rsidRPr="00104CC9">
        <w:t>P</w:t>
      </w:r>
      <w:r w:rsidR="008572AE" w:rsidRPr="00104CC9">
        <w:t>lan de trabajo para el avance final</w:t>
      </w:r>
    </w:p>
    <w:p w14:paraId="7DB09D99" w14:textId="24A2948A" w:rsidR="00770820" w:rsidRPr="00104CC9" w:rsidRDefault="008572AE" w:rsidP="00770820">
      <w:pPr>
        <w:rPr>
          <w:rFonts w:ascii="Times New Roman" w:hAnsi="Times New Roman" w:cs="Times New Roman"/>
        </w:rPr>
      </w:pPr>
      <w:r w:rsidRPr="00104CC9">
        <w:rPr>
          <w:rFonts w:ascii="Times New Roman" w:hAnsi="Times New Roman" w:cs="Times New Roman"/>
        </w:rPr>
        <w:t>Para lograr este objetivo final hemos delimitado 3 roles claves:</w:t>
      </w:r>
      <w:r w:rsidRPr="00104CC9">
        <w:rPr>
          <w:rFonts w:ascii="Times New Roman" w:hAnsi="Times New Roman" w:cs="Times New Roman"/>
        </w:rPr>
        <w:br/>
        <w:t xml:space="preserve">1) Analista de Datos: </w:t>
      </w:r>
      <w:r w:rsidR="007A3C64" w:rsidRPr="00104CC9">
        <w:rPr>
          <w:rFonts w:ascii="Times New Roman" w:hAnsi="Times New Roman" w:cs="Times New Roman"/>
        </w:rPr>
        <w:t>Sebastián</w:t>
      </w:r>
      <w:r w:rsidRPr="00104CC9">
        <w:rPr>
          <w:rFonts w:ascii="Times New Roman" w:hAnsi="Times New Roman" w:cs="Times New Roman"/>
        </w:rPr>
        <w:t xml:space="preserve"> Bunzli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 xml:space="preserve">Se encarga de delimitar los datos, filtrar variables y preparar el dataset para su uso 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 xml:space="preserve">durante la investigación. Con conclusiones preliminares presenta los datos al resto a </w:t>
      </w:r>
      <w:r w:rsidRPr="00104CC9">
        <w:rPr>
          <w:rFonts w:ascii="Times New Roman" w:hAnsi="Times New Roman" w:cs="Times New Roman"/>
        </w:rPr>
        <w:tab/>
        <w:t>un nivel más manejable.</w:t>
      </w:r>
      <w:r w:rsidRPr="00104CC9">
        <w:rPr>
          <w:rFonts w:ascii="Times New Roman" w:hAnsi="Times New Roman" w:cs="Times New Roman"/>
        </w:rPr>
        <w:br/>
        <w:t xml:space="preserve">2) Investigador de API: </w:t>
      </w:r>
      <w:r w:rsidR="007A3C64" w:rsidRPr="00104CC9">
        <w:rPr>
          <w:rFonts w:ascii="Times New Roman" w:hAnsi="Times New Roman" w:cs="Times New Roman"/>
        </w:rPr>
        <w:t>Benjamín</w:t>
      </w:r>
      <w:r w:rsidRPr="00104CC9">
        <w:rPr>
          <w:rFonts w:ascii="Times New Roman" w:hAnsi="Times New Roman" w:cs="Times New Roman"/>
        </w:rPr>
        <w:t xml:space="preserve"> Buzeta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 xml:space="preserve">Encargado de la factibilidad sobre la inclusión de herramientas API capaces de 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>automáticamente verificar los datos en bases de datos externas con el uso de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>coordenadas.</w:t>
      </w:r>
      <w:r w:rsidRPr="00104CC9">
        <w:rPr>
          <w:rFonts w:ascii="Times New Roman" w:hAnsi="Times New Roman" w:cs="Times New Roman"/>
        </w:rPr>
        <w:br/>
        <w:t>3) Coordinador: Daniel Romero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>Rol que prioriza mantener el orden, cronograma, legibilidad y buen uso de los datos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>obtenidos durante la investigación, así como la comunicación con la investigadora</w:t>
      </w:r>
      <w:r w:rsidRPr="00104CC9">
        <w:rPr>
          <w:rFonts w:ascii="Times New Roman" w:hAnsi="Times New Roman" w:cs="Times New Roman"/>
        </w:rPr>
        <w:br/>
      </w:r>
      <w:r w:rsidRPr="00104CC9">
        <w:rPr>
          <w:rFonts w:ascii="Times New Roman" w:hAnsi="Times New Roman" w:cs="Times New Roman"/>
        </w:rPr>
        <w:tab/>
        <w:t>Anna Pinheiro</w:t>
      </w:r>
      <w:r w:rsidR="00104CC9" w:rsidRPr="00104CC9">
        <w:rPr>
          <w:rFonts w:ascii="Times New Roman" w:hAnsi="Times New Roman" w:cs="Times New Roman"/>
        </w:rPr>
        <w:t>.</w:t>
      </w:r>
    </w:p>
    <w:p w14:paraId="46AC463D" w14:textId="49C2BE9E" w:rsidR="00A66AB5" w:rsidRPr="00C24733" w:rsidRDefault="00C24733" w:rsidP="00C24733">
      <w:pPr>
        <w:pStyle w:val="Subttulo"/>
      </w:pPr>
      <w:r>
        <w:lastRenderedPageBreak/>
        <w:t xml:space="preserve">4. </w:t>
      </w:r>
      <w:r w:rsidR="00A838EF" w:rsidRPr="00C24733">
        <w:t>Referencias</w:t>
      </w:r>
    </w:p>
    <w:p w14:paraId="5B146EDE" w14:textId="39EE1F94" w:rsidR="00842C11" w:rsidRPr="00C24733" w:rsidRDefault="00842C11" w:rsidP="00A528F4">
      <w:pPr>
        <w:rPr>
          <w:rFonts w:ascii="Times New Roman" w:hAnsi="Times New Roman" w:cs="Times New Roman"/>
        </w:rPr>
      </w:pPr>
      <w:r w:rsidRPr="00C24733">
        <w:rPr>
          <w:rFonts w:ascii="Times New Roman" w:hAnsi="Times New Roman" w:cs="Times New Roman"/>
        </w:rPr>
        <w:t xml:space="preserve">Pinheiro, A.C.; Quintiliano-Scarpelli, D.; Flores, J.A.; Álvarez, C.; Suárez-Reyes, M.; Palacios, J.L.; Quevedo, T.P.; de Oliveira, M.R.M. Food Availability in Different Food Environments Surrounding Schools in a Vulnerable Urban Area of Santiago, Chile: Exploring Socioeconomic Determinants. Foods 2022, 11, 901. </w:t>
      </w:r>
    </w:p>
    <w:p w14:paraId="6A9E9DAB" w14:textId="422BAFE5" w:rsidR="00A528F4" w:rsidRPr="00C24733" w:rsidRDefault="00DB7510" w:rsidP="00A528F4">
      <w:pPr>
        <w:rPr>
          <w:rFonts w:ascii="Times New Roman" w:hAnsi="Times New Roman" w:cs="Times New Roman"/>
        </w:rPr>
      </w:pPr>
      <w:r w:rsidRPr="00C24733">
        <w:rPr>
          <w:rFonts w:ascii="Times New Roman" w:hAnsi="Times New Roman" w:cs="Times New Roman"/>
        </w:rPr>
        <w:t>Base datos entornos alimentarios 2024-2025</w:t>
      </w:r>
    </w:p>
    <w:p w14:paraId="22F3C349" w14:textId="77777777" w:rsidR="00D935BF" w:rsidRPr="00D935BF" w:rsidRDefault="00D935BF" w:rsidP="00D935BF">
      <w:pPr>
        <w:rPr>
          <w:rFonts w:ascii="Times New Roman" w:hAnsi="Times New Roman" w:cs="Times New Roman"/>
        </w:rPr>
      </w:pPr>
      <w:r w:rsidRPr="00D935BF">
        <w:rPr>
          <w:rFonts w:ascii="Times New Roman" w:hAnsi="Times New Roman" w:cs="Times New Roman"/>
        </w:rPr>
        <w:t>Oróstica, K. (2026).</w:t>
      </w:r>
      <w:r w:rsidRPr="00D935BF">
        <w:rPr>
          <w:rFonts w:ascii="Times New Roman" w:hAnsi="Times New Roman" w:cs="Times New Roman"/>
        </w:rPr>
        <w:br/>
      </w:r>
      <w:r w:rsidRPr="00D935BF">
        <w:rPr>
          <w:rFonts w:ascii="Times New Roman" w:hAnsi="Times New Roman" w:cs="Times New Roman"/>
          <w:i/>
          <w:iCs/>
        </w:rPr>
        <w:t>Análisis exploratorio y estadística descriptiva</w:t>
      </w:r>
      <w:r w:rsidRPr="00D935BF">
        <w:rPr>
          <w:rFonts w:ascii="Times New Roman" w:hAnsi="Times New Roman" w:cs="Times New Roman"/>
        </w:rPr>
        <w:t>. Universidad del Desarrollo.</w:t>
      </w:r>
    </w:p>
    <w:p w14:paraId="7C978F5F" w14:textId="77777777" w:rsidR="00D935BF" w:rsidRPr="00D935BF" w:rsidRDefault="00D935BF" w:rsidP="00D935BF">
      <w:pPr>
        <w:rPr>
          <w:rFonts w:ascii="Times New Roman" w:hAnsi="Times New Roman" w:cs="Times New Roman"/>
        </w:rPr>
      </w:pPr>
      <w:r w:rsidRPr="00D935BF">
        <w:rPr>
          <w:rFonts w:ascii="Times New Roman" w:hAnsi="Times New Roman" w:cs="Times New Roman"/>
        </w:rPr>
        <w:t>Google. (s.f.).</w:t>
      </w:r>
      <w:r w:rsidRPr="00D935BF">
        <w:rPr>
          <w:rFonts w:ascii="Times New Roman" w:hAnsi="Times New Roman" w:cs="Times New Roman"/>
        </w:rPr>
        <w:br/>
      </w:r>
      <w:r w:rsidRPr="00D935BF">
        <w:rPr>
          <w:rFonts w:ascii="Times New Roman" w:hAnsi="Times New Roman" w:cs="Times New Roman"/>
          <w:i/>
          <w:iCs/>
        </w:rPr>
        <w:t>Places API (Web Service)</w:t>
      </w:r>
      <w:r w:rsidRPr="00D935BF">
        <w:rPr>
          <w:rFonts w:ascii="Times New Roman" w:hAnsi="Times New Roman" w:cs="Times New Roman"/>
        </w:rPr>
        <w:t xml:space="preserve">. </w:t>
      </w:r>
      <w:hyperlink r:id="rId13" w:tgtFrame="_new" w:history="1">
        <w:r w:rsidRPr="00D935BF">
          <w:rPr>
            <w:rStyle w:val="Hipervnculo"/>
            <w:rFonts w:ascii="Times New Roman" w:hAnsi="Times New Roman" w:cs="Times New Roman"/>
          </w:rPr>
          <w:t>https://developers.google.com/maps/documentation/places/web-service/overview</w:t>
        </w:r>
      </w:hyperlink>
    </w:p>
    <w:p w14:paraId="5D643721" w14:textId="77777777" w:rsidR="00D935BF" w:rsidRPr="00D935BF" w:rsidRDefault="00D935BF" w:rsidP="00D935BF">
      <w:pPr>
        <w:rPr>
          <w:rFonts w:ascii="Times New Roman" w:hAnsi="Times New Roman" w:cs="Times New Roman"/>
        </w:rPr>
      </w:pPr>
      <w:r w:rsidRPr="00D935BF">
        <w:rPr>
          <w:rFonts w:ascii="Times New Roman" w:hAnsi="Times New Roman" w:cs="Times New Roman"/>
        </w:rPr>
        <w:t>OpenStreetMap. (s.f.).</w:t>
      </w:r>
      <w:r w:rsidRPr="00D935BF">
        <w:rPr>
          <w:rFonts w:ascii="Times New Roman" w:hAnsi="Times New Roman" w:cs="Times New Roman"/>
        </w:rPr>
        <w:br/>
      </w:r>
      <w:r w:rsidRPr="00D935BF">
        <w:rPr>
          <w:rFonts w:ascii="Times New Roman" w:hAnsi="Times New Roman" w:cs="Times New Roman"/>
          <w:i/>
          <w:iCs/>
        </w:rPr>
        <w:t>Overpass API</w:t>
      </w:r>
      <w:r w:rsidRPr="00D935BF">
        <w:rPr>
          <w:rFonts w:ascii="Times New Roman" w:hAnsi="Times New Roman" w:cs="Times New Roman"/>
        </w:rPr>
        <w:t xml:space="preserve">. </w:t>
      </w:r>
      <w:hyperlink r:id="rId14" w:tgtFrame="_new" w:history="1">
        <w:r w:rsidRPr="00D935BF">
          <w:rPr>
            <w:rStyle w:val="Hipervnculo"/>
            <w:rFonts w:ascii="Times New Roman" w:hAnsi="Times New Roman" w:cs="Times New Roman"/>
          </w:rPr>
          <w:t>https://wiki.openstreetmap.org/wiki/Overpass_API</w:t>
        </w:r>
      </w:hyperlink>
    </w:p>
    <w:p w14:paraId="587AF2D1" w14:textId="77777777" w:rsidR="00291BF9" w:rsidRPr="00C24733" w:rsidRDefault="00291BF9">
      <w:pPr>
        <w:rPr>
          <w:rFonts w:ascii="Times New Roman" w:hAnsi="Times New Roman" w:cs="Times New Roman"/>
        </w:rPr>
      </w:pPr>
    </w:p>
    <w:sectPr w:rsidR="00291BF9" w:rsidRPr="00C24733" w:rsidSect="00034616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Romero" w:date="2026-04-09T23:49:00Z" w:initials="DR">
    <w:p w14:paraId="3E833AE2" w14:textId="77777777" w:rsidR="00581214" w:rsidRDefault="00581214" w:rsidP="00581214">
      <w:pPr>
        <w:pStyle w:val="Textocomentario"/>
      </w:pPr>
      <w:r>
        <w:rPr>
          <w:rStyle w:val="Refdecomentario"/>
        </w:rPr>
        <w:annotationRef/>
      </w:r>
      <w:r>
        <w:t>Actualizar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833A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C6F4FD" w16cex:dateUtc="2026-04-10T03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833AE2" w16cid:durableId="2DC6F4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1CFA" w14:textId="77777777" w:rsidR="008113D6" w:rsidRDefault="008113D6" w:rsidP="00581214">
      <w:pPr>
        <w:spacing w:after="0" w:line="240" w:lineRule="auto"/>
      </w:pPr>
      <w:r>
        <w:separator/>
      </w:r>
    </w:p>
  </w:endnote>
  <w:endnote w:type="continuationSeparator" w:id="0">
    <w:p w14:paraId="73B3FB27" w14:textId="77777777" w:rsidR="008113D6" w:rsidRDefault="008113D6" w:rsidP="00581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3640265"/>
      <w:docPartObj>
        <w:docPartGallery w:val="Page Numbers (Bottom of Page)"/>
        <w:docPartUnique/>
      </w:docPartObj>
    </w:sdtPr>
    <w:sdtEndPr/>
    <w:sdtContent>
      <w:p w14:paraId="7F5EEA80" w14:textId="1985C5D4" w:rsidR="00581214" w:rsidRDefault="0058121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E776520" w14:textId="77777777" w:rsidR="00581214" w:rsidRDefault="005812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A266" w14:textId="77777777" w:rsidR="008113D6" w:rsidRDefault="008113D6" w:rsidP="00581214">
      <w:pPr>
        <w:spacing w:after="0" w:line="240" w:lineRule="auto"/>
      </w:pPr>
      <w:r>
        <w:separator/>
      </w:r>
    </w:p>
  </w:footnote>
  <w:footnote w:type="continuationSeparator" w:id="0">
    <w:p w14:paraId="33161364" w14:textId="77777777" w:rsidR="008113D6" w:rsidRDefault="008113D6" w:rsidP="00581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F5A3A"/>
    <w:multiLevelType w:val="hybridMultilevel"/>
    <w:tmpl w:val="5190587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4C7BA7"/>
    <w:multiLevelType w:val="hybridMultilevel"/>
    <w:tmpl w:val="132CD7A8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FA3442F"/>
    <w:multiLevelType w:val="hybridMultilevel"/>
    <w:tmpl w:val="1F4C1876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28715B1"/>
    <w:multiLevelType w:val="hybridMultilevel"/>
    <w:tmpl w:val="C95A1ACA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C378F9"/>
    <w:multiLevelType w:val="hybridMultilevel"/>
    <w:tmpl w:val="A0C66B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E7E4F"/>
    <w:multiLevelType w:val="multilevel"/>
    <w:tmpl w:val="FCF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13216"/>
    <w:multiLevelType w:val="hybridMultilevel"/>
    <w:tmpl w:val="2136602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934811"/>
    <w:multiLevelType w:val="hybridMultilevel"/>
    <w:tmpl w:val="D58045FC"/>
    <w:lvl w:ilvl="0" w:tplc="3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8210A"/>
    <w:multiLevelType w:val="multilevel"/>
    <w:tmpl w:val="5D0C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C48E1"/>
    <w:multiLevelType w:val="hybridMultilevel"/>
    <w:tmpl w:val="6D98E8F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842484"/>
    <w:multiLevelType w:val="hybridMultilevel"/>
    <w:tmpl w:val="2F82DDC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EE7845"/>
    <w:multiLevelType w:val="hybridMultilevel"/>
    <w:tmpl w:val="84CC20D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677DEF"/>
    <w:multiLevelType w:val="multilevel"/>
    <w:tmpl w:val="09F8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478197">
    <w:abstractNumId w:val="8"/>
  </w:num>
  <w:num w:numId="2" w16cid:durableId="1219245487">
    <w:abstractNumId w:val="6"/>
  </w:num>
  <w:num w:numId="3" w16cid:durableId="1203206088">
    <w:abstractNumId w:val="5"/>
  </w:num>
  <w:num w:numId="4" w16cid:durableId="1965884302">
    <w:abstractNumId w:val="4"/>
  </w:num>
  <w:num w:numId="5" w16cid:durableId="302580709">
    <w:abstractNumId w:val="7"/>
  </w:num>
  <w:num w:numId="6" w16cid:durableId="1913805649">
    <w:abstractNumId w:val="3"/>
  </w:num>
  <w:num w:numId="7" w16cid:durableId="924416769">
    <w:abstractNumId w:val="2"/>
  </w:num>
  <w:num w:numId="8" w16cid:durableId="772632146">
    <w:abstractNumId w:val="1"/>
  </w:num>
  <w:num w:numId="9" w16cid:durableId="11495781">
    <w:abstractNumId w:val="0"/>
  </w:num>
  <w:num w:numId="10" w16cid:durableId="158888489">
    <w:abstractNumId w:val="13"/>
  </w:num>
  <w:num w:numId="11" w16cid:durableId="1943685575">
    <w:abstractNumId w:val="14"/>
  </w:num>
  <w:num w:numId="12" w16cid:durableId="1708405571">
    <w:abstractNumId w:val="18"/>
  </w:num>
  <w:num w:numId="13" w16cid:durableId="1877161698">
    <w:abstractNumId w:val="21"/>
  </w:num>
  <w:num w:numId="14" w16cid:durableId="1650816857">
    <w:abstractNumId w:val="17"/>
  </w:num>
  <w:num w:numId="15" w16cid:durableId="305477879">
    <w:abstractNumId w:val="10"/>
  </w:num>
  <w:num w:numId="16" w16cid:durableId="450781785">
    <w:abstractNumId w:val="15"/>
  </w:num>
  <w:num w:numId="17" w16cid:durableId="547692544">
    <w:abstractNumId w:val="20"/>
  </w:num>
  <w:num w:numId="18" w16cid:durableId="1543636929">
    <w:abstractNumId w:val="12"/>
  </w:num>
  <w:num w:numId="19" w16cid:durableId="184564216">
    <w:abstractNumId w:val="9"/>
  </w:num>
  <w:num w:numId="20" w16cid:durableId="1140808390">
    <w:abstractNumId w:val="11"/>
  </w:num>
  <w:num w:numId="21" w16cid:durableId="951864056">
    <w:abstractNumId w:val="19"/>
  </w:num>
  <w:num w:numId="22" w16cid:durableId="97132643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Romero">
    <w15:presenceInfo w15:providerId="Windows Live" w15:userId="cf12caeec89f01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CD4"/>
    <w:rsid w:val="000E6EAF"/>
    <w:rsid w:val="000F05A8"/>
    <w:rsid w:val="000F0BF4"/>
    <w:rsid w:val="00103282"/>
    <w:rsid w:val="00104CC9"/>
    <w:rsid w:val="0015074B"/>
    <w:rsid w:val="00154F8E"/>
    <w:rsid w:val="00167DE9"/>
    <w:rsid w:val="001822A6"/>
    <w:rsid w:val="001B151F"/>
    <w:rsid w:val="001F1DF9"/>
    <w:rsid w:val="002051EB"/>
    <w:rsid w:val="00253C78"/>
    <w:rsid w:val="0027595D"/>
    <w:rsid w:val="00291BF9"/>
    <w:rsid w:val="0029639D"/>
    <w:rsid w:val="002D34A3"/>
    <w:rsid w:val="00326F90"/>
    <w:rsid w:val="00353B28"/>
    <w:rsid w:val="003B1077"/>
    <w:rsid w:val="003B26BE"/>
    <w:rsid w:val="003F642C"/>
    <w:rsid w:val="00405970"/>
    <w:rsid w:val="00466C98"/>
    <w:rsid w:val="004826C9"/>
    <w:rsid w:val="004C7410"/>
    <w:rsid w:val="00501460"/>
    <w:rsid w:val="00581214"/>
    <w:rsid w:val="005C3770"/>
    <w:rsid w:val="005F78BF"/>
    <w:rsid w:val="006074F1"/>
    <w:rsid w:val="006329A1"/>
    <w:rsid w:val="00644886"/>
    <w:rsid w:val="006632C3"/>
    <w:rsid w:val="00673068"/>
    <w:rsid w:val="006C5871"/>
    <w:rsid w:val="006D38E4"/>
    <w:rsid w:val="00725AF6"/>
    <w:rsid w:val="0072634C"/>
    <w:rsid w:val="00770820"/>
    <w:rsid w:val="007725B9"/>
    <w:rsid w:val="00796C4C"/>
    <w:rsid w:val="007A3C64"/>
    <w:rsid w:val="007A47E2"/>
    <w:rsid w:val="008004E4"/>
    <w:rsid w:val="008113D6"/>
    <w:rsid w:val="00820575"/>
    <w:rsid w:val="00842C11"/>
    <w:rsid w:val="00850029"/>
    <w:rsid w:val="008572AE"/>
    <w:rsid w:val="0086488C"/>
    <w:rsid w:val="008846B2"/>
    <w:rsid w:val="00894F9B"/>
    <w:rsid w:val="008A37D6"/>
    <w:rsid w:val="008A4D7D"/>
    <w:rsid w:val="008E1194"/>
    <w:rsid w:val="00915B7C"/>
    <w:rsid w:val="009B3678"/>
    <w:rsid w:val="00A4498A"/>
    <w:rsid w:val="00A528F4"/>
    <w:rsid w:val="00A66AB5"/>
    <w:rsid w:val="00A838EF"/>
    <w:rsid w:val="00A92583"/>
    <w:rsid w:val="00AA128D"/>
    <w:rsid w:val="00AA1D8D"/>
    <w:rsid w:val="00B07A58"/>
    <w:rsid w:val="00B33A9A"/>
    <w:rsid w:val="00B42FB6"/>
    <w:rsid w:val="00B47730"/>
    <w:rsid w:val="00B54747"/>
    <w:rsid w:val="00B54789"/>
    <w:rsid w:val="00B830AC"/>
    <w:rsid w:val="00B83BD3"/>
    <w:rsid w:val="00BA16F0"/>
    <w:rsid w:val="00BA38FF"/>
    <w:rsid w:val="00C24733"/>
    <w:rsid w:val="00C26EE2"/>
    <w:rsid w:val="00C33184"/>
    <w:rsid w:val="00C60DB4"/>
    <w:rsid w:val="00C81D2D"/>
    <w:rsid w:val="00CB0664"/>
    <w:rsid w:val="00D07D56"/>
    <w:rsid w:val="00D33600"/>
    <w:rsid w:val="00D9086D"/>
    <w:rsid w:val="00D91893"/>
    <w:rsid w:val="00D91A73"/>
    <w:rsid w:val="00D935BF"/>
    <w:rsid w:val="00DB7510"/>
    <w:rsid w:val="00DD21FE"/>
    <w:rsid w:val="00E10ACD"/>
    <w:rsid w:val="00E14879"/>
    <w:rsid w:val="00E20E51"/>
    <w:rsid w:val="00E2633A"/>
    <w:rsid w:val="00E365DD"/>
    <w:rsid w:val="00E51EB7"/>
    <w:rsid w:val="00E60A41"/>
    <w:rsid w:val="00E827FD"/>
    <w:rsid w:val="00EA2F89"/>
    <w:rsid w:val="00EB6E3A"/>
    <w:rsid w:val="00EC2A34"/>
    <w:rsid w:val="00ED4177"/>
    <w:rsid w:val="00EE17D0"/>
    <w:rsid w:val="00EE581A"/>
    <w:rsid w:val="00EF4DC6"/>
    <w:rsid w:val="00F153A0"/>
    <w:rsid w:val="00F412A1"/>
    <w:rsid w:val="00F8484F"/>
    <w:rsid w:val="00F95C10"/>
    <w:rsid w:val="00FB11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1C2D2E"/>
  <w14:defaultImageDpi w14:val="300"/>
  <w15:docId w15:val="{4E865743-7957-4004-B000-F87D5C61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94F9B"/>
    <w:pPr>
      <w:outlineLvl w:val="0"/>
    </w:pPr>
    <w:rPr>
      <w:rFonts w:ascii="Times New Roman" w:hAnsi="Times New Roman" w:cs="Times New Roman"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94F9B"/>
    <w:rPr>
      <w:rFonts w:ascii="Times New Roman" w:hAnsi="Times New Roman" w:cs="Times New Roman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Ttulo1"/>
    <w:next w:val="Normal"/>
    <w:link w:val="SubttuloCar"/>
    <w:uiPriority w:val="11"/>
    <w:qFormat/>
    <w:rsid w:val="008846B2"/>
    <w:rPr>
      <w:b/>
      <w:bC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6B2"/>
    <w:rPr>
      <w:rFonts w:ascii="Times New Roman" w:hAnsi="Times New Roman" w:cs="Times New Roman"/>
      <w:b/>
      <w:bCs/>
      <w:sz w:val="28"/>
      <w:szCs w:val="28"/>
      <w:lang w:val="es-CL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8121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8121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81214"/>
    <w:rPr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812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81214"/>
    <w:rPr>
      <w:b/>
      <w:bCs/>
      <w:sz w:val="20"/>
      <w:szCs w:val="20"/>
      <w:lang w:val="es-CL"/>
    </w:rPr>
  </w:style>
  <w:style w:type="paragraph" w:styleId="NormalWeb">
    <w:name w:val="Normal (Web)"/>
    <w:basedOn w:val="Normal"/>
    <w:uiPriority w:val="99"/>
    <w:semiHidden/>
    <w:unhideWhenUsed/>
    <w:rsid w:val="00B54789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91BF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1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evelopers.google.com/maps/documentation/places/web-service/overview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iki.openstreetmap.org/wiki/Overpass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1149</Words>
  <Characters>6322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Romero</cp:lastModifiedBy>
  <cp:revision>2</cp:revision>
  <dcterms:created xsi:type="dcterms:W3CDTF">2026-04-10T22:01:00Z</dcterms:created>
  <dcterms:modified xsi:type="dcterms:W3CDTF">2026-04-10T22:01:00Z</dcterms:modified>
  <cp:category/>
</cp:coreProperties>
</file>