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color w:val="555555"/>
          <w:sz w:val="22"/>
          <w:szCs w:val="22"/>
        </w:rPr>
        <w:t xml:space="preserve">INACAP · Ingeniería en Informática</w:t>
      </w:r>
    </w:p>
    <w:p>
      <w:pPr>
        <w:spacing w:after="900"/>
        <w:jc w:val="center"/>
      </w:pPr>
      <w:r>
        <w:rPr>
          <w:color w:val="555555"/>
          <w:sz w:val="24"/>
          <w:szCs w:val="24"/>
        </w:rPr>
        <w:t xml:space="preserve">TI3042 — Aplicaciones Móviles para IoT</w:t>
      </w:r>
    </w:p>
    <w:p>
      <w:pPr>
        <w:spacing w:after="200"/>
        <w:jc w:val="center"/>
      </w:pPr>
      <w:r>
        <w:rPr>
          <w:b/>
          <w:bCs/>
          <w:color w:val="1F4E79"/>
          <w:sz w:val="52"/>
          <w:szCs w:val="52"/>
        </w:rPr>
        <w:t xml:space="preserve">Informe Unidad 2</w:t>
      </w:r>
    </w:p>
    <w:p>
      <w:pPr>
        <w:spacing w:after="120"/>
        <w:jc w:val="center"/>
      </w:pPr>
      <w:r>
        <w:rPr>
          <w:sz w:val="30"/>
          <w:szCs w:val="30"/>
        </w:rPr>
        <w:t xml:space="preserve">Sistema IoT de monitoreo de salud estructural</w:t>
      </w:r>
    </w:p>
    <w:p>
      <w:pPr>
        <w:spacing w:after="1600"/>
        <w:jc w:val="center"/>
      </w:pPr>
      <w:r>
        <w:rPr>
          <w:i/>
          <w:iCs/>
          <w:color w:val="555555"/>
          <w:sz w:val="24"/>
          <w:szCs w:val="24"/>
        </w:rPr>
        <w:t xml:space="preserve">Evolución a varias estructuras y diseño de la aplicación móvil</w:t>
      </w:r>
    </w:p>
    <w:p>
      <w:pPr>
        <w:spacing w:after="100"/>
        <w:jc w:val="center"/>
      </w:pPr>
      <w:r>
        <w:rPr>
          <w:sz w:val="22"/>
          <w:szCs w:val="22"/>
        </w:rPr>
        <w:t xml:space="preserve">Integrantes: [Integrante 1] · [Integrante 2]</w:t>
      </w:r>
    </w:p>
    <w:p>
      <w:pPr>
        <w:spacing w:after="100"/>
        <w:jc w:val="center"/>
      </w:pPr>
      <w:r>
        <w:rPr>
          <w:sz w:val="22"/>
          <w:szCs w:val="22"/>
        </w:rPr>
        <w:t xml:space="preserve">Docente: [Nombre del docente]</w:t>
      </w:r>
    </w:p>
    <w:p>
      <w:pPr>
        <w:jc w:val="center"/>
      </w:pPr>
      <w:r>
        <w:rPr>
          <w:sz w:val="22"/>
          <w:szCs w:val="22"/>
        </w:rPr>
        <w:t xml:space="preserve">Santiago, septiembre de 2026</w:t>
      </w:r>
    </w:p>
    <w:p>
      <w:r>
        <w:br w:type="page"/>
      </w:r>
    </w:p>
    <w:p>
      <w:pPr>
        <w:spacing w:after="200"/>
      </w:pPr>
      <w:r>
        <w:rPr>
          <w:b/>
          <w:bCs/>
          <w:color w:val="1F4E79"/>
          <w:sz w:val="30"/>
          <w:szCs w:val="30"/>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Introducción</w:t>
      </w:r>
    </w:p>
    <w:p>
      <w:pPr>
        <w:spacing w:after="140" w:line="300"/>
        <w:jc w:val="both"/>
      </w:pPr>
      <w:r>
        <w:rPr>
          <w:sz w:val="22"/>
          <w:szCs w:val="22"/>
        </w:rPr>
        <w:t xml:space="preserve">En la Unidad 1 se desarrolló un prototipo capaz de detectar pérdida de rigidez en una estructura a partir de su frecuencia natural de vibración: el sistema calcula la frecuencia dominante mediante una Transformada Rápida de Fourier (FFT), la compara con una línea base registrada con la estructura íntegra y activa una alerta cuando la caída supera un umbral. El prototipo se validó físicamente sobre Arduino Uno.</w:t>
      </w:r>
    </w:p>
    <w:p>
      <w:pPr>
        <w:spacing w:after="140" w:line="300"/>
        <w:jc w:val="both"/>
      </w:pPr>
      <w:r>
        <w:rPr>
          <w:sz w:val="22"/>
          <w:szCs w:val="22"/>
        </w:rPr>
        <w:t xml:space="preserve">Este informe documenta la evolución del proyecto durante la Unidad 2, cuyo foco es la aplicación móvil Android. Al diseñar la aplicación se hizo evidente que el modelo de un único prototipo no respondía al problema real: una persona o una institución necesita vigilar varias estructuras al mismo tiempo. Esto obligó a revisar la arquitectura, el protocolo de comunicación, los estados del sistema y las medidas de seguridad, cambios que se registran aquí para no perder la trazabilidad de las decisiones.</w:t>
      </w:r>
    </w:p>
    <w:p>
      <w:pPr>
        <w:spacing w:after="140" w:line="300"/>
        <w:jc w:val="both"/>
      </w:pPr>
      <w:r>
        <w:rPr>
          <w:sz w:val="22"/>
          <w:szCs w:val="22"/>
        </w:rPr>
        <w:t xml:space="preserve">El código fuente, las simulaciones y los documentos del proyecto se mantienen en el repositorio: https://github.com/benjamincristobalarias-svg/PROYECT-IOT</w:t>
      </w:r>
    </w:p>
    <w:p>
      <w:pPr>
        <w:pStyle w:val="Heading1"/>
        <w:spacing w:after="160" w:before="360"/>
      </w:pPr>
      <w:r>
        <w:t xml:space="preserve">2. Del prototipo único a varias estructuras</w:t>
      </w:r>
    </w:p>
    <w:p>
      <w:pPr>
        <w:spacing w:after="140" w:line="300"/>
        <w:jc w:val="both"/>
      </w:pPr>
      <w:r>
        <w:rPr>
          <w:sz w:val="22"/>
          <w:szCs w:val="22"/>
        </w:rPr>
        <w:t xml:space="preserve">El modelo de la Unidad 1 respondía una sola pregunta: ¿esta estructura perdió rigidez? El nuevo modelo responde una pregunta más útil para el usuario: ¿cuál de mis estructuras necesita atención ahora?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shd w:fill="1F4E79" w:val="clear"/>
            <w:tcMar>
              <w:top w:type="dxa" w:w="70"/>
              <w:left w:type="dxa" w:w="110"/>
              <w:bottom w:type="dxa" w:w="70"/>
              <w:right w:type="dxa" w:w="110"/>
            </w:tcMar>
          </w:tcPr>
          <w:p>
            <w:r>
              <w:rPr>
                <w:b/>
                <w:bCs/>
                <w:color w:val="FFFFFF"/>
                <w:sz w:val="20"/>
                <w:szCs w:val="20"/>
              </w:rPr>
              <w:t xml:space="preserve">Aspecto</w:t>
            </w:r>
          </w:p>
        </w:tc>
        <w:tc>
          <w:tcPr>
            <w:tcW w:type="dxa" w:w="3000"/>
            <w:shd w:fill="1F4E79" w:val="clear"/>
            <w:tcMar>
              <w:top w:type="dxa" w:w="70"/>
              <w:left w:type="dxa" w:w="110"/>
              <w:bottom w:type="dxa" w:w="70"/>
              <w:right w:type="dxa" w:w="110"/>
            </w:tcMar>
          </w:tcPr>
          <w:p>
            <w:r>
              <w:rPr>
                <w:b/>
                <w:bCs/>
                <w:color w:val="FFFFFF"/>
                <w:sz w:val="20"/>
                <w:szCs w:val="20"/>
              </w:rPr>
              <w:t xml:space="preserve">Unidad 1</w:t>
            </w:r>
          </w:p>
        </w:tc>
        <w:tc>
          <w:tcPr>
            <w:tcW w:type="dxa" w:w="3760"/>
            <w:shd w:fill="1F4E79" w:val="clear"/>
            <w:tcMar>
              <w:top w:type="dxa" w:w="70"/>
              <w:left w:type="dxa" w:w="110"/>
              <w:bottom w:type="dxa" w:w="70"/>
              <w:right w:type="dxa" w:w="110"/>
            </w:tcMar>
          </w:tcPr>
          <w:p>
            <w:r>
              <w:rPr>
                <w:b/>
                <w:bCs/>
                <w:color w:val="FFFFFF"/>
                <w:sz w:val="20"/>
                <w:szCs w:val="20"/>
              </w:rPr>
              <w:t xml:space="preserve">Unidad 2</w:t>
            </w:r>
          </w:p>
        </w:tc>
      </w:tr>
      <w:tr>
        <w:trPr>
          <w:tblHeader w:val="false"/>
        </w:trPr>
        <w:tc>
          <w:tcPr>
            <w:tcW w:type="dxa" w:w="2600"/>
            <w:tcMar>
              <w:top w:type="dxa" w:w="70"/>
              <w:left w:type="dxa" w:w="110"/>
              <w:bottom w:type="dxa" w:w="70"/>
              <w:right w:type="dxa" w:w="110"/>
            </w:tcMar>
          </w:tcPr>
          <w:p>
            <w:r>
              <w:rPr>
                <w:b w:val="false"/>
                <w:bCs w:val="false"/>
                <w:sz w:val="20"/>
                <w:szCs w:val="20"/>
              </w:rPr>
              <w:t xml:space="preserve">Estructuras monitoreadas</w:t>
            </w:r>
          </w:p>
        </w:tc>
        <w:tc>
          <w:tcPr>
            <w:tcW w:type="dxa" w:w="3000"/>
            <w:tcMar>
              <w:top w:type="dxa" w:w="70"/>
              <w:left w:type="dxa" w:w="110"/>
              <w:bottom w:type="dxa" w:w="70"/>
              <w:right w:type="dxa" w:w="110"/>
            </w:tcMar>
          </w:tcPr>
          <w:p>
            <w:r>
              <w:rPr>
                <w:b w:val="false"/>
                <w:bCs w:val="false"/>
                <w:sz w:val="20"/>
                <w:szCs w:val="20"/>
              </w:rPr>
              <w:t xml:space="preserve">Una</w:t>
            </w:r>
          </w:p>
        </w:tc>
        <w:tc>
          <w:tcPr>
            <w:tcW w:type="dxa" w:w="3760"/>
            <w:tcMar>
              <w:top w:type="dxa" w:w="70"/>
              <w:left w:type="dxa" w:w="110"/>
              <w:bottom w:type="dxa" w:w="70"/>
              <w:right w:type="dxa" w:w="110"/>
            </w:tcMar>
          </w:tcPr>
          <w:p>
            <w:r>
              <w:rPr>
                <w:b w:val="false"/>
                <w:bCs w:val="false"/>
                <w:sz w:val="20"/>
                <w:szCs w:val="20"/>
              </w:rPr>
              <w:t xml:space="preserve">Varias, cada una con su propio nodo</w:t>
            </w:r>
          </w:p>
        </w:tc>
      </w:tr>
      <w:tr>
        <w:trPr>
          <w:tblHeader w:val="false"/>
        </w:trPr>
        <w:tc>
          <w:tcPr>
            <w:tcW w:type="dxa" w:w="2600"/>
            <w:tcMar>
              <w:top w:type="dxa" w:w="70"/>
              <w:left w:type="dxa" w:w="110"/>
              <w:bottom w:type="dxa" w:w="70"/>
              <w:right w:type="dxa" w:w="110"/>
            </w:tcMar>
          </w:tcPr>
          <w:p>
            <w:r>
              <w:rPr>
                <w:b w:val="false"/>
                <w:bCs w:val="false"/>
                <w:sz w:val="20"/>
                <w:szCs w:val="20"/>
              </w:rPr>
              <w:t xml:space="preserve">Identificación</w:t>
            </w:r>
          </w:p>
        </w:tc>
        <w:tc>
          <w:tcPr>
            <w:tcW w:type="dxa" w:w="3000"/>
            <w:tcMar>
              <w:top w:type="dxa" w:w="70"/>
              <w:left w:type="dxa" w:w="110"/>
              <w:bottom w:type="dxa" w:w="70"/>
              <w:right w:type="dxa" w:w="110"/>
            </w:tcMar>
          </w:tcPr>
          <w:p>
            <w:r>
              <w:rPr>
                <w:b w:val="false"/>
                <w:bCs w:val="false"/>
                <w:sz w:val="20"/>
                <w:szCs w:val="20"/>
              </w:rPr>
              <w:t xml:space="preserve">No necesaria</w:t>
            </w:r>
          </w:p>
        </w:tc>
        <w:tc>
          <w:tcPr>
            <w:tcW w:type="dxa" w:w="3760"/>
            <w:tcMar>
              <w:top w:type="dxa" w:w="70"/>
              <w:left w:type="dxa" w:w="110"/>
              <w:bottom w:type="dxa" w:w="70"/>
              <w:right w:type="dxa" w:w="110"/>
            </w:tcMar>
          </w:tcPr>
          <w:p>
            <w:r>
              <w:rPr>
                <w:b w:val="false"/>
                <w:bCs w:val="false"/>
                <w:sz w:val="20"/>
                <w:szCs w:val="20"/>
              </w:rPr>
              <w:t xml:space="preserve">ID único por nodo (NODO-01, NODO-02…)</w:t>
            </w:r>
          </w:p>
        </w:tc>
      </w:tr>
      <w:tr>
        <w:trPr>
          <w:tblHeader w:val="false"/>
        </w:trPr>
        <w:tc>
          <w:tcPr>
            <w:tcW w:type="dxa" w:w="2600"/>
            <w:tcMar>
              <w:top w:type="dxa" w:w="70"/>
              <w:left w:type="dxa" w:w="110"/>
              <w:bottom w:type="dxa" w:w="70"/>
              <w:right w:type="dxa" w:w="110"/>
            </w:tcMar>
          </w:tcPr>
          <w:p>
            <w:r>
              <w:rPr>
                <w:b w:val="false"/>
                <w:bCs w:val="false"/>
                <w:sz w:val="20"/>
                <w:szCs w:val="20"/>
              </w:rPr>
              <w:t xml:space="preserve">Línea base</w:t>
            </w:r>
          </w:p>
        </w:tc>
        <w:tc>
          <w:tcPr>
            <w:tcW w:type="dxa" w:w="3000"/>
            <w:tcMar>
              <w:top w:type="dxa" w:w="70"/>
              <w:left w:type="dxa" w:w="110"/>
              <w:bottom w:type="dxa" w:w="70"/>
              <w:right w:type="dxa" w:w="110"/>
            </w:tcMar>
          </w:tcPr>
          <w:p>
            <w:r>
              <w:rPr>
                <w:b w:val="false"/>
                <w:bCs w:val="false"/>
                <w:sz w:val="20"/>
                <w:szCs w:val="20"/>
              </w:rPr>
              <w:t xml:space="preserve">Una</w:t>
            </w:r>
          </w:p>
        </w:tc>
        <w:tc>
          <w:tcPr>
            <w:tcW w:type="dxa" w:w="3760"/>
            <w:tcMar>
              <w:top w:type="dxa" w:w="70"/>
              <w:left w:type="dxa" w:w="110"/>
              <w:bottom w:type="dxa" w:w="70"/>
              <w:right w:type="dxa" w:w="110"/>
            </w:tcMar>
          </w:tcPr>
          <w:p>
            <w:r>
              <w:rPr>
                <w:b w:val="false"/>
                <w:bCs w:val="false"/>
                <w:sz w:val="20"/>
                <w:szCs w:val="20"/>
              </w:rPr>
              <w:t xml:space="preserve">Una por nodo: cada estructura se compara consigo misma</w:t>
            </w:r>
          </w:p>
        </w:tc>
      </w:tr>
      <w:tr>
        <w:trPr>
          <w:tblHeader w:val="false"/>
        </w:trPr>
        <w:tc>
          <w:tcPr>
            <w:tcW w:type="dxa" w:w="2600"/>
            <w:tcMar>
              <w:top w:type="dxa" w:w="70"/>
              <w:left w:type="dxa" w:w="110"/>
              <w:bottom w:type="dxa" w:w="70"/>
              <w:right w:type="dxa" w:w="110"/>
            </w:tcMar>
          </w:tcPr>
          <w:p>
            <w:r>
              <w:rPr>
                <w:b w:val="false"/>
                <w:bCs w:val="false"/>
                <w:sz w:val="20"/>
                <w:szCs w:val="20"/>
              </w:rPr>
              <w:t xml:space="preserve">Estados</w:t>
            </w:r>
          </w:p>
        </w:tc>
        <w:tc>
          <w:tcPr>
            <w:tcW w:type="dxa" w:w="3000"/>
            <w:tcMar>
              <w:top w:type="dxa" w:w="70"/>
              <w:left w:type="dxa" w:w="110"/>
              <w:bottom w:type="dxa" w:w="70"/>
              <w:right w:type="dxa" w:w="110"/>
            </w:tcMar>
          </w:tcPr>
          <w:p>
            <w:r>
              <w:rPr>
                <w:b w:val="false"/>
                <w:bCs w:val="false"/>
                <w:sz w:val="20"/>
                <w:szCs w:val="20"/>
              </w:rPr>
              <w:t xml:space="preserve">Normal y alerta</w:t>
            </w:r>
          </w:p>
        </w:tc>
        <w:tc>
          <w:tcPr>
            <w:tcW w:type="dxa" w:w="3760"/>
            <w:tcMar>
              <w:top w:type="dxa" w:w="70"/>
              <w:left w:type="dxa" w:w="110"/>
              <w:bottom w:type="dxa" w:w="70"/>
              <w:right w:type="dxa" w:w="110"/>
            </w:tcMar>
          </w:tcPr>
          <w:p>
            <w:r>
              <w:rPr>
                <w:b w:val="false"/>
                <w:bCs w:val="false"/>
                <w:sz w:val="20"/>
                <w:szCs w:val="20"/>
              </w:rPr>
              <w:t xml:space="preserve">Normal, vibración fuerte, alerta y sin conexión</w:t>
            </w:r>
          </w:p>
        </w:tc>
      </w:tr>
      <w:tr>
        <w:trPr>
          <w:tblHeader w:val="false"/>
        </w:trPr>
        <w:tc>
          <w:tcPr>
            <w:tcW w:type="dxa" w:w="2600"/>
            <w:tcMar>
              <w:top w:type="dxa" w:w="70"/>
              <w:left w:type="dxa" w:w="110"/>
              <w:bottom w:type="dxa" w:w="70"/>
              <w:right w:type="dxa" w:w="110"/>
            </w:tcMar>
          </w:tcPr>
          <w:p>
            <w:r>
              <w:rPr>
                <w:b w:val="false"/>
                <w:bCs w:val="false"/>
                <w:sz w:val="20"/>
                <w:szCs w:val="20"/>
              </w:rPr>
              <w:t xml:space="preserve">Comunicación</w:t>
            </w:r>
          </w:p>
        </w:tc>
        <w:tc>
          <w:tcPr>
            <w:tcW w:type="dxa" w:w="3000"/>
            <w:tcMar>
              <w:top w:type="dxa" w:w="70"/>
              <w:left w:type="dxa" w:w="110"/>
              <w:bottom w:type="dxa" w:w="70"/>
              <w:right w:type="dxa" w:w="110"/>
            </w:tcMar>
          </w:tcPr>
          <w:p>
            <w:r>
              <w:rPr>
                <w:b w:val="false"/>
                <w:bCs w:val="false"/>
                <w:sz w:val="20"/>
                <w:szCs w:val="20"/>
              </w:rPr>
              <w:t xml:space="preserve">Serial / Bluetooth punto a punto</w:t>
            </w:r>
          </w:p>
        </w:tc>
        <w:tc>
          <w:tcPr>
            <w:tcW w:type="dxa" w:w="3760"/>
            <w:tcMar>
              <w:top w:type="dxa" w:w="70"/>
              <w:left w:type="dxa" w:w="110"/>
              <w:bottom w:type="dxa" w:w="70"/>
              <w:right w:type="dxa" w:w="110"/>
            </w:tcMar>
          </w:tcPr>
          <w:p>
            <w:r>
              <w:rPr>
                <w:b w:val="false"/>
                <w:bCs w:val="false"/>
                <w:sz w:val="20"/>
                <w:szCs w:val="20"/>
              </w:rPr>
              <w:t xml:space="preserve">WiFi hacia servidor; Bluetooth para configuración en terreno</w:t>
            </w:r>
          </w:p>
        </w:tc>
      </w:tr>
      <w:tr>
        <w:trPr>
          <w:tblHeader w:val="false"/>
        </w:trPr>
        <w:tc>
          <w:tcPr>
            <w:tcW w:type="dxa" w:w="2600"/>
            <w:tcMar>
              <w:top w:type="dxa" w:w="70"/>
              <w:left w:type="dxa" w:w="110"/>
              <w:bottom w:type="dxa" w:w="70"/>
              <w:right w:type="dxa" w:w="110"/>
            </w:tcMar>
          </w:tcPr>
          <w:p>
            <w:r>
              <w:rPr>
                <w:b w:val="false"/>
                <w:bCs w:val="false"/>
                <w:sz w:val="20"/>
                <w:szCs w:val="20"/>
              </w:rPr>
              <w:t xml:space="preserve">Recalibración</w:t>
            </w:r>
          </w:p>
        </w:tc>
        <w:tc>
          <w:tcPr>
            <w:tcW w:type="dxa" w:w="3000"/>
            <w:tcMar>
              <w:top w:type="dxa" w:w="70"/>
              <w:left w:type="dxa" w:w="110"/>
              <w:bottom w:type="dxa" w:w="70"/>
              <w:right w:type="dxa" w:w="110"/>
            </w:tcMar>
          </w:tcPr>
          <w:p>
            <w:r>
              <w:rPr>
                <w:b w:val="false"/>
                <w:bCs w:val="false"/>
                <w:sz w:val="20"/>
                <w:szCs w:val="20"/>
              </w:rPr>
              <w:t xml:space="preserve">Un toque del pulsador</w:t>
            </w:r>
          </w:p>
        </w:tc>
        <w:tc>
          <w:tcPr>
            <w:tcW w:type="dxa" w:w="3760"/>
            <w:tcMar>
              <w:top w:type="dxa" w:w="70"/>
              <w:left w:type="dxa" w:w="110"/>
              <w:bottom w:type="dxa" w:w="70"/>
              <w:right w:type="dxa" w:w="110"/>
            </w:tcMar>
          </w:tcPr>
          <w:p>
            <w:r>
              <w:rPr>
                <w:b w:val="false"/>
                <w:bCs w:val="false"/>
                <w:sz w:val="20"/>
                <w:szCs w:val="20"/>
              </w:rPr>
              <w:t xml:space="preserve">Pulsador mantenido 3 segundos; en la app, solo por Bluetooth junto al sensor</w:t>
            </w:r>
          </w:p>
        </w:tc>
      </w:tr>
    </w:tbl>
    <w:p>
      <w:pPr>
        <w:spacing w:after="120"/>
      </w:pPr>
      <w:r>
        <w:rPr>
          <w:sz w:val="22"/>
          <w:szCs w:val="22"/>
        </w:rPr>
        <w:t xml:space="preserve"/>
      </w:r>
    </w:p>
    <w:p>
      <w:pPr>
        <w:spacing w:after="140" w:line="300"/>
        <w:jc w:val="both"/>
      </w:pPr>
      <w:r>
        <w:rPr>
          <w:sz w:val="22"/>
          <w:szCs w:val="22"/>
        </w:rPr>
        <w:t xml:space="preserve">La decisión de fondo que habilita el cambio es que cada nodo guarda su propia línea base. Como la frecuencia natural depende de la geometría, la masa y la rigidez de cada estructura, no existe un valor "normal" común: una casa y un edificio vibran a frecuencias distintas. Comparar cada estructura contra sí misma permite agregar nodos sin recalibrar el sistema completo.</w:t>
      </w:r>
    </w:p>
    <w:p>
      <w:pPr>
        <w:pStyle w:val="Heading1"/>
        <w:spacing w:after="160" w:before="360"/>
      </w:pPr>
      <w:r>
        <w:t xml:space="preserve">3. Arquitectura propuesta</w:t>
      </w:r>
    </w:p>
    <w:p>
      <w:pPr>
        <w:spacing w:after="140" w:line="300"/>
        <w:jc w:val="both"/>
      </w:pPr>
      <w:r>
        <w:rPr>
          <w:sz w:val="22"/>
          <w:szCs w:val="22"/>
        </w:rPr>
        <w:t xml:space="preserve">Bluetooth tiene un alcance cercano a 10 metros. Con una sola estructura bastaba, pero con varias el celular tendría que estar junto a cada edificio para enterarse de su estado. Por eso la arquitectura se reorganiza en torno a WiFi:</w:t>
      </w:r>
    </w:p>
    <w:p>
      <w:pPr>
        <w:spacing w:after="80" w:before="120"/>
        <w:jc w:val="center"/>
      </w:pPr>
      <w:r>
        <w:drawing>
          <wp:inline distT="0" distB="0" distL="0" distR="0">
            <wp:extent cx="57150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524125"/>
                    </a:xfrm>
                    <a:prstGeom prst="rect">
                      <a:avLst/>
                    </a:prstGeom>
                  </pic:spPr>
                </pic:pic>
              </a:graphicData>
            </a:graphic>
          </wp:inline>
        </w:drawing>
      </w:r>
    </w:p>
    <w:p>
      <w:pPr>
        <w:spacing w:after="240"/>
        <w:jc w:val="center"/>
      </w:pPr>
      <w:r>
        <w:rPr>
          <w:i/>
          <w:iCs/>
          <w:color w:val="555555"/>
          <w:sz w:val="20"/>
          <w:szCs w:val="20"/>
        </w:rPr>
        <w:t xml:space="preserve">Figura 1. Arquitectura con varias estructuras monitoreadas.</w:t>
      </w:r>
    </w:p>
    <w:p>
      <w:pPr>
        <w:pStyle w:val="ListParagraph"/>
        <w:numPr>
          <w:ilvl w:val="0"/>
          <w:numId w:val="2"/>
        </w:numPr>
        <w:spacing w:after="80" w:line="280"/>
      </w:pPr>
      <w:r>
        <w:rPr>
          <w:b/>
          <w:bCs/>
          <w:sz w:val="22"/>
          <w:szCs w:val="22"/>
        </w:rPr>
        <w:t xml:space="preserve">Nodos sensores (ESP32): </w:t>
      </w:r>
      <w:r>
        <w:rPr>
          <w:sz w:val="22"/>
          <w:szCs w:val="22"/>
        </w:rPr>
        <w:t xml:space="preserve">cada uno mide su estructura, calcula la frecuencia y envía la trama por WiFi. El ESP32 integra WiFi y Bluetooth, por lo que no requiere módulos adicionales.</w:t>
      </w:r>
    </w:p>
    <w:p>
      <w:pPr>
        <w:pStyle w:val="ListParagraph"/>
        <w:numPr>
          <w:ilvl w:val="0"/>
          <w:numId w:val="2"/>
        </w:numPr>
        <w:spacing w:after="80" w:line="280"/>
      </w:pPr>
      <w:r>
        <w:rPr>
          <w:b/>
          <w:bCs/>
          <w:sz w:val="22"/>
          <w:szCs w:val="22"/>
        </w:rPr>
        <w:t xml:space="preserve">Servidor: </w:t>
      </w:r>
      <w:r>
        <w:rPr>
          <w:sz w:val="22"/>
          <w:szCs w:val="22"/>
        </w:rPr>
        <w:t xml:space="preserve">recibe y almacena las mediciones de todos los nodos. Para el desarrollo se considera Firebase, que ofrece base de datos en tiempo real y autenticación de usuarios, y se integra de forma nativa con Android.</w:t>
      </w:r>
    </w:p>
    <w:p>
      <w:pPr>
        <w:pStyle w:val="ListParagraph"/>
        <w:numPr>
          <w:ilvl w:val="0"/>
          <w:numId w:val="2"/>
        </w:numPr>
        <w:spacing w:after="80" w:line="280"/>
      </w:pPr>
      <w:r>
        <w:rPr>
          <w:b/>
          <w:bCs/>
          <w:sz w:val="22"/>
          <w:szCs w:val="22"/>
        </w:rPr>
        <w:t xml:space="preserve">Aplicación móvil: </w:t>
      </w:r>
      <w:r>
        <w:rPr>
          <w:sz w:val="22"/>
          <w:szCs w:val="22"/>
        </w:rPr>
        <w:t xml:space="preserve">lee el estado de todas las estructuras desde el servidor, por lo que el usuario puede consultarlas desde cualquier lugar.</w:t>
      </w:r>
    </w:p>
    <w:p>
      <w:pPr>
        <w:pStyle w:val="ListParagraph"/>
        <w:numPr>
          <w:ilvl w:val="0"/>
          <w:numId w:val="2"/>
        </w:numPr>
        <w:spacing w:after="80" w:line="280"/>
      </w:pPr>
      <w:r>
        <w:rPr>
          <w:b/>
          <w:bCs/>
          <w:sz w:val="22"/>
          <w:szCs w:val="22"/>
        </w:rPr>
        <w:t xml:space="preserve">Bluetooth: </w:t>
      </w:r>
      <w:r>
        <w:rPr>
          <w:sz w:val="22"/>
          <w:szCs w:val="22"/>
        </w:rPr>
        <w:t xml:space="preserve">cambia de rol. Ya no transporta las mediciones, sino que se reserva para configurar y recalibrar un nodo estando físicamente junto a él (ver sección 7).</w:t>
      </w:r>
    </w:p>
    <w:p>
      <w:pPr>
        <w:spacing w:after="140" w:line="300"/>
        <w:jc w:val="both"/>
      </w:pPr>
      <w:r>
        <w:rPr>
          <w:sz w:val="22"/>
          <w:szCs w:val="22"/>
        </w:rPr>
        <w:t xml:space="preserve">El prototipo validado sigue siendo el nodo único sobre Arduino Uno. La comunicación por WiFi y el servidor corresponden a la integración de la Unidad 3; en esta unidad se dejan diseñados y se adapta el firmware para que la transición no requiera rehacerlo.</w:t>
      </w:r>
    </w:p>
    <w:p>
      <w:pPr>
        <w:pStyle w:val="Heading1"/>
        <w:spacing w:after="160" w:before="360"/>
      </w:pPr>
      <w:r>
        <w:t xml:space="preserve">4. Estados del sistema</w:t>
      </w:r>
    </w:p>
    <w:p>
      <w:pPr>
        <w:spacing w:after="140" w:line="300"/>
        <w:jc w:val="both"/>
      </w:pPr>
      <w:r>
        <w:rPr>
          <w:sz w:val="22"/>
          <w:szCs w:val="22"/>
        </w:rPr>
        <w:t xml:space="preserve">El modelo pasa de dos a cuatro estados. El cambio más relevante es la incorporación del estado amarillo, que permite distinguir un sismo en curso de un daño estructural: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300"/>
        <w:gridCol w:w="3360"/>
      </w:tblGrid>
      <w:tr>
        <w:trPr>
          <w:tblHeader/>
        </w:trPr>
        <w:tc>
          <w:tcPr>
            <w:tcW w:type="dxa" w:w="1200"/>
            <w:shd w:fill="1F4E79" w:val="clear"/>
            <w:tcMar>
              <w:top w:type="dxa" w:w="70"/>
              <w:left w:type="dxa" w:w="110"/>
              <w:bottom w:type="dxa" w:w="70"/>
              <w:right w:type="dxa" w:w="110"/>
            </w:tcMar>
          </w:tcPr>
          <w:p>
            <w:r>
              <w:rPr>
                <w:b/>
                <w:bCs/>
                <w:color w:val="FFFFFF"/>
                <w:sz w:val="20"/>
                <w:szCs w:val="20"/>
              </w:rPr>
              <w:t xml:space="preserve">Color</w:t>
            </w:r>
          </w:p>
        </w:tc>
        <w:tc>
          <w:tcPr>
            <w:tcW w:type="dxa" w:w="1500"/>
            <w:shd w:fill="1F4E79" w:val="clear"/>
            <w:tcMar>
              <w:top w:type="dxa" w:w="70"/>
              <w:left w:type="dxa" w:w="110"/>
              <w:bottom w:type="dxa" w:w="70"/>
              <w:right w:type="dxa" w:w="110"/>
            </w:tcMar>
          </w:tcPr>
          <w:p>
            <w:r>
              <w:rPr>
                <w:b/>
                <w:bCs/>
                <w:color w:val="FFFFFF"/>
                <w:sz w:val="20"/>
                <w:szCs w:val="20"/>
              </w:rPr>
              <w:t xml:space="preserve">Estado</w:t>
            </w:r>
          </w:p>
        </w:tc>
        <w:tc>
          <w:tcPr>
            <w:tcW w:type="dxa" w:w="3300"/>
            <w:shd w:fill="1F4E79" w:val="clear"/>
            <w:tcMar>
              <w:top w:type="dxa" w:w="70"/>
              <w:left w:type="dxa" w:w="110"/>
              <w:bottom w:type="dxa" w:w="70"/>
              <w:right w:type="dxa" w:w="110"/>
            </w:tcMar>
          </w:tcPr>
          <w:p>
            <w:r>
              <w:rPr>
                <w:b/>
                <w:bCs/>
                <w:color w:val="FFFFFF"/>
                <w:sz w:val="20"/>
                <w:szCs w:val="20"/>
              </w:rPr>
              <w:t xml:space="preserve">Condición</w:t>
            </w:r>
          </w:p>
        </w:tc>
        <w:tc>
          <w:tcPr>
            <w:tcW w:type="dxa" w:w="3360"/>
            <w:shd w:fill="1F4E79" w:val="clear"/>
            <w:tcMar>
              <w:top w:type="dxa" w:w="70"/>
              <w:left w:type="dxa" w:w="110"/>
              <w:bottom w:type="dxa" w:w="70"/>
              <w:right w:type="dxa" w:w="110"/>
            </w:tcMar>
          </w:tcPr>
          <w:p>
            <w:r>
              <w:rPr>
                <w:b/>
                <w:bCs/>
                <w:color w:val="FFFFFF"/>
                <w:sz w:val="20"/>
                <w:szCs w:val="20"/>
              </w:rPr>
              <w:t xml:space="preserve">Significado</w:t>
            </w:r>
          </w:p>
        </w:tc>
      </w:tr>
      <w:tr>
        <w:trPr>
          <w:tblHeader w:val="false"/>
        </w:trPr>
        <w:tc>
          <w:tcPr>
            <w:tcW w:type="dxa" w:w="1200"/>
            <w:tcMar>
              <w:top w:type="dxa" w:w="70"/>
              <w:left w:type="dxa" w:w="110"/>
              <w:bottom w:type="dxa" w:w="70"/>
              <w:right w:type="dxa" w:w="110"/>
            </w:tcMar>
          </w:tcPr>
          <w:p>
            <w:r>
              <w:rPr>
                <w:b w:val="false"/>
                <w:bCs w:val="false"/>
                <w:sz w:val="20"/>
                <w:szCs w:val="20"/>
              </w:rPr>
              <w:t xml:space="preserve">Rojo</w:t>
            </w:r>
          </w:p>
        </w:tc>
        <w:tc>
          <w:tcPr>
            <w:tcW w:type="dxa" w:w="1500"/>
            <w:tcMar>
              <w:top w:type="dxa" w:w="70"/>
              <w:left w:type="dxa" w:w="110"/>
              <w:bottom w:type="dxa" w:w="70"/>
              <w:right w:type="dxa" w:w="110"/>
            </w:tcMar>
          </w:tcPr>
          <w:p>
            <w:r>
              <w:rPr>
                <w:b w:val="false"/>
                <w:bCs w:val="false"/>
                <w:sz w:val="20"/>
                <w:szCs w:val="20"/>
              </w:rPr>
              <w:t xml:space="preserve">ALERTA</w:t>
            </w:r>
          </w:p>
        </w:tc>
        <w:tc>
          <w:tcPr>
            <w:tcW w:type="dxa" w:w="3300"/>
            <w:tcMar>
              <w:top w:type="dxa" w:w="70"/>
              <w:left w:type="dxa" w:w="110"/>
              <w:bottom w:type="dxa" w:w="70"/>
              <w:right w:type="dxa" w:w="110"/>
            </w:tcMar>
          </w:tcPr>
          <w:p>
            <w:r>
              <w:rPr>
                <w:b w:val="false"/>
                <w:bCs w:val="false"/>
                <w:sz w:val="20"/>
                <w:szCs w:val="20"/>
              </w:rPr>
              <w:t xml:space="preserve">La frecuencia cae sobre el umbral respecto de la línea base</w:t>
            </w:r>
          </w:p>
        </w:tc>
        <w:tc>
          <w:tcPr>
            <w:tcW w:type="dxa" w:w="3360"/>
            <w:tcMar>
              <w:top w:type="dxa" w:w="70"/>
              <w:left w:type="dxa" w:w="110"/>
              <w:bottom w:type="dxa" w:w="70"/>
              <w:right w:type="dxa" w:w="110"/>
            </w:tcMar>
          </w:tcPr>
          <w:p>
            <w:r>
              <w:rPr>
                <w:b w:val="false"/>
                <w:bCs w:val="false"/>
                <w:sz w:val="20"/>
                <w:szCs w:val="20"/>
              </w:rPr>
              <w:t xml:space="preserve">Pérdida de rigidez: se recomienda revisión estructural</w:t>
            </w:r>
          </w:p>
        </w:tc>
      </w:tr>
      <w:tr>
        <w:trPr>
          <w:tblHeader w:val="false"/>
        </w:trPr>
        <w:tc>
          <w:tcPr>
            <w:tcW w:type="dxa" w:w="1200"/>
            <w:tcMar>
              <w:top w:type="dxa" w:w="70"/>
              <w:left w:type="dxa" w:w="110"/>
              <w:bottom w:type="dxa" w:w="70"/>
              <w:right w:type="dxa" w:w="110"/>
            </w:tcMar>
          </w:tcPr>
          <w:p>
            <w:r>
              <w:rPr>
                <w:b w:val="false"/>
                <w:bCs w:val="false"/>
                <w:sz w:val="20"/>
                <w:szCs w:val="20"/>
              </w:rPr>
              <w:t xml:space="preserve">Amarillo</w:t>
            </w:r>
          </w:p>
        </w:tc>
        <w:tc>
          <w:tcPr>
            <w:tcW w:type="dxa" w:w="1500"/>
            <w:tcMar>
              <w:top w:type="dxa" w:w="70"/>
              <w:left w:type="dxa" w:w="110"/>
              <w:bottom w:type="dxa" w:w="70"/>
              <w:right w:type="dxa" w:w="110"/>
            </w:tcMar>
          </w:tcPr>
          <w:p>
            <w:r>
              <w:rPr>
                <w:b w:val="false"/>
                <w:bCs w:val="false"/>
                <w:sz w:val="20"/>
                <w:szCs w:val="20"/>
              </w:rPr>
              <w:t xml:space="preserve">VIBRACION</w:t>
            </w:r>
          </w:p>
        </w:tc>
        <w:tc>
          <w:tcPr>
            <w:tcW w:type="dxa" w:w="3300"/>
            <w:tcMar>
              <w:top w:type="dxa" w:w="70"/>
              <w:left w:type="dxa" w:w="110"/>
              <w:bottom w:type="dxa" w:w="70"/>
              <w:right w:type="dxa" w:w="110"/>
            </w:tcMar>
          </w:tcPr>
          <w:p>
            <w:r>
              <w:rPr>
                <w:b w:val="false"/>
                <w:bCs w:val="false"/>
                <w:sz w:val="20"/>
                <w:szCs w:val="20"/>
              </w:rPr>
              <w:t xml:space="preserve">La amplitud de la vibración es alta, pero la frecuencia se mantiene</w:t>
            </w:r>
          </w:p>
        </w:tc>
        <w:tc>
          <w:tcPr>
            <w:tcW w:type="dxa" w:w="3360"/>
            <w:tcMar>
              <w:top w:type="dxa" w:w="70"/>
              <w:left w:type="dxa" w:w="110"/>
              <w:bottom w:type="dxa" w:w="70"/>
              <w:right w:type="dxa" w:w="110"/>
            </w:tcMar>
          </w:tcPr>
          <w:p>
            <w:r>
              <w:rPr>
                <w:b w:val="false"/>
                <w:bCs w:val="false"/>
                <w:sz w:val="20"/>
                <w:szCs w:val="20"/>
              </w:rPr>
              <w:t xml:space="preserve">La estructura está siendo sacudida (sismo); aún no hay daño detectado</w:t>
            </w:r>
          </w:p>
        </w:tc>
      </w:tr>
      <w:tr>
        <w:trPr>
          <w:tblHeader w:val="false"/>
        </w:trPr>
        <w:tc>
          <w:tcPr>
            <w:tcW w:type="dxa" w:w="1200"/>
            <w:tcMar>
              <w:top w:type="dxa" w:w="70"/>
              <w:left w:type="dxa" w:w="110"/>
              <w:bottom w:type="dxa" w:w="70"/>
              <w:right w:type="dxa" w:w="110"/>
            </w:tcMar>
          </w:tcPr>
          <w:p>
            <w:r>
              <w:rPr>
                <w:b w:val="false"/>
                <w:bCs w:val="false"/>
                <w:sz w:val="20"/>
                <w:szCs w:val="20"/>
              </w:rPr>
              <w:t xml:space="preserve">Verde</w:t>
            </w:r>
          </w:p>
        </w:tc>
        <w:tc>
          <w:tcPr>
            <w:tcW w:type="dxa" w:w="1500"/>
            <w:tcMar>
              <w:top w:type="dxa" w:w="70"/>
              <w:left w:type="dxa" w:w="110"/>
              <w:bottom w:type="dxa" w:w="70"/>
              <w:right w:type="dxa" w:w="110"/>
            </w:tcMar>
          </w:tcPr>
          <w:p>
            <w:r>
              <w:rPr>
                <w:b w:val="false"/>
                <w:bCs w:val="false"/>
                <w:sz w:val="20"/>
                <w:szCs w:val="20"/>
              </w:rPr>
              <w:t xml:space="preserve">NORMAL</w:t>
            </w:r>
          </w:p>
        </w:tc>
        <w:tc>
          <w:tcPr>
            <w:tcW w:type="dxa" w:w="3300"/>
            <w:tcMar>
              <w:top w:type="dxa" w:w="70"/>
              <w:left w:type="dxa" w:w="110"/>
              <w:bottom w:type="dxa" w:w="70"/>
              <w:right w:type="dxa" w:w="110"/>
            </w:tcMar>
          </w:tcPr>
          <w:p>
            <w:r>
              <w:rPr>
                <w:b w:val="false"/>
                <w:bCs w:val="false"/>
                <w:sz w:val="20"/>
                <w:szCs w:val="20"/>
              </w:rPr>
              <w:t xml:space="preserve">Frecuencia cercana a la línea base y amplitud baja</w:t>
            </w:r>
          </w:p>
        </w:tc>
        <w:tc>
          <w:tcPr>
            <w:tcW w:type="dxa" w:w="3360"/>
            <w:tcMar>
              <w:top w:type="dxa" w:w="70"/>
              <w:left w:type="dxa" w:w="110"/>
              <w:bottom w:type="dxa" w:w="70"/>
              <w:right w:type="dxa" w:w="110"/>
            </w:tcMar>
          </w:tcPr>
          <w:p>
            <w:r>
              <w:rPr>
                <w:b w:val="false"/>
                <w:bCs w:val="false"/>
                <w:sz w:val="20"/>
                <w:szCs w:val="20"/>
              </w:rPr>
              <w:t xml:space="preserve">Estructura sana</w:t>
            </w:r>
          </w:p>
        </w:tc>
      </w:tr>
      <w:tr>
        <w:trPr>
          <w:tblHeader w:val="false"/>
        </w:trPr>
        <w:tc>
          <w:tcPr>
            <w:tcW w:type="dxa" w:w="1200"/>
            <w:tcMar>
              <w:top w:type="dxa" w:w="70"/>
              <w:left w:type="dxa" w:w="110"/>
              <w:bottom w:type="dxa" w:w="70"/>
              <w:right w:type="dxa" w:w="110"/>
            </w:tcMar>
          </w:tcPr>
          <w:p>
            <w:r>
              <w:rPr>
                <w:b w:val="false"/>
                <w:bCs w:val="false"/>
                <w:sz w:val="20"/>
                <w:szCs w:val="20"/>
              </w:rPr>
              <w:t xml:space="preserve">Gris</w:t>
            </w:r>
          </w:p>
        </w:tc>
        <w:tc>
          <w:tcPr>
            <w:tcW w:type="dxa" w:w="1500"/>
            <w:tcMar>
              <w:top w:type="dxa" w:w="70"/>
              <w:left w:type="dxa" w:w="110"/>
              <w:bottom w:type="dxa" w:w="70"/>
              <w:right w:type="dxa" w:w="110"/>
            </w:tcMar>
          </w:tcPr>
          <w:p>
            <w:r>
              <w:rPr>
                <w:b w:val="false"/>
                <w:bCs w:val="false"/>
                <w:sz w:val="20"/>
                <w:szCs w:val="20"/>
              </w:rPr>
              <w:t xml:space="preserve">Sin conexión</w:t>
            </w:r>
          </w:p>
        </w:tc>
        <w:tc>
          <w:tcPr>
            <w:tcW w:type="dxa" w:w="3300"/>
            <w:tcMar>
              <w:top w:type="dxa" w:w="70"/>
              <w:left w:type="dxa" w:w="110"/>
              <w:bottom w:type="dxa" w:w="70"/>
              <w:right w:type="dxa" w:w="110"/>
            </w:tcMar>
          </w:tcPr>
          <w:p>
            <w:r>
              <w:rPr>
                <w:b w:val="false"/>
                <w:bCs w:val="false"/>
                <w:sz w:val="20"/>
                <w:szCs w:val="20"/>
              </w:rPr>
              <w:t xml:space="preserve">No llegan tramas del nodo dentro del tiempo esperado</w:t>
            </w:r>
          </w:p>
        </w:tc>
        <w:tc>
          <w:tcPr>
            <w:tcW w:type="dxa" w:w="3360"/>
            <w:tcMar>
              <w:top w:type="dxa" w:w="70"/>
              <w:left w:type="dxa" w:w="110"/>
              <w:bottom w:type="dxa" w:w="70"/>
              <w:right w:type="dxa" w:w="110"/>
            </w:tcMar>
          </w:tcPr>
          <w:p>
            <w:r>
              <w:rPr>
                <w:b w:val="false"/>
                <w:bCs w:val="false"/>
                <w:sz w:val="20"/>
                <w:szCs w:val="20"/>
              </w:rPr>
              <w:t xml:space="preserve">Nodo desconectado o sin energía</w:t>
            </w:r>
          </w:p>
        </w:tc>
      </w:tr>
    </w:tbl>
    <w:p>
      <w:pPr>
        <w:spacing w:after="120"/>
      </w:pPr>
      <w:r>
        <w:rPr>
          <w:sz w:val="22"/>
          <w:szCs w:val="22"/>
        </w:rPr>
        <w:t xml:space="preserve"/>
      </w:r>
    </w:p>
    <w:p>
      <w:pPr>
        <w:pStyle w:val="Heading2"/>
        <w:spacing w:after="120" w:before="240"/>
      </w:pPr>
      <w:r>
        <w:t xml:space="preserve">4.1 Cómo se distingue un sismo de un daño</w:t>
      </w:r>
    </w:p>
    <w:p>
      <w:pPr>
        <w:spacing w:after="140" w:line="300"/>
        <w:jc w:val="both"/>
      </w:pPr>
      <w:r>
        <w:rPr>
          <w:sz w:val="22"/>
          <w:szCs w:val="22"/>
        </w:rPr>
        <w:t xml:space="preserve">La FFT entrega dos datos del pico dominante: su posición (la frecuencia) y su altura (la amplitud). Durante un sismo, la estructura oscila con mucha fuerza, por lo que la amplitud sube, pero si no se dañó, sigue vibrando a su misma frecuencia natural. Un daño, en cambio, reduce la rigidez y deja la frecuencia más baja de forma permanente, incluso cuando el movimiento ya terminó.</w:t>
      </w:r>
    </w:p>
    <w:p>
      <w:pPr>
        <w:spacing w:after="140" w:line="300"/>
        <w:jc w:val="both"/>
      </w:pPr>
      <w:r>
        <w:rPr>
          <w:sz w:val="22"/>
          <w:szCs w:val="22"/>
        </w:rPr>
        <w:t xml:space="preserve">Por eso el sistema evalúa los estados con prioridad: primero verifica si la frecuencia cayó (rojo); si no, verifica si la amplitud es alta (amarillo); si ninguna condición se cumple, informa normalidad (verde). Un sismo que además dañó la estructura se informa como rojo, que es la condición más grave.</w:t>
      </w:r>
    </w:p>
    <w:p>
      <w:pPr>
        <w:pStyle w:val="Heading2"/>
        <w:spacing w:after="120" w:before="240"/>
      </w:pPr>
      <w:r>
        <w:t xml:space="preserve">4.2 Por qué el estado gris es necesario</w:t>
      </w:r>
    </w:p>
    <w:p>
      <w:pPr>
        <w:spacing w:after="140" w:line="300"/>
        <w:jc w:val="both"/>
      </w:pPr>
      <w:r>
        <w:rPr>
          <w:sz w:val="22"/>
          <w:szCs w:val="22"/>
        </w:rPr>
        <w:t xml:space="preserve">Sin un estado propio para la desconexión, un nodo sin energía seguiría mostrando el último estado recibido, que podría ser verde. En un sistema de alerta, la ausencia de datos no puede presentarse como normalidad: un sensor caído debe verse distinto de una estructura sana. El nodo base ya implementaba esta vigilancia del enlace en la Unidad 1; ahora el criterio se lleva a la aplicación.</w:t>
      </w:r>
    </w:p>
    <w:p>
      <w:pPr>
        <w:pStyle w:val="Heading1"/>
        <w:spacing w:after="160" w:before="360"/>
      </w:pPr>
      <w:r>
        <w:t xml:space="preserve">5. Protocolo de comunicación</w:t>
      </w:r>
    </w:p>
    <w:p>
      <w:pPr>
        <w:spacing w:after="140" w:line="300"/>
        <w:jc w:val="both"/>
      </w:pPr>
      <w:r>
        <w:rPr>
          <w:sz w:val="22"/>
          <w:szCs w:val="22"/>
        </w:rPr>
        <w:t xml:space="preserve">La trama se amplía de cuatro a seis campos, incorporando el identificador del nodo y la amplitud:</w:t>
      </w:r>
    </w:p>
    <w:p>
      <w:pPr>
        <w:shd w:fill="F2F2F2" w:val="clear"/>
        <w:spacing w:after="160" w:before="80"/>
        <w:ind w:left="360"/>
      </w:pPr>
      <w:r>
        <w:rPr>
          <w:rFonts w:ascii="Consolas" w:cs="Consolas" w:eastAsia="Consolas" w:hAnsi="Consolas"/>
          <w:sz w:val="20"/>
          <w:szCs w:val="20"/>
        </w:rPr>
        <w:t xml:space="preserve">ID;ESTADO;frecuencia;linea_base;variacion;amplitud</w:t>
      </w:r>
    </w:p>
    <w:p>
      <w:pPr>
        <w:shd w:fill="F2F2F2" w:val="clear"/>
        <w:spacing w:after="160" w:before="80"/>
        <w:ind w:left="360"/>
      </w:pPr>
      <w:r>
        <w:rPr>
          <w:rFonts w:ascii="Consolas" w:cs="Consolas" w:eastAsia="Consolas" w:hAnsi="Consolas"/>
          <w:sz w:val="20"/>
          <w:szCs w:val="20"/>
        </w:rPr>
        <w:t xml:space="preserve">NODO-01;ALERTA;29.69;39.06;24.0;28444</w:t>
      </w:r>
    </w:p>
    <w:p>
      <w:pPr>
        <w:spacing w:after="140" w:line="300"/>
        <w:jc w:val="both"/>
      </w:pPr>
      <w:r>
        <w:rPr>
          <w:sz w:val="22"/>
          <w:szCs w:val="22"/>
        </w:rPr>
        <w:t xml:space="preserve">El ID permite que la aplicación agrupe las mediciones por estructura; la amplitud permite mostrar el estado amarillo y graficar la intensidad del movimiento. Se mantiene el formato de texto delimitado por punto y coma, legible y fácil de depurar, y el receptor sigue descartando las tramas incompletas antes de accionar los actuadores. En el Arduino Uno la trama se emite por el puerto serie con el prefijo TRAMA:, de modo que un módulo Bluetooth HC-05 conectado a los pines TX/RX la transmitiría sin modificar el formato.</w:t>
      </w:r>
    </w:p>
    <w:p>
      <w:pPr>
        <w:pStyle w:val="Heading1"/>
        <w:spacing w:after="160" w:before="360"/>
      </w:pPr>
      <w:r>
        <w:t xml:space="preserve">6. Cambios en el firmware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600"/>
        <w:gridCol w:w="3260"/>
      </w:tblGrid>
      <w:tr>
        <w:trPr>
          <w:tblHeader/>
        </w:trPr>
        <w:tc>
          <w:tcPr>
            <w:tcW w:type="dxa" w:w="3500"/>
            <w:shd w:fill="1F4E79" w:val="clear"/>
            <w:tcMar>
              <w:top w:type="dxa" w:w="70"/>
              <w:left w:type="dxa" w:w="110"/>
              <w:bottom w:type="dxa" w:w="70"/>
              <w:right w:type="dxa" w:w="110"/>
            </w:tcMar>
          </w:tcPr>
          <w:p>
            <w:r>
              <w:rPr>
                <w:b/>
                <w:bCs/>
                <w:color w:val="FFFFFF"/>
                <w:sz w:val="20"/>
                <w:szCs w:val="20"/>
              </w:rPr>
              <w:t xml:space="preserve">Cambio</w:t>
            </w:r>
          </w:p>
        </w:tc>
        <w:tc>
          <w:tcPr>
            <w:tcW w:type="dxa" w:w="2600"/>
            <w:shd w:fill="1F4E79" w:val="clear"/>
            <w:tcMar>
              <w:top w:type="dxa" w:w="70"/>
              <w:left w:type="dxa" w:w="110"/>
              <w:bottom w:type="dxa" w:w="70"/>
              <w:right w:type="dxa" w:w="110"/>
            </w:tcMar>
          </w:tcPr>
          <w:p>
            <w:r>
              <w:rPr>
                <w:b/>
                <w:bCs/>
                <w:color w:val="FFFFFF"/>
                <w:sz w:val="20"/>
                <w:szCs w:val="20"/>
              </w:rPr>
              <w:t xml:space="preserve">Archivos</w:t>
            </w:r>
          </w:p>
        </w:tc>
        <w:tc>
          <w:tcPr>
            <w:tcW w:type="dxa" w:w="3260"/>
            <w:shd w:fill="1F4E79" w:val="clear"/>
            <w:tcMar>
              <w:top w:type="dxa" w:w="70"/>
              <w:left w:type="dxa" w:w="110"/>
              <w:bottom w:type="dxa" w:w="70"/>
              <w:right w:type="dxa" w:w="110"/>
            </w:tcMar>
          </w:tcPr>
          <w:p>
            <w:r>
              <w:rPr>
                <w:b/>
                <w:bCs/>
                <w:color w:val="FFFFFF"/>
                <w:sz w:val="20"/>
                <w:szCs w:val="20"/>
              </w:rPr>
              <w:t xml:space="preserve">Motivo</w:t>
            </w:r>
          </w:p>
        </w:tc>
      </w:tr>
      <w:tr>
        <w:trPr>
          <w:tblHeader w:val="false"/>
        </w:trPr>
        <w:tc>
          <w:tcPr>
            <w:tcW w:type="dxa" w:w="3500"/>
            <w:tcMar>
              <w:top w:type="dxa" w:w="70"/>
              <w:left w:type="dxa" w:w="110"/>
              <w:bottom w:type="dxa" w:w="70"/>
              <w:right w:type="dxa" w:w="110"/>
            </w:tcMar>
          </w:tcPr>
          <w:p>
            <w:r>
              <w:rPr>
                <w:b w:val="false"/>
                <w:bCs w:val="false"/>
                <w:sz w:val="20"/>
                <w:szCs w:val="20"/>
              </w:rPr>
              <w:t xml:space="preserve">Constante ID_NODO en cada placa</w:t>
            </w:r>
          </w:p>
        </w:tc>
        <w:tc>
          <w:tcPr>
            <w:tcW w:type="dxa" w:w="2600"/>
            <w:tcMar>
              <w:top w:type="dxa" w:w="70"/>
              <w:left w:type="dxa" w:w="110"/>
              <w:bottom w:type="dxa" w:w="70"/>
              <w:right w:type="dxa" w:w="110"/>
            </w:tcMar>
          </w:tcPr>
          <w:p>
            <w:r>
              <w:rPr>
                <w:b w:val="false"/>
                <w:bCs w:val="false"/>
                <w:sz w:val="20"/>
                <w:szCs w:val="20"/>
              </w:rPr>
              <w:t xml:space="preserve">Uno, nodo_sensor</w:t>
            </w:r>
          </w:p>
        </w:tc>
        <w:tc>
          <w:tcPr>
            <w:tcW w:type="dxa" w:w="3260"/>
            <w:tcMar>
              <w:top w:type="dxa" w:w="70"/>
              <w:left w:type="dxa" w:w="110"/>
              <w:bottom w:type="dxa" w:w="70"/>
              <w:right w:type="dxa" w:w="110"/>
            </w:tcMar>
          </w:tcPr>
          <w:p>
            <w:r>
              <w:rPr>
                <w:b w:val="false"/>
                <w:bCs w:val="false"/>
                <w:sz w:val="20"/>
                <w:szCs w:val="20"/>
              </w:rPr>
              <w:t xml:space="preserve">Identificar cada estructura en la trama</w:t>
            </w:r>
          </w:p>
        </w:tc>
      </w:tr>
      <w:tr>
        <w:trPr>
          <w:tblHeader w:val="false"/>
        </w:trPr>
        <w:tc>
          <w:tcPr>
            <w:tcW w:type="dxa" w:w="3500"/>
            <w:tcMar>
              <w:top w:type="dxa" w:w="70"/>
              <w:left w:type="dxa" w:w="110"/>
              <w:bottom w:type="dxa" w:w="70"/>
              <w:right w:type="dxa" w:w="110"/>
            </w:tcMar>
          </w:tcPr>
          <w:p>
            <w:r>
              <w:rPr>
                <w:b w:val="false"/>
                <w:bCs w:val="false"/>
                <w:sz w:val="20"/>
                <w:szCs w:val="20"/>
              </w:rPr>
              <w:t xml:space="preserve">Trama de seis campos</w:t>
            </w:r>
          </w:p>
        </w:tc>
        <w:tc>
          <w:tcPr>
            <w:tcW w:type="dxa" w:w="2600"/>
            <w:tcMar>
              <w:top w:type="dxa" w:w="70"/>
              <w:left w:type="dxa" w:w="110"/>
              <w:bottom w:type="dxa" w:w="70"/>
              <w:right w:type="dxa" w:w="110"/>
            </w:tcMar>
          </w:tcPr>
          <w:p>
            <w:r>
              <w:rPr>
                <w:b w:val="false"/>
                <w:bCs w:val="false"/>
                <w:sz w:val="20"/>
                <w:szCs w:val="20"/>
              </w:rPr>
              <w:t xml:space="preserve">Uno, nodo_sensor, nodo_base</w:t>
            </w:r>
          </w:p>
        </w:tc>
        <w:tc>
          <w:tcPr>
            <w:tcW w:type="dxa" w:w="3260"/>
            <w:tcMar>
              <w:top w:type="dxa" w:w="70"/>
              <w:left w:type="dxa" w:w="110"/>
              <w:bottom w:type="dxa" w:w="70"/>
              <w:right w:type="dxa" w:w="110"/>
            </w:tcMar>
          </w:tcPr>
          <w:p>
            <w:r>
              <w:rPr>
                <w:b w:val="false"/>
                <w:bCs w:val="false"/>
                <w:sz w:val="20"/>
                <w:szCs w:val="20"/>
              </w:rPr>
              <w:t xml:space="preserve">Incluir ID y amplitud</w:t>
            </w:r>
          </w:p>
        </w:tc>
      </w:tr>
      <w:tr>
        <w:trPr>
          <w:tblHeader w:val="false"/>
        </w:trPr>
        <w:tc>
          <w:tcPr>
            <w:tcW w:type="dxa" w:w="3500"/>
            <w:tcMar>
              <w:top w:type="dxa" w:w="70"/>
              <w:left w:type="dxa" w:w="110"/>
              <w:bottom w:type="dxa" w:w="70"/>
              <w:right w:type="dxa" w:w="110"/>
            </w:tcMar>
          </w:tcPr>
          <w:p>
            <w:r>
              <w:rPr>
                <w:b w:val="false"/>
                <w:bCs w:val="false"/>
                <w:sz w:val="20"/>
                <w:szCs w:val="20"/>
              </w:rPr>
              <w:t xml:space="preserve">Estado VIBRACION por amplitud (AMPLITUD_SISMO)</w:t>
            </w:r>
          </w:p>
        </w:tc>
        <w:tc>
          <w:tcPr>
            <w:tcW w:type="dxa" w:w="2600"/>
            <w:tcMar>
              <w:top w:type="dxa" w:w="70"/>
              <w:left w:type="dxa" w:w="110"/>
              <w:bottom w:type="dxa" w:w="70"/>
              <w:right w:type="dxa" w:w="110"/>
            </w:tcMar>
          </w:tcPr>
          <w:p>
            <w:r>
              <w:rPr>
                <w:b w:val="false"/>
                <w:bCs w:val="false"/>
                <w:sz w:val="20"/>
                <w:szCs w:val="20"/>
              </w:rPr>
              <w:t xml:space="preserve">Uno, nodo_sensor, nodo_base</w:t>
            </w:r>
          </w:p>
        </w:tc>
        <w:tc>
          <w:tcPr>
            <w:tcW w:type="dxa" w:w="3260"/>
            <w:tcMar>
              <w:top w:type="dxa" w:w="70"/>
              <w:left w:type="dxa" w:w="110"/>
              <w:bottom w:type="dxa" w:w="70"/>
              <w:right w:type="dxa" w:w="110"/>
            </w:tcMar>
          </w:tcPr>
          <w:p>
            <w:r>
              <w:rPr>
                <w:b w:val="false"/>
                <w:bCs w:val="false"/>
                <w:sz w:val="20"/>
                <w:szCs w:val="20"/>
              </w:rPr>
              <w:t xml:space="preserve">Distinguir sismo de daño</w:t>
            </w:r>
          </w:p>
        </w:tc>
      </w:tr>
      <w:tr>
        <w:trPr>
          <w:tblHeader w:val="false"/>
        </w:trPr>
        <w:tc>
          <w:tcPr>
            <w:tcW w:type="dxa" w:w="3500"/>
            <w:tcMar>
              <w:top w:type="dxa" w:w="70"/>
              <w:left w:type="dxa" w:w="110"/>
              <w:bottom w:type="dxa" w:w="70"/>
              <w:right w:type="dxa" w:w="110"/>
            </w:tcMar>
          </w:tcPr>
          <w:p>
            <w:r>
              <w:rPr>
                <w:b w:val="false"/>
                <w:bCs w:val="false"/>
                <w:sz w:val="20"/>
                <w:szCs w:val="20"/>
              </w:rPr>
              <w:t xml:space="preserve">Segundo potenciómetro opcional (A1 / GPIO35)</w:t>
            </w:r>
          </w:p>
        </w:tc>
        <w:tc>
          <w:tcPr>
            <w:tcW w:type="dxa" w:w="2600"/>
            <w:tcMar>
              <w:top w:type="dxa" w:w="70"/>
              <w:left w:type="dxa" w:w="110"/>
              <w:bottom w:type="dxa" w:w="70"/>
              <w:right w:type="dxa" w:w="110"/>
            </w:tcMar>
          </w:tcPr>
          <w:p>
            <w:r>
              <w:rPr>
                <w:b w:val="false"/>
                <w:bCs w:val="false"/>
                <w:sz w:val="20"/>
                <w:szCs w:val="20"/>
              </w:rPr>
              <w:t xml:space="preserve">Uno, nodo_sensor, Wokwi Uno</w:t>
            </w:r>
          </w:p>
        </w:tc>
        <w:tc>
          <w:tcPr>
            <w:tcW w:type="dxa" w:w="3260"/>
            <w:tcMar>
              <w:top w:type="dxa" w:w="70"/>
              <w:left w:type="dxa" w:w="110"/>
              <w:bottom w:type="dxa" w:w="70"/>
              <w:right w:type="dxa" w:w="110"/>
            </w:tcMar>
          </w:tcPr>
          <w:p>
            <w:r>
              <w:rPr>
                <w:b w:val="false"/>
                <w:bCs w:val="false"/>
                <w:sz w:val="20"/>
                <w:szCs w:val="20"/>
              </w:rPr>
              <w:t xml:space="preserve">Simular la intensidad de un sismo en la demostración</w:t>
            </w:r>
          </w:p>
        </w:tc>
      </w:tr>
      <w:tr>
        <w:trPr>
          <w:tblHeader w:val="false"/>
        </w:trPr>
        <w:tc>
          <w:tcPr>
            <w:tcW w:type="dxa" w:w="3500"/>
            <w:tcMar>
              <w:top w:type="dxa" w:w="70"/>
              <w:left w:type="dxa" w:w="110"/>
              <w:bottom w:type="dxa" w:w="70"/>
              <w:right w:type="dxa" w:w="110"/>
            </w:tcMar>
          </w:tcPr>
          <w:p>
            <w:r>
              <w:rPr>
                <w:b w:val="false"/>
                <w:bCs w:val="false"/>
                <w:sz w:val="20"/>
                <w:szCs w:val="20"/>
              </w:rPr>
              <w:t xml:space="preserve">Recalibración con pulsador mantenido 3 s</w:t>
            </w:r>
          </w:p>
        </w:tc>
        <w:tc>
          <w:tcPr>
            <w:tcW w:type="dxa" w:w="2600"/>
            <w:tcMar>
              <w:top w:type="dxa" w:w="70"/>
              <w:left w:type="dxa" w:w="110"/>
              <w:bottom w:type="dxa" w:w="70"/>
              <w:right w:type="dxa" w:w="110"/>
            </w:tcMar>
          </w:tcPr>
          <w:p>
            <w:r>
              <w:rPr>
                <w:b w:val="false"/>
                <w:bCs w:val="false"/>
                <w:sz w:val="20"/>
                <w:szCs w:val="20"/>
              </w:rPr>
              <w:t xml:space="preserve">Uno, nodo_sensor</w:t>
            </w:r>
          </w:p>
        </w:tc>
        <w:tc>
          <w:tcPr>
            <w:tcW w:type="dxa" w:w="3260"/>
            <w:tcMar>
              <w:top w:type="dxa" w:w="70"/>
              <w:left w:type="dxa" w:w="110"/>
              <w:bottom w:type="dxa" w:w="70"/>
              <w:right w:type="dxa" w:w="110"/>
            </w:tcMar>
          </w:tcPr>
          <w:p>
            <w:r>
              <w:rPr>
                <w:b w:val="false"/>
                <w:bCs w:val="false"/>
                <w:sz w:val="20"/>
                <w:szCs w:val="20"/>
              </w:rPr>
              <w:t xml:space="preserve">Mitigar la brecha de recalibración no autorizada</w:t>
            </w:r>
          </w:p>
        </w:tc>
      </w:tr>
      <w:tr>
        <w:trPr>
          <w:tblHeader w:val="false"/>
        </w:trPr>
        <w:tc>
          <w:tcPr>
            <w:tcW w:type="dxa" w:w="3500"/>
            <w:tcMar>
              <w:top w:type="dxa" w:w="70"/>
              <w:left w:type="dxa" w:w="110"/>
              <w:bottom w:type="dxa" w:w="70"/>
              <w:right w:type="dxa" w:w="110"/>
            </w:tcMar>
          </w:tcPr>
          <w:p>
            <w:r>
              <w:rPr>
                <w:b w:val="false"/>
                <w:bCs w:val="false"/>
                <w:sz w:val="20"/>
                <w:szCs w:val="20"/>
              </w:rPr>
              <w:t xml:space="preserve">Lectura de seis campos y estado amarillo</w:t>
            </w:r>
          </w:p>
        </w:tc>
        <w:tc>
          <w:tcPr>
            <w:tcW w:type="dxa" w:w="2600"/>
            <w:tcMar>
              <w:top w:type="dxa" w:w="70"/>
              <w:left w:type="dxa" w:w="110"/>
              <w:bottom w:type="dxa" w:w="70"/>
              <w:right w:type="dxa" w:w="110"/>
            </w:tcMar>
          </w:tcPr>
          <w:p>
            <w:r>
              <w:rPr>
                <w:b w:val="false"/>
                <w:bCs w:val="false"/>
                <w:sz w:val="20"/>
                <w:szCs w:val="20"/>
              </w:rPr>
              <w:t xml:space="preserve">nodo_base</w:t>
            </w:r>
          </w:p>
        </w:tc>
        <w:tc>
          <w:tcPr>
            <w:tcW w:type="dxa" w:w="3260"/>
            <w:tcMar>
              <w:top w:type="dxa" w:w="70"/>
              <w:left w:type="dxa" w:w="110"/>
              <w:bottom w:type="dxa" w:w="70"/>
              <w:right w:type="dxa" w:w="110"/>
            </w:tcMar>
          </w:tcPr>
          <w:p>
            <w:r>
              <w:rPr>
                <w:b w:val="false"/>
                <w:bCs w:val="false"/>
                <w:sz w:val="20"/>
                <w:szCs w:val="20"/>
              </w:rPr>
              <w:t xml:space="preserve">Interpretar la nueva trama</w:t>
            </w:r>
          </w:p>
        </w:tc>
      </w:tr>
    </w:tbl>
    <w:p>
      <w:pPr>
        <w:spacing w:after="120"/>
      </w:pPr>
      <w:r>
        <w:rPr>
          <w:sz w:val="22"/>
          <w:szCs w:val="22"/>
        </w:rPr>
        <w:t xml:space="preserve"/>
      </w:r>
    </w:p>
    <w:p>
      <w:pPr>
        <w:pStyle w:val="Heading2"/>
        <w:spacing w:after="120" w:before="240"/>
      </w:pPr>
      <w:r>
        <w:t xml:space="preserve">6.1 Parámetros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4360"/>
      </w:tblGrid>
      <w:tr>
        <w:trPr>
          <w:tblHeader/>
        </w:trPr>
        <w:tc>
          <w:tcPr>
            <w:tcW w:type="dxa" w:w="2200"/>
            <w:shd w:fill="1F4E79" w:val="clear"/>
            <w:tcMar>
              <w:top w:type="dxa" w:w="70"/>
              <w:left w:type="dxa" w:w="110"/>
              <w:bottom w:type="dxa" w:w="70"/>
              <w:right w:type="dxa" w:w="110"/>
            </w:tcMar>
          </w:tcPr>
          <w:p>
            <w:r>
              <w:rPr>
                <w:b/>
                <w:bCs/>
                <w:color w:val="FFFFFF"/>
                <w:sz w:val="20"/>
                <w:szCs w:val="20"/>
              </w:rPr>
              <w:t xml:space="preserve">Constante</w:t>
            </w:r>
          </w:p>
        </w:tc>
        <w:tc>
          <w:tcPr>
            <w:tcW w:type="dxa" w:w="1400"/>
            <w:shd w:fill="1F4E79" w:val="clear"/>
            <w:tcMar>
              <w:top w:type="dxa" w:w="70"/>
              <w:left w:type="dxa" w:w="110"/>
              <w:bottom w:type="dxa" w:w="70"/>
              <w:right w:type="dxa" w:w="110"/>
            </w:tcMar>
          </w:tcPr>
          <w:p>
            <w:r>
              <w:rPr>
                <w:b/>
                <w:bCs/>
                <w:color w:val="FFFFFF"/>
                <w:sz w:val="20"/>
                <w:szCs w:val="20"/>
              </w:rPr>
              <w:t xml:space="preserve">Arduino Uno</w:t>
            </w:r>
          </w:p>
        </w:tc>
        <w:tc>
          <w:tcPr>
            <w:tcW w:type="dxa" w:w="1400"/>
            <w:shd w:fill="1F4E79" w:val="clear"/>
            <w:tcMar>
              <w:top w:type="dxa" w:w="70"/>
              <w:left w:type="dxa" w:w="110"/>
              <w:bottom w:type="dxa" w:w="70"/>
              <w:right w:type="dxa" w:w="110"/>
            </w:tcMar>
          </w:tcPr>
          <w:p>
            <w:r>
              <w:rPr>
                <w:b/>
                <w:bCs/>
                <w:color w:val="FFFFFF"/>
                <w:sz w:val="20"/>
                <w:szCs w:val="20"/>
              </w:rPr>
              <w:t xml:space="preserve">ESP32</w:t>
            </w:r>
          </w:p>
        </w:tc>
        <w:tc>
          <w:tcPr>
            <w:tcW w:type="dxa" w:w="4360"/>
            <w:shd w:fill="1F4E79" w:val="clear"/>
            <w:tcMar>
              <w:top w:type="dxa" w:w="70"/>
              <w:left w:type="dxa" w:w="110"/>
              <w:bottom w:type="dxa" w:w="70"/>
              <w:right w:type="dxa" w:w="110"/>
            </w:tcMar>
          </w:tcPr>
          <w:p>
            <w:r>
              <w:rPr>
                <w:b/>
                <w:bCs/>
                <w:color w:val="FFFFFF"/>
                <w:sz w:val="20"/>
                <w:szCs w:val="20"/>
              </w:rPr>
              <w:t xml:space="preserve">Justificación</w:t>
            </w:r>
          </w:p>
        </w:tc>
      </w:tr>
      <w:tr>
        <w:trPr>
          <w:tblHeader w:val="false"/>
        </w:trPr>
        <w:tc>
          <w:tcPr>
            <w:tcW w:type="dxa" w:w="2200"/>
            <w:tcMar>
              <w:top w:type="dxa" w:w="70"/>
              <w:left w:type="dxa" w:w="110"/>
              <w:bottom w:type="dxa" w:w="70"/>
              <w:right w:type="dxa" w:w="110"/>
            </w:tcMar>
          </w:tcPr>
          <w:p>
            <w:r>
              <w:rPr>
                <w:b w:val="false"/>
                <w:bCs w:val="false"/>
                <w:sz w:val="20"/>
                <w:szCs w:val="20"/>
              </w:rPr>
              <w:t xml:space="preserve">SAMPLES</w:t>
            </w:r>
          </w:p>
        </w:tc>
        <w:tc>
          <w:tcPr>
            <w:tcW w:type="dxa" w:w="1400"/>
            <w:tcMar>
              <w:top w:type="dxa" w:w="70"/>
              <w:left w:type="dxa" w:w="110"/>
              <w:bottom w:type="dxa" w:w="70"/>
              <w:right w:type="dxa" w:w="110"/>
            </w:tcMar>
          </w:tcPr>
          <w:p>
            <w:r>
              <w:rPr>
                <w:b w:val="false"/>
                <w:bCs w:val="false"/>
                <w:sz w:val="20"/>
                <w:szCs w:val="20"/>
              </w:rPr>
              <w:t xml:space="preserve">128</w:t>
            </w:r>
          </w:p>
        </w:tc>
        <w:tc>
          <w:tcPr>
            <w:tcW w:type="dxa" w:w="1400"/>
            <w:tcMar>
              <w:top w:type="dxa" w:w="70"/>
              <w:left w:type="dxa" w:w="110"/>
              <w:bottom w:type="dxa" w:w="70"/>
              <w:right w:type="dxa" w:w="110"/>
            </w:tcMar>
          </w:tcPr>
          <w:p>
            <w:r>
              <w:rPr>
                <w:b w:val="false"/>
                <w:bCs w:val="false"/>
                <w:sz w:val="20"/>
                <w:szCs w:val="20"/>
              </w:rPr>
              <w:t xml:space="preserve">512</w:t>
            </w:r>
          </w:p>
        </w:tc>
        <w:tc>
          <w:tcPr>
            <w:tcW w:type="dxa" w:w="4360"/>
            <w:tcMar>
              <w:top w:type="dxa" w:w="70"/>
              <w:left w:type="dxa" w:w="110"/>
              <w:bottom w:type="dxa" w:w="70"/>
              <w:right w:type="dxa" w:w="110"/>
            </w:tcMar>
          </w:tcPr>
          <w:p>
            <w:r>
              <w:rPr>
                <w:b w:val="false"/>
                <w:bCs w:val="false"/>
                <w:sz w:val="20"/>
                <w:szCs w:val="20"/>
              </w:rPr>
              <w:t xml:space="preserve">La RAM del Uno (2 KB) no admite ventanas mayores</w:t>
            </w:r>
          </w:p>
        </w:tc>
      </w:tr>
      <w:tr>
        <w:trPr>
          <w:tblHeader w:val="false"/>
        </w:trPr>
        <w:tc>
          <w:tcPr>
            <w:tcW w:type="dxa" w:w="2200"/>
            <w:tcMar>
              <w:top w:type="dxa" w:w="70"/>
              <w:left w:type="dxa" w:w="110"/>
              <w:bottom w:type="dxa" w:w="70"/>
              <w:right w:type="dxa" w:w="110"/>
            </w:tcMar>
          </w:tcPr>
          <w:p>
            <w:r>
              <w:rPr>
                <w:b w:val="false"/>
                <w:bCs w:val="false"/>
                <w:sz w:val="20"/>
                <w:szCs w:val="20"/>
              </w:rPr>
              <w:t xml:space="preserve">UMBRAL_CAIDA</w:t>
            </w:r>
          </w:p>
        </w:tc>
        <w:tc>
          <w:tcPr>
            <w:tcW w:type="dxa" w:w="1400"/>
            <w:tcMar>
              <w:top w:type="dxa" w:w="70"/>
              <w:left w:type="dxa" w:w="110"/>
              <w:bottom w:type="dxa" w:w="70"/>
              <w:right w:type="dxa" w:w="110"/>
            </w:tcMar>
          </w:tcPr>
          <w:p>
            <w:r>
              <w:rPr>
                <w:b w:val="false"/>
                <w:bCs w:val="false"/>
                <w:sz w:val="20"/>
                <w:szCs w:val="20"/>
              </w:rPr>
              <w:t xml:space="preserve">10 %</w:t>
            </w:r>
          </w:p>
        </w:tc>
        <w:tc>
          <w:tcPr>
            <w:tcW w:type="dxa" w:w="1400"/>
            <w:tcMar>
              <w:top w:type="dxa" w:w="70"/>
              <w:left w:type="dxa" w:w="110"/>
              <w:bottom w:type="dxa" w:w="70"/>
              <w:right w:type="dxa" w:w="110"/>
            </w:tcMar>
          </w:tcPr>
          <w:p>
            <w:r>
              <w:rPr>
                <w:b w:val="false"/>
                <w:bCs w:val="false"/>
                <w:sz w:val="20"/>
                <w:szCs w:val="20"/>
              </w:rPr>
              <w:t xml:space="preserve">5 %</w:t>
            </w:r>
          </w:p>
        </w:tc>
        <w:tc>
          <w:tcPr>
            <w:tcW w:type="dxa" w:w="4360"/>
            <w:tcMar>
              <w:top w:type="dxa" w:w="70"/>
              <w:left w:type="dxa" w:w="110"/>
              <w:bottom w:type="dxa" w:w="70"/>
              <w:right w:type="dxa" w:w="110"/>
            </w:tcMar>
          </w:tcPr>
          <w:p>
            <w:r>
              <w:rPr>
                <w:b w:val="false"/>
                <w:bCs w:val="false"/>
                <w:sz w:val="20"/>
                <w:szCs w:val="20"/>
              </w:rPr>
              <w:t xml:space="preserve">Con 1,56 Hz de resolución, un umbral de 5 % generaría falsas alarmas</w:t>
            </w:r>
          </w:p>
        </w:tc>
      </w:tr>
      <w:tr>
        <w:trPr>
          <w:tblHeader w:val="false"/>
        </w:trPr>
        <w:tc>
          <w:tcPr>
            <w:tcW w:type="dxa" w:w="2200"/>
            <w:tcMar>
              <w:top w:type="dxa" w:w="70"/>
              <w:left w:type="dxa" w:w="110"/>
              <w:bottom w:type="dxa" w:w="70"/>
              <w:right w:type="dxa" w:w="110"/>
            </w:tcMar>
          </w:tcPr>
          <w:p>
            <w:r>
              <w:rPr>
                <w:b w:val="false"/>
                <w:bCs w:val="false"/>
                <w:sz w:val="20"/>
                <w:szCs w:val="20"/>
              </w:rPr>
              <w:t xml:space="preserve">AMPLITUD_SISMO</w:t>
            </w:r>
          </w:p>
        </w:tc>
        <w:tc>
          <w:tcPr>
            <w:tcW w:type="dxa" w:w="1400"/>
            <w:tcMar>
              <w:top w:type="dxa" w:w="70"/>
              <w:left w:type="dxa" w:w="110"/>
              <w:bottom w:type="dxa" w:w="70"/>
              <w:right w:type="dxa" w:w="110"/>
            </w:tcMar>
          </w:tcPr>
          <w:p>
            <w:r>
              <w:rPr>
                <w:b w:val="false"/>
                <w:bCs w:val="false"/>
                <w:sz w:val="20"/>
                <w:szCs w:val="20"/>
              </w:rPr>
              <w:t xml:space="preserve">60 000</w:t>
            </w:r>
          </w:p>
        </w:tc>
        <w:tc>
          <w:tcPr>
            <w:tcW w:type="dxa" w:w="1400"/>
            <w:tcMar>
              <w:top w:type="dxa" w:w="70"/>
              <w:left w:type="dxa" w:w="110"/>
              <w:bottom w:type="dxa" w:w="70"/>
              <w:right w:type="dxa" w:w="110"/>
            </w:tcMar>
          </w:tcPr>
          <w:p>
            <w:r>
              <w:rPr>
                <w:b w:val="false"/>
                <w:bCs w:val="false"/>
                <w:sz w:val="20"/>
                <w:szCs w:val="20"/>
              </w:rPr>
              <w:t xml:space="preserve">230 000</w:t>
            </w:r>
          </w:p>
        </w:tc>
        <w:tc>
          <w:tcPr>
            <w:tcW w:type="dxa" w:w="4360"/>
            <w:tcMar>
              <w:top w:type="dxa" w:w="70"/>
              <w:left w:type="dxa" w:w="110"/>
              <w:bottom w:type="dxa" w:w="70"/>
              <w:right w:type="dxa" w:w="110"/>
            </w:tcMar>
          </w:tcPr>
          <w:p>
            <w:r>
              <w:rPr>
                <w:b w:val="false"/>
                <w:bCs w:val="false"/>
                <w:sz w:val="20"/>
                <w:szCs w:val="20"/>
              </w:rPr>
              <w:t xml:space="preserve">Aproximadamente 1,7 veces la amplitud en reposo de la señal patrón</w:t>
            </w:r>
          </w:p>
        </w:tc>
      </w:tr>
      <w:tr>
        <w:trPr>
          <w:tblHeader w:val="false"/>
        </w:trPr>
        <w:tc>
          <w:tcPr>
            <w:tcW w:type="dxa" w:w="2200"/>
            <w:tcMar>
              <w:top w:type="dxa" w:w="70"/>
              <w:left w:type="dxa" w:w="110"/>
              <w:bottom w:type="dxa" w:w="70"/>
              <w:right w:type="dxa" w:w="110"/>
            </w:tcMar>
          </w:tcPr>
          <w:p>
            <w:r>
              <w:rPr>
                <w:b w:val="false"/>
                <w:bCs w:val="false"/>
                <w:sz w:val="20"/>
                <w:szCs w:val="20"/>
              </w:rPr>
              <w:t xml:space="preserve">TIEMPO_RECALIBRAR</w:t>
            </w:r>
          </w:p>
        </w:tc>
        <w:tc>
          <w:tcPr>
            <w:tcW w:type="dxa" w:w="1400"/>
            <w:tcMar>
              <w:top w:type="dxa" w:w="70"/>
              <w:left w:type="dxa" w:w="110"/>
              <w:bottom w:type="dxa" w:w="70"/>
              <w:right w:type="dxa" w:w="110"/>
            </w:tcMar>
          </w:tcPr>
          <w:p>
            <w:r>
              <w:rPr>
                <w:b w:val="false"/>
                <w:bCs w:val="false"/>
                <w:sz w:val="20"/>
                <w:szCs w:val="20"/>
              </w:rPr>
              <w:t xml:space="preserve">3 s</w:t>
            </w:r>
          </w:p>
        </w:tc>
        <w:tc>
          <w:tcPr>
            <w:tcW w:type="dxa" w:w="1400"/>
            <w:tcMar>
              <w:top w:type="dxa" w:w="70"/>
              <w:left w:type="dxa" w:w="110"/>
              <w:bottom w:type="dxa" w:w="70"/>
              <w:right w:type="dxa" w:w="110"/>
            </w:tcMar>
          </w:tcPr>
          <w:p>
            <w:r>
              <w:rPr>
                <w:b w:val="false"/>
                <w:bCs w:val="false"/>
                <w:sz w:val="20"/>
                <w:szCs w:val="20"/>
              </w:rPr>
              <w:t xml:space="preserve">3 s</w:t>
            </w:r>
          </w:p>
        </w:tc>
        <w:tc>
          <w:tcPr>
            <w:tcW w:type="dxa" w:w="4360"/>
            <w:tcMar>
              <w:top w:type="dxa" w:w="70"/>
              <w:left w:type="dxa" w:w="110"/>
              <w:bottom w:type="dxa" w:w="70"/>
              <w:right w:type="dxa" w:w="110"/>
            </w:tcMar>
          </w:tcPr>
          <w:p>
            <w:r>
              <w:rPr>
                <w:b w:val="false"/>
                <w:bCs w:val="false"/>
                <w:sz w:val="20"/>
                <w:szCs w:val="20"/>
              </w:rPr>
              <w:t xml:space="preserve">Evita recalibraciones por un toque accidental</w:t>
            </w:r>
          </w:p>
        </w:tc>
      </w:tr>
    </w:tbl>
    <w:p>
      <w:pPr>
        <w:spacing w:after="120"/>
      </w:pPr>
      <w:r>
        <w:rPr>
          <w:sz w:val="22"/>
          <w:szCs w:val="22"/>
        </w:rPr>
        <w:t xml:space="preserve"/>
      </w:r>
    </w:p>
    <w:p>
      <w:pPr>
        <w:spacing w:after="140" w:line="300"/>
        <w:jc w:val="both"/>
      </w:pPr>
      <w:r>
        <w:rPr>
          <w:sz w:val="22"/>
          <w:szCs w:val="22"/>
        </w:rPr>
        <w:t xml:space="preserve">Los umbrales de amplitud están calibrados para la señal patrón usada en la validación. Al pasar a medición real con el acelerómetro deberán ajustarse a cada estructura, del mismo modo que la línea base.</w:t>
      </w:r>
    </w:p>
    <w:p>
      <w:pPr>
        <w:pStyle w:val="Heading2"/>
        <w:spacing w:after="120" w:before="240"/>
      </w:pPr>
      <w:r>
        <w:t xml:space="preserve">6.2 Verificación de la lógica</w:t>
      </w:r>
    </w:p>
    <w:p>
      <w:pPr>
        <w:spacing w:after="140" w:line="300"/>
        <w:jc w:val="both"/>
      </w:pPr>
      <w:r>
        <w:rPr>
          <w:sz w:val="22"/>
          <w:szCs w:val="22"/>
        </w:rPr>
        <w:t xml:space="preserve">La lógica del firmware del Arduino Uno se verificó compilándola con la biblioteca arduinoFFT y ejecutando cada caso con la señal patrón: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4460"/>
      </w:tblGrid>
      <w:tr>
        <w:trPr>
          <w:tblHeader/>
        </w:trPr>
        <w:tc>
          <w:tcPr>
            <w:tcW w:type="dxa" w:w="2900"/>
            <w:shd w:fill="1F4E79" w:val="clear"/>
            <w:tcMar>
              <w:top w:type="dxa" w:w="70"/>
              <w:left w:type="dxa" w:w="110"/>
              <w:bottom w:type="dxa" w:w="70"/>
              <w:right w:type="dxa" w:w="110"/>
            </w:tcMar>
          </w:tcPr>
          <w:p>
            <w:r>
              <w:rPr>
                <w:b/>
                <w:bCs/>
                <w:color w:val="FFFFFF"/>
                <w:sz w:val="20"/>
                <w:szCs w:val="20"/>
              </w:rPr>
              <w:t xml:space="preserve">Caso</w:t>
            </w:r>
          </w:p>
        </w:tc>
        <w:tc>
          <w:tcPr>
            <w:tcW w:type="dxa" w:w="2000"/>
            <w:shd w:fill="1F4E79" w:val="clear"/>
            <w:tcMar>
              <w:top w:type="dxa" w:w="70"/>
              <w:left w:type="dxa" w:w="110"/>
              <w:bottom w:type="dxa" w:w="70"/>
              <w:right w:type="dxa" w:w="110"/>
            </w:tcMar>
          </w:tcPr>
          <w:p>
            <w:r>
              <w:rPr>
                <w:b/>
                <w:bCs/>
                <w:color w:val="FFFFFF"/>
                <w:sz w:val="20"/>
                <w:szCs w:val="20"/>
              </w:rPr>
              <w:t xml:space="preserve">Resultado esperado</w:t>
            </w:r>
          </w:p>
        </w:tc>
        <w:tc>
          <w:tcPr>
            <w:tcW w:type="dxa" w:w="4460"/>
            <w:shd w:fill="1F4E79" w:val="clear"/>
            <w:tcMar>
              <w:top w:type="dxa" w:w="70"/>
              <w:left w:type="dxa" w:w="110"/>
              <w:bottom w:type="dxa" w:w="70"/>
              <w:right w:type="dxa" w:w="110"/>
            </w:tcMar>
          </w:tcPr>
          <w:p>
            <w:r>
              <w:rPr>
                <w:b/>
                <w:bCs/>
                <w:color w:val="FFFFFF"/>
                <w:sz w:val="20"/>
                <w:szCs w:val="20"/>
              </w:rPr>
              <w:t xml:space="preserve">Trama obtenida</w:t>
            </w:r>
          </w:p>
        </w:tc>
      </w:tr>
      <w:tr>
        <w:trPr>
          <w:tblHeader w:val="false"/>
        </w:trPr>
        <w:tc>
          <w:tcPr>
            <w:tcW w:type="dxa" w:w="2900"/>
            <w:tcMar>
              <w:top w:type="dxa" w:w="70"/>
              <w:left w:type="dxa" w:w="110"/>
              <w:bottom w:type="dxa" w:w="70"/>
              <w:right w:type="dxa" w:w="110"/>
            </w:tcMar>
          </w:tcPr>
          <w:p>
            <w:r>
              <w:rPr>
                <w:b w:val="false"/>
                <w:bCs w:val="false"/>
                <w:sz w:val="20"/>
                <w:szCs w:val="20"/>
              </w:rPr>
              <w:t xml:space="preserve">Toque corto del pulsador</w:t>
            </w:r>
          </w:p>
        </w:tc>
        <w:tc>
          <w:tcPr>
            <w:tcW w:type="dxa" w:w="2000"/>
            <w:tcMar>
              <w:top w:type="dxa" w:w="70"/>
              <w:left w:type="dxa" w:w="110"/>
              <w:bottom w:type="dxa" w:w="70"/>
              <w:right w:type="dxa" w:w="110"/>
            </w:tcMar>
          </w:tcPr>
          <w:p>
            <w:r>
              <w:rPr>
                <w:b w:val="false"/>
                <w:bCs w:val="false"/>
                <w:sz w:val="20"/>
                <w:szCs w:val="20"/>
              </w:rPr>
              <w:t xml:space="preserve">No recalibra</w:t>
            </w:r>
          </w:p>
        </w:tc>
        <w:tc>
          <w:tcPr>
            <w:tcW w:type="dxa" w:w="4460"/>
            <w:tcMar>
              <w:top w:type="dxa" w:w="70"/>
              <w:left w:type="dxa" w:w="110"/>
              <w:bottom w:type="dxa" w:w="70"/>
              <w:right w:type="dxa" w:w="110"/>
            </w:tcMar>
          </w:tcPr>
          <w:p>
            <w:r>
              <w:rPr>
                <w:b w:val="false"/>
                <w:bCs w:val="false"/>
                <w:sz w:val="20"/>
                <w:szCs w:val="20"/>
              </w:rPr>
              <w:t xml:space="preserve">Recalibración cancelada</w:t>
            </w:r>
          </w:p>
        </w:tc>
      </w:tr>
      <w:tr>
        <w:trPr>
          <w:tblHeader w:val="false"/>
        </w:trPr>
        <w:tc>
          <w:tcPr>
            <w:tcW w:type="dxa" w:w="2900"/>
            <w:tcMar>
              <w:top w:type="dxa" w:w="70"/>
              <w:left w:type="dxa" w:w="110"/>
              <w:bottom w:type="dxa" w:w="70"/>
              <w:right w:type="dxa" w:w="110"/>
            </w:tcMar>
          </w:tcPr>
          <w:p>
            <w:r>
              <w:rPr>
                <w:b w:val="false"/>
                <w:bCs w:val="false"/>
                <w:sz w:val="20"/>
                <w:szCs w:val="20"/>
              </w:rPr>
              <w:t xml:space="preserve">Pulsador mantenido 3 s</w:t>
            </w:r>
          </w:p>
        </w:tc>
        <w:tc>
          <w:tcPr>
            <w:tcW w:type="dxa" w:w="2000"/>
            <w:tcMar>
              <w:top w:type="dxa" w:w="70"/>
              <w:left w:type="dxa" w:w="110"/>
              <w:bottom w:type="dxa" w:w="70"/>
              <w:right w:type="dxa" w:w="110"/>
            </w:tcMar>
          </w:tcPr>
          <w:p>
            <w:r>
              <w:rPr>
                <w:b w:val="false"/>
                <w:bCs w:val="false"/>
                <w:sz w:val="20"/>
                <w:szCs w:val="20"/>
              </w:rPr>
              <w:t xml:space="preserve">Registra la línea base</w:t>
            </w:r>
          </w:p>
        </w:tc>
        <w:tc>
          <w:tcPr>
            <w:tcW w:type="dxa" w:w="4460"/>
            <w:tcMar>
              <w:top w:type="dxa" w:w="70"/>
              <w:left w:type="dxa" w:w="110"/>
              <w:bottom w:type="dxa" w:w="70"/>
              <w:right w:type="dxa" w:w="110"/>
            </w:tcMar>
          </w:tcPr>
          <w:p>
            <w:r>
              <w:rPr>
                <w:b w:val="false"/>
                <w:bCs w:val="false"/>
                <w:sz w:val="20"/>
                <w:szCs w:val="20"/>
              </w:rPr>
              <w:t xml:space="preserve">NODO-01;CALIBRADO;39.06;39.06;0.0;34227</w:t>
            </w:r>
          </w:p>
        </w:tc>
      </w:tr>
      <w:tr>
        <w:trPr>
          <w:tblHeader w:val="false"/>
        </w:trPr>
        <w:tc>
          <w:tcPr>
            <w:tcW w:type="dxa" w:w="2900"/>
            <w:tcMar>
              <w:top w:type="dxa" w:w="70"/>
              <w:left w:type="dxa" w:w="110"/>
              <w:bottom w:type="dxa" w:w="70"/>
              <w:right w:type="dxa" w:w="110"/>
            </w:tcMar>
          </w:tcPr>
          <w:p>
            <w:r>
              <w:rPr>
                <w:b w:val="false"/>
                <w:bCs w:val="false"/>
                <w:sz w:val="20"/>
                <w:szCs w:val="20"/>
              </w:rPr>
              <w:t xml:space="preserve">Estructura sin cambios</w:t>
            </w:r>
          </w:p>
        </w:tc>
        <w:tc>
          <w:tcPr>
            <w:tcW w:type="dxa" w:w="2000"/>
            <w:tcMar>
              <w:top w:type="dxa" w:w="70"/>
              <w:left w:type="dxa" w:w="110"/>
              <w:bottom w:type="dxa" w:w="70"/>
              <w:right w:type="dxa" w:w="110"/>
            </w:tcMar>
          </w:tcPr>
          <w:p>
            <w:r>
              <w:rPr>
                <w:b w:val="false"/>
                <w:bCs w:val="false"/>
                <w:sz w:val="20"/>
                <w:szCs w:val="20"/>
              </w:rPr>
              <w:t xml:space="preserve">Verde</w:t>
            </w:r>
          </w:p>
        </w:tc>
        <w:tc>
          <w:tcPr>
            <w:tcW w:type="dxa" w:w="4460"/>
            <w:tcMar>
              <w:top w:type="dxa" w:w="70"/>
              <w:left w:type="dxa" w:w="110"/>
              <w:bottom w:type="dxa" w:w="70"/>
              <w:right w:type="dxa" w:w="110"/>
            </w:tcMar>
          </w:tcPr>
          <w:p>
            <w:r>
              <w:rPr>
                <w:b w:val="false"/>
                <w:bCs w:val="false"/>
                <w:sz w:val="20"/>
                <w:szCs w:val="20"/>
              </w:rPr>
              <w:t xml:space="preserve">NODO-01;NORMAL;39.06;39.06;0.0;34299</w:t>
            </w:r>
          </w:p>
        </w:tc>
      </w:tr>
      <w:tr>
        <w:trPr>
          <w:tblHeader w:val="false"/>
        </w:trPr>
        <w:tc>
          <w:tcPr>
            <w:tcW w:type="dxa" w:w="2900"/>
            <w:tcMar>
              <w:top w:type="dxa" w:w="70"/>
              <w:left w:type="dxa" w:w="110"/>
              <w:bottom w:type="dxa" w:w="70"/>
              <w:right w:type="dxa" w:w="110"/>
            </w:tcMar>
          </w:tcPr>
          <w:p>
            <w:r>
              <w:rPr>
                <w:b w:val="false"/>
                <w:bCs w:val="false"/>
                <w:sz w:val="20"/>
                <w:szCs w:val="20"/>
              </w:rPr>
              <w:t xml:space="preserve">Amplitud triplicada, misma frecuencia</w:t>
            </w:r>
          </w:p>
        </w:tc>
        <w:tc>
          <w:tcPr>
            <w:tcW w:type="dxa" w:w="2000"/>
            <w:tcMar>
              <w:top w:type="dxa" w:w="70"/>
              <w:left w:type="dxa" w:w="110"/>
              <w:bottom w:type="dxa" w:w="70"/>
              <w:right w:type="dxa" w:w="110"/>
            </w:tcMar>
          </w:tcPr>
          <w:p>
            <w:r>
              <w:rPr>
                <w:b w:val="false"/>
                <w:bCs w:val="false"/>
                <w:sz w:val="20"/>
                <w:szCs w:val="20"/>
              </w:rPr>
              <w:t xml:space="preserve">Amarillo</w:t>
            </w:r>
          </w:p>
        </w:tc>
        <w:tc>
          <w:tcPr>
            <w:tcW w:type="dxa" w:w="4460"/>
            <w:tcMar>
              <w:top w:type="dxa" w:w="70"/>
              <w:left w:type="dxa" w:w="110"/>
              <w:bottom w:type="dxa" w:w="70"/>
              <w:right w:type="dxa" w:w="110"/>
            </w:tcMar>
          </w:tcPr>
          <w:p>
            <w:r>
              <w:rPr>
                <w:b w:val="false"/>
                <w:bCs w:val="false"/>
                <w:sz w:val="20"/>
                <w:szCs w:val="20"/>
              </w:rPr>
              <w:t xml:space="preserve">NODO-01;VIBRACION;39.06;39.06;0.0;102401</w:t>
            </w:r>
          </w:p>
        </w:tc>
      </w:tr>
      <w:tr>
        <w:trPr>
          <w:tblHeader w:val="false"/>
        </w:trPr>
        <w:tc>
          <w:tcPr>
            <w:tcW w:type="dxa" w:w="2900"/>
            <w:tcMar>
              <w:top w:type="dxa" w:w="70"/>
              <w:left w:type="dxa" w:w="110"/>
              <w:bottom w:type="dxa" w:w="70"/>
              <w:right w:type="dxa" w:w="110"/>
            </w:tcMar>
          </w:tcPr>
          <w:p>
            <w:r>
              <w:rPr>
                <w:b w:val="false"/>
                <w:bCs w:val="false"/>
                <w:sz w:val="20"/>
                <w:szCs w:val="20"/>
              </w:rPr>
              <w:t xml:space="preserve">Frecuencia 24 % menor</w:t>
            </w:r>
          </w:p>
        </w:tc>
        <w:tc>
          <w:tcPr>
            <w:tcW w:type="dxa" w:w="2000"/>
            <w:tcMar>
              <w:top w:type="dxa" w:w="70"/>
              <w:left w:type="dxa" w:w="110"/>
              <w:bottom w:type="dxa" w:w="70"/>
              <w:right w:type="dxa" w:w="110"/>
            </w:tcMar>
          </w:tcPr>
          <w:p>
            <w:r>
              <w:rPr>
                <w:b w:val="false"/>
                <w:bCs w:val="false"/>
                <w:sz w:val="20"/>
                <w:szCs w:val="20"/>
              </w:rPr>
              <w:t xml:space="preserve">Rojo</w:t>
            </w:r>
          </w:p>
        </w:tc>
        <w:tc>
          <w:tcPr>
            <w:tcW w:type="dxa" w:w="4460"/>
            <w:tcMar>
              <w:top w:type="dxa" w:w="70"/>
              <w:left w:type="dxa" w:w="110"/>
              <w:bottom w:type="dxa" w:w="70"/>
              <w:right w:type="dxa" w:w="110"/>
            </w:tcMar>
          </w:tcPr>
          <w:p>
            <w:r>
              <w:rPr>
                <w:b w:val="false"/>
                <w:bCs w:val="false"/>
                <w:sz w:val="20"/>
                <w:szCs w:val="20"/>
              </w:rPr>
              <w:t xml:space="preserve">NODO-01;ALERTA;29.69;39.06;24.0;28444</w:t>
            </w:r>
          </w:p>
        </w:tc>
      </w:tr>
    </w:tbl>
    <w:p>
      <w:pPr>
        <w:spacing w:after="120"/>
      </w:pPr>
      <w:r>
        <w:rPr>
          <w:sz w:val="22"/>
          <w:szCs w:val="22"/>
        </w:rPr>
        <w:t xml:space="preserve"/>
      </w:r>
    </w:p>
    <w:p>
      <w:pPr>
        <w:spacing w:after="140" w:line="300"/>
        <w:jc w:val="both"/>
      </w:pPr>
      <w:r>
        <w:rPr>
          <w:sz w:val="22"/>
          <w:szCs w:val="22"/>
        </w:rPr>
        <w:t xml:space="preserve">Estos cambios aún no se han probado sobre el prototipo físico, y los nodos ESP32 no se han compilado con el núcleo de Espressif. Ambas verificaciones quedan pendientes (sección 10).</w:t>
      </w:r>
    </w:p>
    <w:p>
      <w:pPr>
        <w:pStyle w:val="Heading1"/>
        <w:spacing w:after="160" w:before="360"/>
      </w:pPr>
      <w:r>
        <w:t xml:space="preserve">7. Seguridad</w:t>
      </w:r>
    </w:p>
    <w:p>
      <w:pPr>
        <w:spacing w:after="140" w:line="300"/>
        <w:jc w:val="both"/>
      </w:pPr>
      <w:r>
        <w:rPr>
          <w:sz w:val="22"/>
          <w:szCs w:val="22"/>
        </w:rPr>
        <w:t xml:space="preserve">Las brechas identificadas en la Unidad 1 se revisaron a la luz del nuevo modelo, siguiendo los lineamientos de la norma ISO/IEC 27400 para dispositivos IoT y la familia ISO/IEC 27000.</w:t>
      </w:r>
    </w:p>
    <w:p>
      <w:pPr>
        <w:pStyle w:val="Heading2"/>
        <w:spacing w:after="120" w:before="240"/>
      </w:pPr>
      <w:r>
        <w:t xml:space="preserve">7.1 Recalibración protegida</w:t>
      </w:r>
    </w:p>
    <w:p>
      <w:pPr>
        <w:spacing w:after="140" w:line="300"/>
        <w:jc w:val="both"/>
      </w:pPr>
      <w:r>
        <w:rPr>
          <w:sz w:val="22"/>
          <w:szCs w:val="22"/>
        </w:rPr>
        <w:t xml:space="preserve">La brecha más grave del sistema es la recalibración no autorizada: si alguien registra como línea base el estado de una estructura ya dañada, el sistema deja de detectar ese daño. No expone información, sino que oculta un peligro. Se aplican dos medidas complementarias:</w:t>
      </w:r>
    </w:p>
    <w:p>
      <w:pPr>
        <w:pStyle w:val="ListParagraph"/>
        <w:numPr>
          <w:ilvl w:val="0"/>
          <w:numId w:val="2"/>
        </w:numPr>
        <w:spacing w:after="80" w:line="280"/>
      </w:pPr>
      <w:r>
        <w:rPr>
          <w:b/>
          <w:bCs/>
          <w:sz w:val="22"/>
          <w:szCs w:val="22"/>
        </w:rPr>
        <w:t xml:space="preserve">En el dispositivo: </w:t>
      </w:r>
      <w:r>
        <w:rPr>
          <w:sz w:val="22"/>
          <w:szCs w:val="22"/>
        </w:rPr>
        <w:t xml:space="preserve">el pulsador debe mantenerse apretado 3 segundos. Un toque accidental se ignora y se informa como recalibración cancelada.</w:t>
      </w:r>
    </w:p>
    <w:p>
      <w:pPr>
        <w:pStyle w:val="ListParagraph"/>
        <w:numPr>
          <w:ilvl w:val="0"/>
          <w:numId w:val="2"/>
        </w:numPr>
        <w:spacing w:after="80" w:line="280"/>
      </w:pPr>
      <w:r>
        <w:rPr>
          <w:b/>
          <w:bCs/>
          <w:sz w:val="22"/>
          <w:szCs w:val="22"/>
        </w:rPr>
        <w:t xml:space="preserve">En la aplicación: </w:t>
      </w:r>
      <w:r>
        <w:rPr>
          <w:sz w:val="22"/>
          <w:szCs w:val="22"/>
        </w:rPr>
        <w:t xml:space="preserve">la recalibración solo se ofrece por Bluetooth. Como su alcance es de unos 10 metros, exige estar físicamente junto al sensor, lo que impide recalibrar una estructura a distancia a través del servidor.</w:t>
      </w:r>
    </w:p>
    <w:p>
      <w:pPr>
        <w:pStyle w:val="Heading2"/>
        <w:spacing w:after="120" w:before="240"/>
      </w:pPr>
      <w:r>
        <w:t xml:space="preserve">7.2 Autenticación y datos</w:t>
      </w:r>
    </w:p>
    <w:p>
      <w:pPr>
        <w:pStyle w:val="ListParagraph"/>
        <w:numPr>
          <w:ilvl w:val="0"/>
          <w:numId w:val="2"/>
        </w:numPr>
        <w:spacing w:after="80" w:line="280"/>
      </w:pPr>
      <w:r>
        <w:rPr>
          <w:sz w:val="22"/>
          <w:szCs w:val="22"/>
        </w:rPr>
        <w:t xml:space="preserve">Inicio de sesión obligatorio: cada usuario ve solo las estructuras asociadas a su cuenta.</w:t>
      </w:r>
    </w:p>
    <w:p>
      <w:pPr>
        <w:pStyle w:val="ListParagraph"/>
        <w:numPr>
          <w:ilvl w:val="0"/>
          <w:numId w:val="2"/>
        </w:numPr>
        <w:spacing w:after="80" w:line="280"/>
      </w:pPr>
      <w:r>
        <w:rPr>
          <w:sz w:val="22"/>
          <w:szCs w:val="22"/>
        </w:rPr>
        <w:t xml:space="preserve">La comunicación de los nodos con el servidor debe cifrarse (HTTPS/TLS), corrigiendo la brecha de tramas en texto plano de la Unidad 1.</w:t>
      </w:r>
    </w:p>
    <w:p>
      <w:pPr>
        <w:pStyle w:val="ListParagraph"/>
        <w:numPr>
          <w:ilvl w:val="0"/>
          <w:numId w:val="2"/>
        </w:numPr>
        <w:spacing w:after="80" w:line="280"/>
      </w:pPr>
      <w:r>
        <w:rPr>
          <w:sz w:val="22"/>
          <w:szCs w:val="22"/>
        </w:rPr>
        <w:t xml:space="preserve">Cada nodo debe autenticarse ante el servidor, de modo que un dispositivo externo no pueda publicar mediciones falsas a nombre de una estructura.</w:t>
      </w:r>
    </w:p>
    <w:p>
      <w:pPr>
        <w:pStyle w:val="Heading2"/>
        <w:spacing w:after="120" w:before="240"/>
      </w:pPr>
      <w:r>
        <w:t xml:space="preserve">7.3 Permisos en Android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4E79" w:val="clear"/>
            <w:tcMar>
              <w:top w:type="dxa" w:w="70"/>
              <w:left w:type="dxa" w:w="110"/>
              <w:bottom w:type="dxa" w:w="70"/>
              <w:right w:type="dxa" w:w="110"/>
            </w:tcMar>
          </w:tcPr>
          <w:p>
            <w:r>
              <w:rPr>
                <w:b/>
                <w:bCs/>
                <w:color w:val="FFFFFF"/>
                <w:sz w:val="20"/>
                <w:szCs w:val="20"/>
              </w:rPr>
              <w:t xml:space="preserve">Permiso</w:t>
            </w:r>
          </w:p>
        </w:tc>
        <w:tc>
          <w:tcPr>
            <w:tcW w:type="dxa" w:w="6160"/>
            <w:shd w:fill="1F4E79" w:val="clear"/>
            <w:tcMar>
              <w:top w:type="dxa" w:w="70"/>
              <w:left w:type="dxa" w:w="110"/>
              <w:bottom w:type="dxa" w:w="70"/>
              <w:right w:type="dxa" w:w="110"/>
            </w:tcMar>
          </w:tcPr>
          <w:p>
            <w:r>
              <w:rPr>
                <w:b/>
                <w:bCs/>
                <w:color w:val="FFFFFF"/>
                <w:sz w:val="20"/>
                <w:szCs w:val="20"/>
              </w:rPr>
              <w:t xml:space="preserve">Uso</w:t>
            </w:r>
          </w:p>
        </w:tc>
      </w:tr>
      <w:tr>
        <w:trPr>
          <w:tblHeader w:val="false"/>
        </w:trPr>
        <w:tc>
          <w:tcPr>
            <w:tcW w:type="dxa" w:w="3200"/>
            <w:tcMar>
              <w:top w:type="dxa" w:w="70"/>
              <w:left w:type="dxa" w:w="110"/>
              <w:bottom w:type="dxa" w:w="70"/>
              <w:right w:type="dxa" w:w="110"/>
            </w:tcMar>
          </w:tcPr>
          <w:p>
            <w:r>
              <w:rPr>
                <w:b w:val="false"/>
                <w:bCs w:val="false"/>
                <w:sz w:val="20"/>
                <w:szCs w:val="20"/>
              </w:rPr>
              <w:t xml:space="preserve">INTERNET</w:t>
            </w:r>
          </w:p>
        </w:tc>
        <w:tc>
          <w:tcPr>
            <w:tcW w:type="dxa" w:w="6160"/>
            <w:tcMar>
              <w:top w:type="dxa" w:w="70"/>
              <w:left w:type="dxa" w:w="110"/>
              <w:bottom w:type="dxa" w:w="70"/>
              <w:right w:type="dxa" w:w="110"/>
            </w:tcMar>
          </w:tcPr>
          <w:p>
            <w:r>
              <w:rPr>
                <w:b w:val="false"/>
                <w:bCs w:val="false"/>
                <w:sz w:val="20"/>
                <w:szCs w:val="20"/>
              </w:rPr>
              <w:t xml:space="preserve">Leer el estado de las estructuras desde el servidor</w:t>
            </w:r>
          </w:p>
        </w:tc>
      </w:tr>
      <w:tr>
        <w:trPr>
          <w:tblHeader w:val="false"/>
        </w:trPr>
        <w:tc>
          <w:tcPr>
            <w:tcW w:type="dxa" w:w="3200"/>
            <w:tcMar>
              <w:top w:type="dxa" w:w="70"/>
              <w:left w:type="dxa" w:w="110"/>
              <w:bottom w:type="dxa" w:w="70"/>
              <w:right w:type="dxa" w:w="110"/>
            </w:tcMar>
          </w:tcPr>
          <w:p>
            <w:r>
              <w:rPr>
                <w:b w:val="false"/>
                <w:bCs w:val="false"/>
                <w:sz w:val="20"/>
                <w:szCs w:val="20"/>
              </w:rPr>
              <w:t xml:space="preserve">BLUETOOTH_SCAN</w:t>
            </w:r>
          </w:p>
        </w:tc>
        <w:tc>
          <w:tcPr>
            <w:tcW w:type="dxa" w:w="6160"/>
            <w:tcMar>
              <w:top w:type="dxa" w:w="70"/>
              <w:left w:type="dxa" w:w="110"/>
              <w:bottom w:type="dxa" w:w="70"/>
              <w:right w:type="dxa" w:w="110"/>
            </w:tcMar>
          </w:tcPr>
          <w:p>
            <w:r>
              <w:rPr>
                <w:b w:val="false"/>
                <w:bCs w:val="false"/>
                <w:sz w:val="20"/>
                <w:szCs w:val="20"/>
              </w:rPr>
              <w:t xml:space="preserve">Buscar el nodo cercano para configurarlo</w:t>
            </w:r>
          </w:p>
        </w:tc>
      </w:tr>
      <w:tr>
        <w:trPr>
          <w:tblHeader w:val="false"/>
        </w:trPr>
        <w:tc>
          <w:tcPr>
            <w:tcW w:type="dxa" w:w="3200"/>
            <w:tcMar>
              <w:top w:type="dxa" w:w="70"/>
              <w:left w:type="dxa" w:w="110"/>
              <w:bottom w:type="dxa" w:w="70"/>
              <w:right w:type="dxa" w:w="110"/>
            </w:tcMar>
          </w:tcPr>
          <w:p>
            <w:r>
              <w:rPr>
                <w:b w:val="false"/>
                <w:bCs w:val="false"/>
                <w:sz w:val="20"/>
                <w:szCs w:val="20"/>
              </w:rPr>
              <w:t xml:space="preserve">BLUETOOTH_CONNECT</w:t>
            </w:r>
          </w:p>
        </w:tc>
        <w:tc>
          <w:tcPr>
            <w:tcW w:type="dxa" w:w="6160"/>
            <w:tcMar>
              <w:top w:type="dxa" w:w="70"/>
              <w:left w:type="dxa" w:w="110"/>
              <w:bottom w:type="dxa" w:w="70"/>
              <w:right w:type="dxa" w:w="110"/>
            </w:tcMar>
          </w:tcPr>
          <w:p>
            <w:r>
              <w:rPr>
                <w:b w:val="false"/>
                <w:bCs w:val="false"/>
                <w:sz w:val="20"/>
                <w:szCs w:val="20"/>
              </w:rPr>
              <w:t xml:space="preserve">Conectarse al nodo para recalibrar</w:t>
            </w:r>
          </w:p>
        </w:tc>
      </w:tr>
      <w:tr>
        <w:trPr>
          <w:tblHeader w:val="false"/>
        </w:trPr>
        <w:tc>
          <w:tcPr>
            <w:tcW w:type="dxa" w:w="3200"/>
            <w:tcMar>
              <w:top w:type="dxa" w:w="70"/>
              <w:left w:type="dxa" w:w="110"/>
              <w:bottom w:type="dxa" w:w="70"/>
              <w:right w:type="dxa" w:w="110"/>
            </w:tcMar>
          </w:tcPr>
          <w:p>
            <w:r>
              <w:rPr>
                <w:b w:val="false"/>
                <w:bCs w:val="false"/>
                <w:sz w:val="20"/>
                <w:szCs w:val="20"/>
              </w:rPr>
              <w:t xml:space="preserve">POST_NOTIFICATIONS</w:t>
            </w:r>
          </w:p>
        </w:tc>
        <w:tc>
          <w:tcPr>
            <w:tcW w:type="dxa" w:w="6160"/>
            <w:tcMar>
              <w:top w:type="dxa" w:w="70"/>
              <w:left w:type="dxa" w:w="110"/>
              <w:bottom w:type="dxa" w:w="70"/>
              <w:right w:type="dxa" w:w="110"/>
            </w:tcMar>
          </w:tcPr>
          <w:p>
            <w:r>
              <w:rPr>
                <w:b w:val="false"/>
                <w:bCs w:val="false"/>
                <w:sz w:val="20"/>
                <w:szCs w:val="20"/>
              </w:rPr>
              <w:t xml:space="preserve">Avisar al usuario ante un estado amarillo o rojo</w:t>
            </w:r>
          </w:p>
        </w:tc>
      </w:tr>
    </w:tbl>
    <w:p>
      <w:pPr>
        <w:spacing w:after="120"/>
      </w:pPr>
      <w:r>
        <w:rPr>
          <w:sz w:val="22"/>
          <w:szCs w:val="22"/>
        </w:rPr>
        <w:t xml:space="preserve"/>
      </w:r>
    </w:p>
    <w:p>
      <w:pPr>
        <w:spacing w:after="140" w:line="300"/>
        <w:jc w:val="both"/>
      </w:pPr>
      <w:r>
        <w:rPr>
          <w:sz w:val="22"/>
          <w:szCs w:val="22"/>
        </w:rPr>
        <w:t xml:space="preserve">Desde Android 12, los permisos de Bluetooth se solicitan en tiempo de ejecución y solo cuando el usuario entra a la función de recalibrar, siguiendo el principio de mínimo privilegio: la aplicación no pide acceso a Bluetooth si el usuario solo consulta el estado de sus estructuras.</w:t>
      </w:r>
    </w:p>
    <w:p>
      <w:pPr>
        <w:pStyle w:val="Heading1"/>
        <w:spacing w:after="160" w:before="360"/>
      </w:pPr>
      <w:r>
        <w:t xml:space="preserve">8. Diseño de la aplicación</w:t>
      </w:r>
    </w:p>
    <w:p>
      <w:pPr>
        <w:spacing w:after="140" w:line="300"/>
        <w:jc w:val="both"/>
      </w:pPr>
      <w:r>
        <w:rPr>
          <w:sz w:val="22"/>
          <w:szCs w:val="22"/>
        </w:rPr>
        <w:t xml:space="preserve">La aplicación se organiza en tres niveles de navegación, de lo general a lo específico:</w:t>
      </w:r>
    </w:p>
    <w:p>
      <w:pPr>
        <w:spacing w:after="80" w:before="120"/>
        <w:jc w:val="center"/>
      </w:pPr>
      <w:r>
        <w:drawing>
          <wp:inline distT="0" distB="0" distL="0" distR="0">
            <wp:extent cx="5905500" cy="431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314825"/>
                    </a:xfrm>
                    <a:prstGeom prst="rect">
                      <a:avLst/>
                    </a:prstGeom>
                  </pic:spPr>
                </pic:pic>
              </a:graphicData>
            </a:graphic>
          </wp:inline>
        </w:drawing>
      </w:r>
    </w:p>
    <w:p>
      <w:pPr>
        <w:spacing w:after="240"/>
        <w:jc w:val="center"/>
      </w:pPr>
      <w:r>
        <w:rPr>
          <w:i/>
          <w:iCs/>
          <w:color w:val="555555"/>
          <w:sz w:val="20"/>
          <w:szCs w:val="20"/>
        </w:rPr>
        <w:t xml:space="preserve">Figura 2. Propuesta de mockup en tres niveles.</w:t>
      </w:r>
    </w:p>
    <w:p>
      <w:pPr>
        <w:pStyle w:val="ListParagraph"/>
        <w:numPr>
          <w:ilvl w:val="0"/>
          <w:numId w:val="2"/>
        </w:numPr>
        <w:spacing w:after="80" w:line="280"/>
      </w:pPr>
      <w:r>
        <w:rPr>
          <w:b/>
          <w:bCs/>
          <w:sz w:val="22"/>
          <w:szCs w:val="22"/>
        </w:rPr>
        <w:t xml:space="preserve">Nivel 1 — Inicio de sesión: </w:t>
      </w:r>
      <w:r>
        <w:rPr>
          <w:sz w:val="22"/>
          <w:szCs w:val="22"/>
        </w:rPr>
        <w:t xml:space="preserve">correo y contraseña. Da acceso solo a las estructuras de la cuenta.</w:t>
      </w:r>
    </w:p>
    <w:p>
      <w:pPr>
        <w:pStyle w:val="ListParagraph"/>
        <w:numPr>
          <w:ilvl w:val="0"/>
          <w:numId w:val="2"/>
        </w:numPr>
        <w:spacing w:after="80" w:line="280"/>
      </w:pPr>
      <w:r>
        <w:rPr>
          <w:b/>
          <w:bCs/>
          <w:sz w:val="22"/>
          <w:szCs w:val="22"/>
        </w:rPr>
        <w:t xml:space="preserve">Nivel 2 — Dispositivos conectados: </w:t>
      </w:r>
      <w:r>
        <w:rPr>
          <w:sz w:val="22"/>
          <w:szCs w:val="22"/>
        </w:rPr>
        <w:t xml:space="preserve">una fila por estructura con su nombre, su dato principal y una línea que muestra la vibración en el color de su estado. La lista se ordena por gravedad: lo urgente aparece primero, y una estructura sin conexión se muestra en gris.</w:t>
      </w:r>
    </w:p>
    <w:p>
      <w:pPr>
        <w:pStyle w:val="ListParagraph"/>
        <w:numPr>
          <w:ilvl w:val="0"/>
          <w:numId w:val="2"/>
        </w:numPr>
        <w:spacing w:after="80" w:line="280"/>
      </w:pPr>
      <w:r>
        <w:rPr>
          <w:b/>
          <w:bCs/>
          <w:sz w:val="22"/>
          <w:szCs w:val="22"/>
        </w:rPr>
        <w:t xml:space="preserve">Nivel 3 — Detalle del dispositivo: </w:t>
      </w:r>
      <w:r>
        <w:rPr>
          <w:sz w:val="22"/>
          <w:szCs w:val="22"/>
        </w:rPr>
        <w:t xml:space="preserve">estado, frecuencia actual frente a la línea base, gráfico de las últimas 24 horas, ubicación del sensor, conexión e ID del nodo, y las acciones de solicitar revisión y recalibrar en terreno.</w:t>
      </w:r>
    </w:p>
    <w:p>
      <w:pPr>
        <w:spacing w:after="140" w:line="300"/>
        <w:jc w:val="both"/>
      </w:pPr>
      <w:r>
        <w:rPr>
          <w:sz w:val="22"/>
          <w:szCs w:val="22"/>
        </w:rPr>
        <w:t xml:space="preserve">El diseño sigue los componentes de Material Design: barra superior, tarjetas, elementos de lista, botones rellenos y delineados. Los nombres de las estructuras son ejemplos genéricos.</w:t>
      </w:r>
    </w:p>
    <w:p>
      <w:pPr>
        <w:pStyle w:val="Heading1"/>
        <w:spacing w:after="160" w:before="360"/>
      </w:pPr>
      <w:r>
        <w:t xml:space="preserve">9. Herramientas de desarrollo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1F4E79" w:val="clear"/>
            <w:tcMar>
              <w:top w:type="dxa" w:w="70"/>
              <w:left w:type="dxa" w:w="110"/>
              <w:bottom w:type="dxa" w:w="70"/>
              <w:right w:type="dxa" w:w="110"/>
            </w:tcMar>
          </w:tcPr>
          <w:p>
            <w:r>
              <w:rPr>
                <w:b/>
                <w:bCs/>
                <w:color w:val="FFFFFF"/>
                <w:sz w:val="20"/>
                <w:szCs w:val="20"/>
              </w:rPr>
              <w:t xml:space="preserve">Herramienta</w:t>
            </w:r>
          </w:p>
        </w:tc>
        <w:tc>
          <w:tcPr>
            <w:tcW w:type="dxa" w:w="5760"/>
            <w:shd w:fill="1F4E79" w:val="clear"/>
            <w:tcMar>
              <w:top w:type="dxa" w:w="70"/>
              <w:left w:type="dxa" w:w="110"/>
              <w:bottom w:type="dxa" w:w="70"/>
              <w:right w:type="dxa" w:w="110"/>
            </w:tcMar>
          </w:tcPr>
          <w:p>
            <w:r>
              <w:rPr>
                <w:b/>
                <w:bCs/>
                <w:color w:val="FFFFFF"/>
                <w:sz w:val="20"/>
                <w:szCs w:val="20"/>
              </w:rPr>
              <w:t xml:space="preserve">Uso en el proyecto</w:t>
            </w:r>
          </w:p>
        </w:tc>
      </w:tr>
      <w:tr>
        <w:trPr>
          <w:tblHeader w:val="false"/>
        </w:trPr>
        <w:tc>
          <w:tcPr>
            <w:tcW w:type="dxa" w:w="3600"/>
            <w:tcMar>
              <w:top w:type="dxa" w:w="70"/>
              <w:left w:type="dxa" w:w="110"/>
              <w:bottom w:type="dxa" w:w="70"/>
              <w:right w:type="dxa" w:w="110"/>
            </w:tcMar>
          </w:tcPr>
          <w:p>
            <w:r>
              <w:rPr>
                <w:b w:val="false"/>
                <w:bCs w:val="false"/>
                <w:sz w:val="20"/>
                <w:szCs w:val="20"/>
              </w:rPr>
              <w:t xml:space="preserve">Android Studio + Kotlin</w:t>
            </w:r>
          </w:p>
        </w:tc>
        <w:tc>
          <w:tcPr>
            <w:tcW w:type="dxa" w:w="5760"/>
            <w:tcMar>
              <w:top w:type="dxa" w:w="70"/>
              <w:left w:type="dxa" w:w="110"/>
              <w:bottom w:type="dxa" w:w="70"/>
              <w:right w:type="dxa" w:w="110"/>
            </w:tcMar>
          </w:tcPr>
          <w:p>
            <w:r>
              <w:rPr>
                <w:b w:val="false"/>
                <w:bCs w:val="false"/>
                <w:sz w:val="20"/>
                <w:szCs w:val="20"/>
              </w:rPr>
              <w:t xml:space="preserve">Desarrollo de la aplicación móvil</w:t>
            </w:r>
          </w:p>
        </w:tc>
      </w:tr>
      <w:tr>
        <w:trPr>
          <w:tblHeader w:val="false"/>
        </w:trPr>
        <w:tc>
          <w:tcPr>
            <w:tcW w:type="dxa" w:w="3600"/>
            <w:tcMar>
              <w:top w:type="dxa" w:w="70"/>
              <w:left w:type="dxa" w:w="110"/>
              <w:bottom w:type="dxa" w:w="70"/>
              <w:right w:type="dxa" w:w="110"/>
            </w:tcMar>
          </w:tcPr>
          <w:p>
            <w:r>
              <w:rPr>
                <w:b w:val="false"/>
                <w:bCs w:val="false"/>
                <w:sz w:val="20"/>
                <w:szCs w:val="20"/>
              </w:rPr>
              <w:t xml:space="preserve">Figma / Canva + Material Design</w:t>
            </w:r>
          </w:p>
        </w:tc>
        <w:tc>
          <w:tcPr>
            <w:tcW w:type="dxa" w:w="5760"/>
            <w:tcMar>
              <w:top w:type="dxa" w:w="70"/>
              <w:left w:type="dxa" w:w="110"/>
              <w:bottom w:type="dxa" w:w="70"/>
              <w:right w:type="dxa" w:w="110"/>
            </w:tcMar>
          </w:tcPr>
          <w:p>
            <w:r>
              <w:rPr>
                <w:b w:val="false"/>
                <w:bCs w:val="false"/>
                <w:sz w:val="20"/>
                <w:szCs w:val="20"/>
              </w:rPr>
              <w:t xml:space="preserve">Diseño del mockup de las pantallas</w:t>
            </w:r>
          </w:p>
        </w:tc>
      </w:tr>
      <w:tr>
        <w:trPr>
          <w:tblHeader w:val="false"/>
        </w:trPr>
        <w:tc>
          <w:tcPr>
            <w:tcW w:type="dxa" w:w="3600"/>
            <w:tcMar>
              <w:top w:type="dxa" w:w="70"/>
              <w:left w:type="dxa" w:w="110"/>
              <w:bottom w:type="dxa" w:w="70"/>
              <w:right w:type="dxa" w:w="110"/>
            </w:tcMar>
          </w:tcPr>
          <w:p>
            <w:r>
              <w:rPr>
                <w:b w:val="false"/>
                <w:bCs w:val="false"/>
                <w:sz w:val="20"/>
                <w:szCs w:val="20"/>
              </w:rPr>
              <w:t xml:space="preserve">Arduino IDE</w:t>
            </w:r>
          </w:p>
        </w:tc>
        <w:tc>
          <w:tcPr>
            <w:tcW w:type="dxa" w:w="5760"/>
            <w:tcMar>
              <w:top w:type="dxa" w:w="70"/>
              <w:left w:type="dxa" w:w="110"/>
              <w:bottom w:type="dxa" w:w="70"/>
              <w:right w:type="dxa" w:w="110"/>
            </w:tcMar>
          </w:tcPr>
          <w:p>
            <w:r>
              <w:rPr>
                <w:b w:val="false"/>
                <w:bCs w:val="false"/>
                <w:sz w:val="20"/>
                <w:szCs w:val="20"/>
              </w:rPr>
              <w:t xml:space="preserve">Programación de los nodos (Arduino Uno y ESP32)</w:t>
            </w:r>
          </w:p>
        </w:tc>
      </w:tr>
      <w:tr>
        <w:trPr>
          <w:tblHeader w:val="false"/>
        </w:trPr>
        <w:tc>
          <w:tcPr>
            <w:tcW w:type="dxa" w:w="3600"/>
            <w:tcMar>
              <w:top w:type="dxa" w:w="70"/>
              <w:left w:type="dxa" w:w="110"/>
              <w:bottom w:type="dxa" w:w="70"/>
              <w:right w:type="dxa" w:w="110"/>
            </w:tcMar>
          </w:tcPr>
          <w:p>
            <w:r>
              <w:rPr>
                <w:b w:val="false"/>
                <w:bCs w:val="false"/>
                <w:sz w:val="20"/>
                <w:szCs w:val="20"/>
              </w:rPr>
              <w:t xml:space="preserve">Wokwi</w:t>
            </w:r>
          </w:p>
        </w:tc>
        <w:tc>
          <w:tcPr>
            <w:tcW w:type="dxa" w:w="5760"/>
            <w:tcMar>
              <w:top w:type="dxa" w:w="70"/>
              <w:left w:type="dxa" w:w="110"/>
              <w:bottom w:type="dxa" w:w="70"/>
              <w:right w:type="dxa" w:w="110"/>
            </w:tcMar>
          </w:tcPr>
          <w:p>
            <w:r>
              <w:rPr>
                <w:b w:val="false"/>
                <w:bCs w:val="false"/>
                <w:sz w:val="20"/>
                <w:szCs w:val="20"/>
              </w:rPr>
              <w:t xml:space="preserve">Simulación de los circuitos y validación del firmware</w:t>
            </w:r>
          </w:p>
        </w:tc>
      </w:tr>
      <w:tr>
        <w:trPr>
          <w:tblHeader w:val="false"/>
        </w:trPr>
        <w:tc>
          <w:tcPr>
            <w:tcW w:type="dxa" w:w="3600"/>
            <w:tcMar>
              <w:top w:type="dxa" w:w="70"/>
              <w:left w:type="dxa" w:w="110"/>
              <w:bottom w:type="dxa" w:w="70"/>
              <w:right w:type="dxa" w:w="110"/>
            </w:tcMar>
          </w:tcPr>
          <w:p>
            <w:r>
              <w:rPr>
                <w:b w:val="false"/>
                <w:bCs w:val="false"/>
                <w:sz w:val="20"/>
                <w:szCs w:val="20"/>
              </w:rPr>
              <w:t xml:space="preserve">GitHub</w:t>
            </w:r>
          </w:p>
        </w:tc>
        <w:tc>
          <w:tcPr>
            <w:tcW w:type="dxa" w:w="5760"/>
            <w:tcMar>
              <w:top w:type="dxa" w:w="70"/>
              <w:left w:type="dxa" w:w="110"/>
              <w:bottom w:type="dxa" w:w="70"/>
              <w:right w:type="dxa" w:w="110"/>
            </w:tcMar>
          </w:tcPr>
          <w:p>
            <w:r>
              <w:rPr>
                <w:b w:val="false"/>
                <w:bCs w:val="false"/>
                <w:sz w:val="20"/>
                <w:szCs w:val="20"/>
              </w:rPr>
              <w:t xml:space="preserve">Control de versiones y respaldo del proyecto</w:t>
            </w:r>
          </w:p>
        </w:tc>
      </w:tr>
    </w:tbl>
    <w:p>
      <w:pPr>
        <w:spacing w:after="120"/>
      </w:pPr>
      <w:r>
        <w:rPr>
          <w:sz w:val="22"/>
          <w:szCs w:val="22"/>
        </w:rPr>
        <w:t xml:space="preserve"/>
      </w:r>
    </w:p>
    <w:p>
      <w:pPr>
        <w:pStyle w:val="Heading1"/>
        <w:spacing w:after="160" w:before="360"/>
      </w:pPr>
      <w:r>
        <w:t xml:space="preserve">10. Estado del proyecto y próximos pasos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0"/>
        <w:gridCol w:w="3560"/>
      </w:tblGrid>
      <w:tr>
        <w:trPr>
          <w:tblHeader/>
        </w:trPr>
        <w:tc>
          <w:tcPr>
            <w:tcW w:type="dxa" w:w="5800"/>
            <w:shd w:fill="1F4E79" w:val="clear"/>
            <w:tcMar>
              <w:top w:type="dxa" w:w="70"/>
              <w:left w:type="dxa" w:w="110"/>
              <w:bottom w:type="dxa" w:w="70"/>
              <w:right w:type="dxa" w:w="110"/>
            </w:tcMar>
          </w:tcPr>
          <w:p>
            <w:r>
              <w:rPr>
                <w:b/>
                <w:bCs/>
                <w:color w:val="FFFFFF"/>
                <w:sz w:val="20"/>
                <w:szCs w:val="20"/>
              </w:rPr>
              <w:t xml:space="preserve">Tarea</w:t>
            </w:r>
          </w:p>
        </w:tc>
        <w:tc>
          <w:tcPr>
            <w:tcW w:type="dxa" w:w="3560"/>
            <w:shd w:fill="1F4E79" w:val="clear"/>
            <w:tcMar>
              <w:top w:type="dxa" w:w="70"/>
              <w:left w:type="dxa" w:w="110"/>
              <w:bottom w:type="dxa" w:w="70"/>
              <w:right w:type="dxa" w:w="110"/>
            </w:tcMar>
          </w:tcPr>
          <w:p>
            <w:r>
              <w:rPr>
                <w:b/>
                <w:bCs/>
                <w:color w:val="FFFFFF"/>
                <w:sz w:val="20"/>
                <w:szCs w:val="20"/>
              </w:rPr>
              <w:t xml:space="preserve">Estado</w:t>
            </w:r>
          </w:p>
        </w:tc>
      </w:tr>
      <w:tr>
        <w:trPr>
          <w:tblHeader w:val="false"/>
        </w:trPr>
        <w:tc>
          <w:tcPr>
            <w:tcW w:type="dxa" w:w="5800"/>
            <w:tcMar>
              <w:top w:type="dxa" w:w="70"/>
              <w:left w:type="dxa" w:w="110"/>
              <w:bottom w:type="dxa" w:w="70"/>
              <w:right w:type="dxa" w:w="110"/>
            </w:tcMar>
          </w:tcPr>
          <w:p>
            <w:r>
              <w:rPr>
                <w:b w:val="false"/>
                <w:bCs w:val="false"/>
                <w:sz w:val="20"/>
                <w:szCs w:val="20"/>
              </w:rPr>
              <w:t xml:space="preserve">Prototipo Arduino Uno validado en físico</w:t>
            </w:r>
          </w:p>
        </w:tc>
        <w:tc>
          <w:tcPr>
            <w:tcW w:type="dxa" w:w="3560"/>
            <w:tcMar>
              <w:top w:type="dxa" w:w="70"/>
              <w:left w:type="dxa" w:w="110"/>
              <w:bottom w:type="dxa" w:w="70"/>
              <w:right w:type="dxa" w:w="110"/>
            </w:tcMar>
          </w:tcPr>
          <w:p>
            <w:r>
              <w:rPr>
                <w:b w:val="false"/>
                <w:bCs w:val="false"/>
                <w:sz w:val="20"/>
                <w:szCs w:val="20"/>
              </w:rPr>
              <w:t xml:space="preserve">Completado (Unidad 1)</w:t>
            </w:r>
          </w:p>
        </w:tc>
      </w:tr>
      <w:tr>
        <w:trPr>
          <w:tblHeader w:val="false"/>
        </w:trPr>
        <w:tc>
          <w:tcPr>
            <w:tcW w:type="dxa" w:w="5800"/>
            <w:tcMar>
              <w:top w:type="dxa" w:w="70"/>
              <w:left w:type="dxa" w:w="110"/>
              <w:bottom w:type="dxa" w:w="70"/>
              <w:right w:type="dxa" w:w="110"/>
            </w:tcMar>
          </w:tcPr>
          <w:p>
            <w:r>
              <w:rPr>
                <w:b w:val="false"/>
                <w:bCs w:val="false"/>
                <w:sz w:val="20"/>
                <w:szCs w:val="20"/>
              </w:rPr>
              <w:t xml:space="preserve">Firmware con ID, estado amarillo y recalibración protegida</w:t>
            </w:r>
          </w:p>
        </w:tc>
        <w:tc>
          <w:tcPr>
            <w:tcW w:type="dxa" w:w="3560"/>
            <w:tcMar>
              <w:top w:type="dxa" w:w="70"/>
              <w:left w:type="dxa" w:w="110"/>
              <w:bottom w:type="dxa" w:w="70"/>
              <w:right w:type="dxa" w:w="110"/>
            </w:tcMar>
          </w:tcPr>
          <w:p>
            <w:r>
              <w:rPr>
                <w:b w:val="false"/>
                <w:bCs w:val="false"/>
                <w:sz w:val="20"/>
                <w:szCs w:val="20"/>
              </w:rPr>
              <w:t xml:space="preserve">Completado; pendiente prueba física</w:t>
            </w:r>
          </w:p>
        </w:tc>
      </w:tr>
      <w:tr>
        <w:trPr>
          <w:tblHeader w:val="false"/>
        </w:trPr>
        <w:tc>
          <w:tcPr>
            <w:tcW w:type="dxa" w:w="5800"/>
            <w:tcMar>
              <w:top w:type="dxa" w:w="70"/>
              <w:left w:type="dxa" w:w="110"/>
              <w:bottom w:type="dxa" w:w="70"/>
              <w:right w:type="dxa" w:w="110"/>
            </w:tcMar>
          </w:tcPr>
          <w:p>
            <w:r>
              <w:rPr>
                <w:b w:val="false"/>
                <w:bCs w:val="false"/>
                <w:sz w:val="20"/>
                <w:szCs w:val="20"/>
              </w:rPr>
              <w:t xml:space="preserve">Compilar los nodos ESP32 con el núcleo de Espressif</w:t>
            </w:r>
          </w:p>
        </w:tc>
        <w:tc>
          <w:tcPr>
            <w:tcW w:type="dxa" w:w="3560"/>
            <w:tcMar>
              <w:top w:type="dxa" w:w="70"/>
              <w:left w:type="dxa" w:w="110"/>
              <w:bottom w:type="dxa" w:w="70"/>
              <w:right w:type="dxa" w:w="110"/>
            </w:tcMar>
          </w:tcPr>
          <w:p>
            <w:r>
              <w:rPr>
                <w:b w:val="false"/>
                <w:bCs w:val="false"/>
                <w:sz w:val="20"/>
                <w:szCs w:val="20"/>
              </w:rPr>
              <w:t xml:space="preserve">Pendiente</w:t>
            </w:r>
          </w:p>
        </w:tc>
      </w:tr>
      <w:tr>
        <w:trPr>
          <w:tblHeader w:val="false"/>
        </w:trPr>
        <w:tc>
          <w:tcPr>
            <w:tcW w:type="dxa" w:w="5800"/>
            <w:tcMar>
              <w:top w:type="dxa" w:w="70"/>
              <w:left w:type="dxa" w:w="110"/>
              <w:bottom w:type="dxa" w:w="70"/>
              <w:right w:type="dxa" w:w="110"/>
            </w:tcMar>
          </w:tcPr>
          <w:p>
            <w:r>
              <w:rPr>
                <w:b w:val="false"/>
                <w:bCs w:val="false"/>
                <w:sz w:val="20"/>
                <w:szCs w:val="20"/>
              </w:rPr>
              <w:t xml:space="preserve">Mockup de la aplicación (tres niveles)</w:t>
            </w:r>
          </w:p>
        </w:tc>
        <w:tc>
          <w:tcPr>
            <w:tcW w:type="dxa" w:w="3560"/>
            <w:tcMar>
              <w:top w:type="dxa" w:w="70"/>
              <w:left w:type="dxa" w:w="110"/>
              <w:bottom w:type="dxa" w:w="70"/>
              <w:right w:type="dxa" w:w="110"/>
            </w:tcMar>
          </w:tcPr>
          <w:p>
            <w:r>
              <w:rPr>
                <w:b w:val="false"/>
                <w:bCs w:val="false"/>
                <w:sz w:val="20"/>
                <w:szCs w:val="20"/>
              </w:rPr>
              <w:t xml:space="preserve">Propuesta lista; en comparación con la versión de Figma/Canva</w:t>
            </w:r>
          </w:p>
        </w:tc>
      </w:tr>
      <w:tr>
        <w:trPr>
          <w:tblHeader w:val="false"/>
        </w:trPr>
        <w:tc>
          <w:tcPr>
            <w:tcW w:type="dxa" w:w="5800"/>
            <w:tcMar>
              <w:top w:type="dxa" w:w="70"/>
              <w:left w:type="dxa" w:w="110"/>
              <w:bottom w:type="dxa" w:w="70"/>
              <w:right w:type="dxa" w:w="110"/>
            </w:tcMar>
          </w:tcPr>
          <w:p>
            <w:r>
              <w:rPr>
                <w:b w:val="false"/>
                <w:bCs w:val="false"/>
                <w:sz w:val="20"/>
                <w:szCs w:val="20"/>
              </w:rPr>
              <w:t xml:space="preserve">Instalación de Android Studio</w:t>
            </w:r>
          </w:p>
        </w:tc>
        <w:tc>
          <w:tcPr>
            <w:tcW w:type="dxa" w:w="3560"/>
            <w:tcMar>
              <w:top w:type="dxa" w:w="70"/>
              <w:left w:type="dxa" w:w="110"/>
              <w:bottom w:type="dxa" w:w="70"/>
              <w:right w:type="dxa" w:w="110"/>
            </w:tcMar>
          </w:tcPr>
          <w:p>
            <w:r>
              <w:rPr>
                <w:b w:val="false"/>
                <w:bCs w:val="false"/>
                <w:sz w:val="20"/>
                <w:szCs w:val="20"/>
              </w:rPr>
              <w:t xml:space="preserve">Pendiente</w:t>
            </w:r>
          </w:p>
        </w:tc>
      </w:tr>
      <w:tr>
        <w:trPr>
          <w:tblHeader w:val="false"/>
        </w:trPr>
        <w:tc>
          <w:tcPr>
            <w:tcW w:type="dxa" w:w="5800"/>
            <w:tcMar>
              <w:top w:type="dxa" w:w="70"/>
              <w:left w:type="dxa" w:w="110"/>
              <w:bottom w:type="dxa" w:w="70"/>
              <w:right w:type="dxa" w:w="110"/>
            </w:tcMar>
          </w:tcPr>
          <w:p>
            <w:r>
              <w:rPr>
                <w:b w:val="false"/>
                <w:bCs w:val="false"/>
                <w:sz w:val="20"/>
                <w:szCs w:val="20"/>
              </w:rPr>
              <w:t xml:space="preserve">Aplicación Android en Kotlin</w:t>
            </w:r>
          </w:p>
        </w:tc>
        <w:tc>
          <w:tcPr>
            <w:tcW w:type="dxa" w:w="3560"/>
            <w:tcMar>
              <w:top w:type="dxa" w:w="70"/>
              <w:left w:type="dxa" w:w="110"/>
              <w:bottom w:type="dxa" w:w="70"/>
              <w:right w:type="dxa" w:w="110"/>
            </w:tcMar>
          </w:tcPr>
          <w:p>
            <w:r>
              <w:rPr>
                <w:b w:val="false"/>
                <w:bCs w:val="false"/>
                <w:sz w:val="20"/>
                <w:szCs w:val="20"/>
              </w:rPr>
              <w:t xml:space="preserve">Pendiente (Unidad 2)</w:t>
            </w:r>
          </w:p>
        </w:tc>
      </w:tr>
      <w:tr>
        <w:trPr>
          <w:tblHeader w:val="false"/>
        </w:trPr>
        <w:tc>
          <w:tcPr>
            <w:tcW w:type="dxa" w:w="5800"/>
            <w:tcMar>
              <w:top w:type="dxa" w:w="70"/>
              <w:left w:type="dxa" w:w="110"/>
              <w:bottom w:type="dxa" w:w="70"/>
              <w:right w:type="dxa" w:w="110"/>
            </w:tcMar>
          </w:tcPr>
          <w:p>
            <w:r>
              <w:rPr>
                <w:b w:val="false"/>
                <w:bCs w:val="false"/>
                <w:sz w:val="20"/>
                <w:szCs w:val="20"/>
              </w:rPr>
              <w:t xml:space="preserve">Comunicación WiFi y servidor</w:t>
            </w:r>
          </w:p>
        </w:tc>
        <w:tc>
          <w:tcPr>
            <w:tcW w:type="dxa" w:w="3560"/>
            <w:tcMar>
              <w:top w:type="dxa" w:w="70"/>
              <w:left w:type="dxa" w:w="110"/>
              <w:bottom w:type="dxa" w:w="70"/>
              <w:right w:type="dxa" w:w="110"/>
            </w:tcMar>
          </w:tcPr>
          <w:p>
            <w:r>
              <w:rPr>
                <w:b w:val="false"/>
                <w:bCs w:val="false"/>
                <w:sz w:val="20"/>
                <w:szCs w:val="20"/>
              </w:rPr>
              <w:t xml:space="preserve">Pendiente (Unidad 3)</w:t>
            </w:r>
          </w:p>
        </w:tc>
      </w:tr>
      <w:tr>
        <w:trPr>
          <w:tblHeader w:val="false"/>
        </w:trPr>
        <w:tc>
          <w:tcPr>
            <w:tcW w:type="dxa" w:w="5800"/>
            <w:tcMar>
              <w:top w:type="dxa" w:w="70"/>
              <w:left w:type="dxa" w:w="110"/>
              <w:bottom w:type="dxa" w:w="70"/>
              <w:right w:type="dxa" w:w="110"/>
            </w:tcMar>
          </w:tcPr>
          <w:p>
            <w:r>
              <w:rPr>
                <w:b w:val="false"/>
                <w:bCs w:val="false"/>
                <w:sz w:val="20"/>
                <w:szCs w:val="20"/>
              </w:rPr>
              <w:t xml:space="preserve">Verificación del enlace Bluetooth entre dos ESP32</w:t>
            </w:r>
          </w:p>
        </w:tc>
        <w:tc>
          <w:tcPr>
            <w:tcW w:type="dxa" w:w="3560"/>
            <w:tcMar>
              <w:top w:type="dxa" w:w="70"/>
              <w:left w:type="dxa" w:w="110"/>
              <w:bottom w:type="dxa" w:w="70"/>
              <w:right w:type="dxa" w:w="110"/>
            </w:tcMar>
          </w:tcPr>
          <w:p>
            <w:r>
              <w:rPr>
                <w:b w:val="false"/>
                <w:bCs w:val="false"/>
                <w:sz w:val="20"/>
                <w:szCs w:val="20"/>
              </w:rPr>
              <w:t xml:space="preserve">Pendiente</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TI3042 · Informe Unidad 2 ·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2cbda449d0ef79e4d58f5af9ca4b205779121d1.png"/><Relationship Id="rId9" Type="http://schemas.openxmlformats.org/officeDocument/2006/relationships/image" Target="media/d8e7fcecce4212119e5e0772a86d50352e47c22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2026-09-30T14:59:33.327Z</dcterms:created>
  <dcterms:modified xsi:type="dcterms:W3CDTF">2026-09-30T14:59:33.327Z</dcterms:modified>
</cp:coreProperties>
</file>

<file path=docProps/custom.xml><?xml version="1.0" encoding="utf-8"?>
<Properties xmlns="http://schemas.openxmlformats.org/officeDocument/2006/custom-properties" xmlns:vt="http://schemas.openxmlformats.org/officeDocument/2006/docPropsVTypes"/>
</file>