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 xml:space="preserve">Resumen de la </w:t>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Reunión Retrospectiva</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empresa y proyecto:</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2835"/>
        <w:gridCol w:w="6035"/>
      </w:tblGrid>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Empresa / Organización</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Duoc UC, Sede Puente Alto — Capstone (Proyecto APT)</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Proyecto</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SITRAFO — Sistema Integral de Gestión Comercial y Productiva para Fabricación de Transformadores Eléctricos</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reunión:</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3261"/>
        <w:gridCol w:w="5609"/>
      </w:tblGrid>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Lugar</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Grupo de WhatsApp del equipo</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Fecha</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13 de octubre de 2026 · facilitadora: Camila Olivares (Scrum Master)</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Número de iteración / sprint</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Sprint 2 — despliegue, documentación y verificación de calidad (29 de septiembre al 15 de octubre de 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convocadas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Benjamín Delgado (Product Owner)</w:t>
            </w:r>
          </w:p>
          <w:p>
            <w:pPr>
              <w:spacing w:after="60"/>
            </w:pPr>
            <w:r>
              <w:rPr>
                <w:rFonts w:ascii="Arial" w:hAnsi="Arial"/>
                <w:sz w:val="20"/>
              </w:rPr>
              <w:t>Camila Olivares (Scrum Master)</w:t>
            </w:r>
          </w:p>
          <w:p>
            <w:pPr>
              <w:spacing w:after="60"/>
            </w:pPr>
            <w:r>
              <w:rPr>
                <w:rFonts w:ascii="Arial" w:hAnsi="Arial"/>
                <w:sz w:val="20"/>
              </w:rPr>
              <w:t>Milko Soto (Desarrollo y calidad)</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que asistieron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60"/>
              <w:rPr>
                <w:rFonts w:ascii="Arial" w:hAnsi="Arial" w:eastAsia="Times New Roman" w:cs="Arial"/>
                <w:color w:val="000000"/>
                <w:sz w:val="24"/>
                <w:szCs w:val="24"/>
                <w:lang w:eastAsia="es-VE"/>
              </w:rPr>
            </w:pPr>
            <w:r>
              <w:rPr>
                <w:rFonts w:ascii="Arial" w:hAnsi="Arial"/>
                <w:sz w:val="20"/>
              </w:rPr>
              <w:t>Benjamín Delgado (Product Owner)</w:t>
            </w:r>
          </w:p>
          <w:p>
            <w:pPr>
              <w:spacing w:after="60"/>
            </w:pPr>
            <w:r>
              <w:rPr>
                <w:rFonts w:ascii="Arial" w:hAnsi="Arial"/>
                <w:sz w:val="20"/>
              </w:rPr>
              <w:t>Camila Olivares (Scrum Master)</w:t>
            </w:r>
          </w:p>
          <w:p>
            <w:pPr>
              <w:spacing w:after="60"/>
            </w:pPr>
            <w:r>
              <w:rPr>
                <w:rFonts w:ascii="Arial" w:hAnsi="Arial"/>
                <w:sz w:val="20"/>
              </w:rPr>
              <w:t>Milko Soto (Desarrollo y calidad)</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Instrucciones:</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usualmente se restringe a tres horas.</w:t>
      </w:r>
    </w:p>
    <w:p>
      <w:pPr>
        <w:sectPr>
          <w:headerReference w:type="default" r:id="rId2"/>
          <w:footerReference w:type="default" r:id="rId3"/>
          <w:type w:val="nextPage"/>
          <w:pgSz w:w="12240" w:h="15840"/>
          <w:pgMar w:left="1701" w:right="1701" w:gutter="0" w:header="709" w:top="1985" w:footer="709" w:bottom="1418"/>
          <w:pgNumType w:fmt="decimal"/>
          <w:formProt w:val="false"/>
          <w:textDirection w:val="lrTb"/>
          <w:docGrid w:type="default" w:linePitch="360" w:charSpace="0"/>
        </w:sect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Web"/>
        <w:spacing w:before="0" w:after="0"/>
        <w:ind w:hanging="708" w:start="708" w:end="0"/>
        <w:rPr>
          <w:rFonts w:ascii="Arial" w:hAnsi="Arial" w:eastAsia="Times New Roman" w:cs="Arial"/>
          <w:b/>
          <w:color w:val="365F91"/>
          <w:sz w:val="20"/>
          <w:szCs w:val="20"/>
          <w:lang w:eastAsia="es-VE"/>
        </w:rPr>
      </w:pPr>
      <w:r>
        <w:rPr>
          <w:rFonts w:eastAsia="Times New Roman" w:cs="Arial" w:ascii="Arial" w:hAnsi="Arial"/>
          <w:b/>
          <w:color w:val="365F91"/>
          <w:sz w:val="20"/>
          <w:szCs w:val="20"/>
          <w:lang w:eastAsia="es-VE"/>
        </w:rPr>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Formulario de reunión retrospectiva</w:t>
      </w:r>
    </w:p>
    <w:p>
      <w:pPr>
        <w:pStyle w:val="NormalWeb"/>
        <w:spacing w:before="0" w:after="0"/>
        <w:ind w:hanging="708" w:start="708" w:end="0"/>
        <w:rPr>
          <w:rFonts w:ascii="Arial" w:hAnsi="Arial" w:eastAsia="Times New Roman" w:cs="Arial"/>
          <w:b/>
          <w:color w:val="365F91"/>
          <w:sz w:val="36"/>
          <w:szCs w:val="36"/>
          <w:lang w:eastAsia="es-VE"/>
        </w:rPr>
      </w:pPr>
      <w:r>
        <w:rPr>
          <w:rFonts w:eastAsia="Times New Roman" w:cs="Arial" w:ascii="Arial" w:hAnsi="Arial"/>
          <w:b/>
          <w:color w:val="365F91"/>
          <w:sz w:val="36"/>
          <w:szCs w:val="36"/>
          <w:lang w:eastAsia="es-VE"/>
        </w:rPr>
      </w:r>
    </w:p>
    <w:tbl>
      <w:tblPr>
        <w:tblW w:w="12474" w:type="dxa"/>
        <w:jc w:val="start"/>
        <w:tblInd w:w="108" w:type="dxa"/>
        <w:tblLayout w:type="fixed"/>
        <w:tblCellMar>
          <w:top w:w="0" w:type="dxa"/>
          <w:start w:w="108" w:type="dxa"/>
          <w:bottom w:w="0" w:type="dxa"/>
          <w:end w:w="108" w:type="dxa"/>
        </w:tblCellMar>
      </w:tblPr>
      <w:tblGrid>
        <w:gridCol w:w="3828"/>
        <w:gridCol w:w="4110"/>
        <w:gridCol w:w="4536"/>
      </w:tblGrid>
      <w:tr>
        <w:trPr>
          <w:tblHeader w:val="true"/>
          <w:cantSplit w:val="true"/>
        </w:trPr>
        <w:tc>
          <w:tcPr>
            <w:tcW w:w="3828"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salió bien en la iteración? (aciertos)</w:t>
            </w:r>
          </w:p>
        </w:tc>
        <w:tc>
          <w:tcPr>
            <w:tcW w:w="4110"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no salió bien en la iteración? (errores)</w:t>
            </w:r>
          </w:p>
        </w:tc>
        <w:tc>
          <w:tcPr>
            <w:tcW w:w="4536"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mejoras vamos a implementar en la próxima iteración? (recomendaciones de mejora continua)</w:t>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Web"/>
              <w:snapToGrid w:val="false"/>
              <w:spacing w:before="0" w:after="60"/>
              <w:rPr>
                <w:rFonts w:ascii="Arial" w:hAnsi="Arial" w:cs="Arial"/>
                <w:b/>
                <w:color w:val="365F91"/>
              </w:rPr>
            </w:pPr>
            <w:r>
              <w:rPr>
                <w:rFonts w:ascii="Arial" w:hAnsi="Arial"/>
                <w:sz w:val="18"/>
              </w:rPr>
              <w:t>• La estructuración y el control de versiones en GitHub de los artefactos Scrum.</w:t>
            </w:r>
          </w:p>
          <w:p>
            <w:pPr>
              <w:spacing w:after="60"/>
            </w:pPr>
            <w:r>
              <w:rPr>
                <w:rFonts w:ascii="Arial" w:hAnsi="Arial"/>
                <w:sz w:val="18"/>
              </w:rPr>
              <w:t>• La articulación entre el portal web y la aplicación de escritorio para cubrir las historias de usuario de punta a punta.</w:t>
            </w:r>
          </w:p>
          <w:p>
            <w:pPr>
              <w:spacing w:after="60"/>
            </w:pPr>
            <w:r>
              <w:rPr>
                <w:rFonts w:ascii="Arial" w:hAnsi="Arial"/>
                <w:sz w:val="18"/>
              </w:rPr>
              <w:t>• La comunicación fluida para resolver inconsistencias de nombres de archivos y formatos.</w:t>
            </w:r>
          </w:p>
          <w:p>
            <w:pPr>
              <w:spacing w:after="60"/>
            </w:pPr>
            <w:r>
              <w:rPr>
                <w:rFonts w:ascii="Arial" w:hAnsi="Arial"/>
                <w:sz w:val="18"/>
              </w:rPr>
              <w:t>• El sistema quedó desplegado en Render y la redistribución de tareas acordada en el Sprint 1 se cumplió: manual de usuario y artefactos Scrum (Camila), OWASP ZAP y prueba de carga (Milko).</w:t>
            </w:r>
          </w:p>
        </w:tc>
        <w:tc>
          <w:tcPr>
            <w:tcW w:w="4110" w:type="dxa"/>
            <w:tcBorders>
              <w:top w:val="single" w:sz="4" w:space="0" w:color="000000"/>
              <w:start w:val="single" w:sz="4" w:space="0" w:color="000000"/>
              <w:bottom w:val="single" w:sz="4" w:space="0" w:color="000000"/>
              <w:end w:val="single" w:sz="4" w:space="0" w:color="000000"/>
            </w:tcBorders>
          </w:tcPr>
          <w:p>
            <w:pPr>
              <w:pStyle w:val="NormalWeb"/>
              <w:snapToGrid w:val="false"/>
              <w:spacing w:before="0" w:after="60"/>
              <w:rPr>
                <w:rFonts w:ascii="Arial" w:hAnsi="Arial" w:cs="Arial"/>
                <w:b/>
                <w:color w:val="365F91"/>
              </w:rPr>
            </w:pPr>
            <w:r>
              <w:rPr>
                <w:rFonts w:ascii="Arial" w:hAnsi="Arial"/>
                <w:sz w:val="18"/>
              </w:rPr>
              <w:t>• Concentración de la carga de documentación y pruebas en los días cercanos al cierre de la Fase 2.</w:t>
            </w:r>
          </w:p>
          <w:p>
            <w:pPr>
              <w:spacing w:after="60"/>
            </w:pPr>
            <w:r>
              <w:rPr>
                <w:rFonts w:ascii="Arial" w:hAnsi="Arial"/>
                <w:sz w:val="18"/>
              </w:rPr>
              <w:t>• La prueba de carga sobre Render no cumple el RNF-06 (percentil 95 sobre 2 segundos).</w:t>
            </w:r>
          </w:p>
        </w:tc>
        <w:tc>
          <w:tcPr>
            <w:tcW w:w="4536" w:type="dxa"/>
            <w:tcBorders>
              <w:top w:val="single" w:sz="4" w:space="0" w:color="000000"/>
              <w:start w:val="single" w:sz="4" w:space="0" w:color="000000"/>
              <w:bottom w:val="single" w:sz="4" w:space="0" w:color="000000"/>
              <w:end w:val="single" w:sz="4" w:space="0" w:color="000000"/>
            </w:tcBorders>
          </w:tcPr>
          <w:p>
            <w:pPr>
              <w:pStyle w:val="NormalWeb"/>
              <w:snapToGrid w:val="false"/>
              <w:spacing w:before="0" w:after="60"/>
              <w:rPr>
                <w:rFonts w:ascii="Arial" w:hAnsi="Arial" w:cs="Arial"/>
                <w:b/>
                <w:color w:val="365F91"/>
              </w:rPr>
            </w:pPr>
            <w:r>
              <w:rPr>
                <w:rFonts w:ascii="Arial" w:hAnsi="Arial"/>
                <w:sz w:val="18"/>
              </w:rPr>
              <w:t>• Mantener la práctica de commits frecuentes y atómicos para evitar acumulaciones al final de cada sprint.</w:t>
            </w:r>
          </w:p>
          <w:p>
            <w:pPr>
              <w:spacing w:after="60"/>
            </w:pPr>
            <w:r>
              <w:rPr>
                <w:rFonts w:ascii="Arial" w:hAnsi="Arial"/>
                <w:sz w:val="18"/>
              </w:rPr>
              <w:t>• Realizar el daily al menos tres veces por semana y registrarlo en la plantilla de Daily Standup.</w:t>
            </w:r>
          </w:p>
          <w:p>
            <w:pPr>
              <w:spacing w:after="60"/>
            </w:pPr>
            <w:r>
              <w:rPr>
                <w:rFonts w:ascii="Arial" w:hAnsi="Arial"/>
                <w:sz w:val="18"/>
              </w:rPr>
              <w:t>• Revisar el rendimiento y repetir la prueba de carga en el Sprint 3.</w:t>
            </w:r>
          </w:p>
        </w:tc>
      </w:tr>
    </w:tbl>
    <w:p>
      <w:pPr>
        <w:pStyle w:val="NormalWeb"/>
        <w:spacing w:before="0" w:after="0"/>
        <w:ind w:hanging="708" w:start="708" w:end="0"/>
        <w:rPr>
          <w:rFonts w:ascii="Arial" w:hAnsi="Arial" w:cs="Arial"/>
          <w:b/>
          <w:color w:val="365F91"/>
        </w:rPr>
      </w:pPr>
      <w:r>
        <w:rPr>
          <w:rFonts w:cs="Arial" w:ascii="Arial" w:hAnsi="Arial"/>
          <w:b/>
          <w:color w:val="365F91"/>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Nota: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Se recomienda utilizar viñetas (bullets) para enumerar los aciertos, errores y recomendaciones de mejora continua.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formulario se puede extender cuantas páginas sea necesario para registrar todos los aciertos, errores y recomendaciones.</w:t>
      </w:r>
    </w:p>
    <w:sectPr>
      <w:headerReference w:type="default" r:id="rId4"/>
      <w:headerReference w:type="first" r:id="rId5"/>
      <w:footerReference w:type="default" r:id="rId6"/>
      <w:footerReference w:type="first" r:id="rId7"/>
      <w:type w:val="nextPage"/>
      <w:pgSz w:orient="landscape" w:w="15840" w:h="12240"/>
      <w:pgMar w:left="1985" w:right="1418" w:gutter="0" w:header="709"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2">
              <wp:simplePos x="0" y="0"/>
              <wp:positionH relativeFrom="column">
                <wp:posOffset>-2540</wp:posOffset>
              </wp:positionH>
              <wp:positionV relativeFrom="paragraph">
                <wp:posOffset>196215</wp:posOffset>
              </wp:positionV>
              <wp:extent cx="5612765" cy="162560"/>
              <wp:effectExtent l="19685" t="19050" r="31115" b="41275"/>
              <wp:wrapNone/>
              <wp:docPr id="1" name=""/>
              <a:graphic xmlns:a="http://schemas.openxmlformats.org/drawingml/2006/main">
                <a:graphicData uri="http://schemas.microsoft.com/office/word/2010/wordprocessingShape">
                  <wps:wsp>
                    <wps:cNvSpPr/>
                    <wps:spPr>
                      <a:xfrm>
                        <a:off x="0" y="0"/>
                        <a:ext cx="561276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441.9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3">
              <wp:simplePos x="0" y="0"/>
              <wp:positionH relativeFrom="column">
                <wp:posOffset>-2540</wp:posOffset>
              </wp:positionH>
              <wp:positionV relativeFrom="paragraph">
                <wp:posOffset>196215</wp:posOffset>
              </wp:positionV>
              <wp:extent cx="7878445" cy="162560"/>
              <wp:effectExtent l="19685" t="19050" r="31115" b="41275"/>
              <wp:wrapNone/>
              <wp:docPr id="2" name=""/>
              <a:graphic xmlns:a="http://schemas.openxmlformats.org/drawingml/2006/main">
                <a:graphicData uri="http://schemas.microsoft.com/office/word/2010/wordprocessingShape">
                  <wps:wsp>
                    <wps:cNvSpPr/>
                    <wps:spPr>
                      <a:xfrm>
                        <a:off x="0" y="0"/>
                        <a:ext cx="787860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620.3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2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s-VE" w:bidi="ar-SA"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Fuentedeprrafopredeter">
    <w:name w:val="Fuente de párrafo predeter."/>
    <w:qFormat/>
    <w:rPr/>
  </w:style>
  <w:style w:type="character" w:styleId="apple-converted-space">
    <w:name w:val="apple-converted-space"/>
    <w:basedOn w:val="Fuentedeprrafopredeter"/>
    <w:qFormat/>
    <w:rPr/>
  </w:style>
  <w:style w:type="character" w:styleId="Strong">
    <w:name w:val="Strong"/>
    <w:qFormat/>
    <w:rPr>
      <w:b/>
      <w:bCs/>
    </w:rPr>
  </w:style>
  <w:style w:type="character" w:styleId="Hyperlink">
    <w:name w:val="Hyperlink"/>
    <w:rPr>
      <w:color w:val="0000FF"/>
      <w:u w:val="single"/>
    </w:rPr>
  </w:style>
  <w:style w:type="character" w:styleId="TextocomentarioCar">
    <w:name w:val="Texto comentario Car"/>
    <w:qFormat/>
    <w:rPr>
      <w:rFonts w:ascii="Times New Roman" w:hAnsi="Times New Roman" w:eastAsia="Times New Roman" w:cs="Times New Roman"/>
      <w:sz w:val="20"/>
      <w:szCs w:val="20"/>
      <w:lang w:val="en-US"/>
    </w:rPr>
  </w:style>
  <w:style w:type="character" w:styleId="Ttulo1Car">
    <w:name w:val="Título 1 Car"/>
    <w:qFormat/>
    <w:rPr>
      <w:rFonts w:ascii="Times New Roman" w:hAnsi="Times New Roman" w:eastAsia="Times New Roman" w:cs="Times New Roman"/>
      <w:b/>
      <w:bCs/>
      <w:kern w:val="2"/>
      <w:sz w:val="48"/>
      <w:szCs w:val="48"/>
    </w:rPr>
  </w:style>
  <w:style w:type="character" w:styleId="Ttulo2Car">
    <w:name w:val="Título 2 Car"/>
    <w:qFormat/>
    <w:rPr>
      <w:rFonts w:ascii="Times New Roman" w:hAnsi="Times New Roman" w:eastAsia="Times New Roman" w:cs="Times New Roman"/>
      <w:b/>
      <w:bCs/>
      <w:sz w:val="36"/>
      <w:szCs w:val="36"/>
    </w:rPr>
  </w:style>
  <w:style w:type="character" w:styleId="vote-count-post">
    <w:name w:val="vote-count-post"/>
    <w:basedOn w:val="Fuentedeprrafopredeter"/>
    <w:qFormat/>
    <w:rPr/>
  </w:style>
  <w:style w:type="character" w:styleId="relativetime">
    <w:name w:val="relativetime"/>
    <w:basedOn w:val="Fuentedeprrafopredeter"/>
    <w:qFormat/>
    <w:rPr/>
  </w:style>
  <w:style w:type="character" w:styleId="reputation-score">
    <w:name w:val="reputation-score"/>
    <w:basedOn w:val="Fuentedeprrafopredeter"/>
    <w:qFormat/>
    <w:rPr/>
  </w:style>
  <w:style w:type="character" w:styleId="badgecount">
    <w:name w:val="badgecount"/>
    <w:basedOn w:val="Fuentedeprrafopredeter"/>
    <w:qFormat/>
    <w:rPr/>
  </w:style>
  <w:style w:type="character" w:styleId="cool">
    <w:name w:val="cool"/>
    <w:basedOn w:val="Fuentedeprrafopredeter"/>
    <w:qFormat/>
    <w:rPr/>
  </w:style>
  <w:style w:type="character" w:styleId="comment-copy">
    <w:name w:val="comment-copy"/>
    <w:basedOn w:val="Fuentedeprrafopredeter"/>
    <w:qFormat/>
    <w:rPr/>
  </w:style>
  <w:style w:type="character" w:styleId="comment-date">
    <w:name w:val="comment-date"/>
    <w:basedOn w:val="Fuentedeprrafopredeter"/>
    <w:qFormat/>
    <w:rPr/>
  </w:style>
  <w:style w:type="character" w:styleId="Emphasis">
    <w:name w:val="Emphasis"/>
    <w:qFormat/>
    <w:rPr>
      <w:i/>
      <w:iCs/>
    </w:rPr>
  </w:style>
  <w:style w:type="character" w:styleId="TextodegloboCar">
    <w:name w:val="Texto de globo Car"/>
    <w:qFormat/>
    <w:rPr>
      <w:rFonts w:ascii="Tahoma" w:hAnsi="Tahoma" w:cs="Tahoma"/>
      <w:sz w:val="16"/>
      <w:szCs w:val="16"/>
    </w:rPr>
  </w:style>
  <w:style w:type="character" w:styleId="Ttulo3Car">
    <w:name w:val="Título 3 Car"/>
    <w:qFormat/>
    <w:rPr>
      <w:rFonts w:ascii="Cambria" w:hAnsi="Cambria" w:eastAsia="Times New Roman" w:cs="Times New Roman"/>
      <w:b/>
      <w:bCs/>
      <w:sz w:val="26"/>
      <w:szCs w:val="26"/>
    </w:rPr>
  </w:style>
  <w:style w:type="character" w:styleId="ilad">
    <w:name w:val="il_ad"/>
    <w:basedOn w:val="Fuentedeprrafopredeter"/>
    <w:qFormat/>
    <w:rPr/>
  </w:style>
  <w:style w:type="character" w:styleId="EncabezadoCar">
    <w:name w:val="Encabezado Car"/>
    <w:qFormat/>
    <w:rPr>
      <w:sz w:val="22"/>
      <w:szCs w:val="22"/>
    </w:rPr>
  </w:style>
  <w:style w:type="character" w:styleId="PiedepginaCar">
    <w:name w:val="Pie de página C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Prrafodelista">
    <w:name w:val="Párrafo de lista"/>
    <w:basedOn w:val="Normal"/>
    <w:qFormat/>
    <w:pPr>
      <w:spacing w:before="0" w:after="200"/>
      <w:ind w:hanging="0" w:start="720" w:end="0"/>
      <w:contextualSpacing/>
    </w:pPr>
    <w:rPr/>
  </w:style>
  <w:style w:type="paragraph" w:styleId="Textocomentario">
    <w:name w:val="Texto comentario"/>
    <w:basedOn w:val="Normal"/>
    <w:qFormat/>
    <w:pPr>
      <w:spacing w:lineRule="auto" w:line="240" w:before="0" w:after="0"/>
    </w:pPr>
    <w:rPr>
      <w:rFonts w:ascii="Times New Roman" w:hAnsi="Times New Roman" w:eastAsia="Times New Roman" w:cs="Times New Roman"/>
      <w:sz w:val="20"/>
      <w:szCs w:val="20"/>
      <w:lang w:val="en-US"/>
    </w:rPr>
  </w:style>
  <w:style w:type="paragraph" w:styleId="Textodeglobo">
    <w:name w:val="Texto de globo"/>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2012-10-28T12:38:00Z</dcterms:created>
  <dc:creator>admin</dc:creator>
  <dc:description/>
  <cp:keywords/>
  <dc:language>en-US</dc:language>
  <cp:lastModifiedBy>Luffi</cp:lastModifiedBy>
  <cp:lastPrinted>2012-10-28T10:39:00Z</cp:lastPrinted>
  <dcterms:modified xsi:type="dcterms:W3CDTF">2013-05-27T02:14:00Z</dcterms:modified>
  <cp:revision>12</cp:revision>
  <dc:subject/>
  <dc:title/>
</cp:coreProperties>
</file>