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jc w:val="center"/>
      </w:pPr>
      <w:r>
        <w:rPr>
          <w:b/>
          <w:bCs/>
          <w:color w:val="2E5496"/>
          <w:sz w:val="64"/>
          <w:szCs w:val="64"/>
        </w:rPr>
        <w:t xml:space="preserve">SITRAFO</w:t>
      </w:r>
    </w:p>
    <w:p>
      <w:pPr>
        <w:jc w:val="center"/>
      </w:pPr>
      <w:r>
        <w:rPr>
          <w:color w:val="44546A"/>
          <w:sz w:val="26"/>
          <w:szCs w:val="26"/>
        </w:rPr>
        <w:t xml:space="preserve">Sistema Integral de Gestión Comercial y Productiva</w:t>
      </w:r>
    </w:p>
    <w:p>
      <w:pPr>
        <w:spacing w:after="400"/>
        <w:jc w:val="center"/>
      </w:pPr>
      <w:r>
        <w:rPr>
          <w:color w:val="44546A"/>
          <w:sz w:val="26"/>
          <w:szCs w:val="26"/>
        </w:rPr>
        <w:t xml:space="preserve">para Fabricación de Transformadores Eléctricos</w:t>
      </w:r>
    </w:p>
    <w:p>
      <w:pPr>
        <w:jc w:val="center"/>
      </w:pPr>
      <w:r>
        <w:rPr>
          <w:b/>
          <w:bCs/>
          <w:sz w:val="32"/>
          <w:szCs w:val="32"/>
        </w:rPr>
        <w:t xml:space="preserve">MODELO DE CASOS DE USO</w:t>
      </w:r>
    </w:p>
    <w:p>
      <w:pPr>
        <w:spacing w:after="500"/>
        <w:jc w:val="center"/>
      </w:pPr>
      <w:r>
        <w:rPr>
          <w:color w:val="2E5496"/>
          <w:sz w:val="26"/>
          <w:szCs w:val="26"/>
        </w:rPr>
        <w:t xml:space="preserve">CU-01  ·  Versión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Detalle</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Proyecto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CU-01 — Modelo de casos de uso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Documentos antecedentes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ERS-01; Épicas e Historias de Usuario; MER-01 v2.1</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Casos de uso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84 en 10 paquetes (13 nuevos)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Fuente</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Código del repositorio SITRAFO (Fase 2)</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Asignatura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Capstone — Proyecto APT</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Institución</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Duoc UC, Sede Puente Alto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Líder de Proyecto / Product Owner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Scrum Master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Camila Olivares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Desarrollador / Calidad de Producto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Milko Soto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Fecha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 de octubre de 2026</w:t>
            </w:r>
          </w:p>
        </w:tc>
      </w:tr>
    </w:tbl>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y cambios respecto de la versión 1.0</w:t>
      </w:r>
    </w:p>
    <w:p>
      <w:pPr>
        <w:spacing w:after="120"/>
        <w:jc w:val="both"/>
      </w:pPr>
      <w:r>
        <w:t xml:space="preserve">El presente documento es el modelo de casos de uso de SITRAFO, actualizado al sistema implementado en la Fase 2. La versión 1.0 se elaboró en la Fase 1 a partir de la ERS-01, antes del desarrollo; las versiones 2.x se obtuvieron revisando el código del repositorio —servicios, vistas de la API y de la web, paneles de la aplicación de escritorio y matriz de permisos— para que cada caso de uso describa lo que el sistema efectivamente hace, quién lo hace y en qué pantalla.</w:t>
      </w:r>
    </w:p>
    <w:p>
      <w:pPr>
        <w:spacing w:after="120"/>
        <w:jc w:val="both"/>
      </w:pPr>
      <w:r>
        <w:t xml:space="preserve">El modelo comprende 84 casos de uso en diez paquetes: los 71 de la versión 1.0, con su redacción corregida, y 13 casos nuevos que corresponden a funcionalidades construidas que no estaban modeladas. Cada caso indica su estado de implementación.</w:t>
      </w:r>
    </w:p>
    <w:p>
      <w:pPr>
        <w:pStyle w:val="Heading2"/>
      </w:pPr>
      <w:r>
        <w:t xml:space="preserve">1.1 Principales cambios</w:t>
      </w:r>
    </w:p>
    <w:p>
      <w:pPr>
        <w:pStyle w:val="ListParagraph"/>
        <w:numPr>
          <w:ilvl w:val="0"/>
          <w:numId w:val="2"/>
        </w:numPr>
        <w:spacing w:after="60"/>
      </w:pPr>
      <w:r>
        <w:t xml:space="preserve">Automatización del flujo: la orden de compra, su confirmación, las órdenes de trabajo, los documentos de cobro y las no conformidades ya no son acciones manuales de un usuario, sino que el sistema las ejecuta en el momento en que se cumple su condición. Los usuarios conservan botones de respaldo donde corresponde.</w:t>
      </w:r>
    </w:p>
    <w:p>
      <w:pPr>
        <w:pStyle w:val="ListParagraph"/>
        <w:numPr>
          <w:ilvl w:val="0"/>
          <w:numId w:val="2"/>
        </w:numPr>
        <w:spacing w:after="60"/>
      </w:pPr>
      <w:r>
        <w:t xml:space="preserve">Actores alineados con los seis roles reales del sistema y con el cliente web. La aprobación de descuentos la realiza otro Ejecutivo comercial, distinto del autor, y no un rol superior.</w:t>
      </w:r>
    </w:p>
    <w:p>
      <w:pPr>
        <w:pStyle w:val="ListParagraph"/>
        <w:numPr>
          <w:ilvl w:val="0"/>
          <w:numId w:val="2"/>
        </w:numPr>
        <w:spacing w:after="60"/>
      </w:pPr>
      <w:r>
        <w:t xml:space="preserve">Casos nuevos (13): devolución de una cotización al autor, nueva versión, reenvío y descarga en PDF, registro de la entrega, ciclo de fabricación con paso a calidad, aprobación del control que libera la orden, devolución de material, registro de clientes, y el paquete 10 de reportes, integraciones, bandeja de pendientes, avisos entre roles y tareas programadas.</w:t>
      </w:r>
    </w:p>
    <w:p>
      <w:pPr>
        <w:pStyle w:val="ListParagraph"/>
        <w:numPr>
          <w:ilvl w:val="0"/>
          <w:numId w:val="2"/>
        </w:numPr>
        <w:spacing w:after="60"/>
      </w:pPr>
      <w:r>
        <w:t xml:space="preserve">Los casos con especificación detallada se reescribieron con los pasos, alternativas y excepciones que implementa el código.</w:t>
      </w:r>
    </w:p>
    <w:p>
      <w:pPr>
        <w:pStyle w:val="ListParagraph"/>
        <w:numPr>
          <w:ilvl w:val="0"/>
          <w:numId w:val="2"/>
        </w:numPr>
        <w:spacing w:after="60"/>
      </w:pPr>
      <w:r>
        <w:t xml:space="preserve">Se registran las mejoras pendientes detectadas en la revisión y su corrección (sección 7).</w:t>
      </w:r>
    </w:p>
    <w:p>
      <w:pPr>
        <w:pStyle w:val="ListParagraph"/>
        <w:numPr>
          <w:ilvl w:val="0"/>
          <w:numId w:val="2"/>
        </w:numPr>
        <w:spacing w:after="60"/>
      </w:pPr>
      <w:r>
        <w:t xml:space="preserve">Se corrige el inventario: la tabla de la versión 1.0 informaba 59 casos de uso, pero sus filas sumaban 71, que es el número real de casos especificados.</w:t>
      </w:r>
    </w:p>
    <w:p>
      <w:pPr>
        <w:pStyle w:val="Heading2"/>
      </w:pPr>
      <w:r>
        <w:t xml:space="preserve">1.2 Documentos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Documento</w:t>
            </w:r>
          </w:p>
        </w:tc>
        <w:tc>
          <w:tcPr>
            <w:tcW w:type="dxa" w:w="6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Relación</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ERS-01 Toma de requerimientos</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Requerimientos funcionales (RF) y reglas de negocio (RN) que satisface cada caso de uso.</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 de Épicas e Historias de Usuario</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Historias del product backlog que implementan los casos de uso (matriz de la sección 6).</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MER-01 v2.1</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Modelo de datos y de clases sobre el que operan los casos de uso.</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SEC-01</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Diagramas de secuencia de los flujos principales.</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ARQ-01</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Arquitectura, diagramas de estados y diagrama de actividad del proceso.</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EVI-01</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Evidencia de funcionamiento de los casos de uso del flujo principal sobre el sistema desplegado.</w:t>
            </w:r>
          </w:p>
        </w:tc>
      </w:tr>
    </w:tbl>
    <w:p>
      <w:pPr>
        <w:spacing w:after="60"/>
      </w:pPr>
    </w:p>
    <w:p>
      <w:pPr>
        <w:pStyle w:val="Heading1"/>
        <w:pageBreakBefore/>
      </w:pPr>
      <w:r>
        <w:t xml:space="preserve">2. Convenciones de la especificación</w:t>
      </w:r>
    </w:p>
    <w:p>
      <w:pPr>
        <w:pStyle w:val="Heading2"/>
      </w:pPr>
      <w:r>
        <w:t xml:space="preserve">2.1 Identificación</w:t>
      </w:r>
    </w:p>
    <w:p>
      <w:pPr>
        <w:spacing w:after="120"/>
        <w:jc w:val="both"/>
      </w:pPr>
      <w:r>
        <w:t xml:space="preserve">Los casos de uso se identifican con el prefijo CU, el código del paquete y un correlativo. Los códigos son SEG (seguridad), CLI (clientes), CAT (catálogo), COM (proceso comercial), OT (ejecución productiva), INV (inventario), CAL (control de calidad), PAG (pagos y moneda), ADM (administración del canal web) y REP (reportes, integraciones y tareas programadas). Los identificadores de la versión 1.0 se conservan; los casos nuevos continúan la numeración de su paquete.</w:t>
      </w:r>
    </w:p>
    <w:p>
      <w:pPr>
        <w:pStyle w:val="Heading2"/>
      </w:pPr>
      <w:r>
        <w:t xml:space="preserve">2.2 Estado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Estado</w:t>
            </w:r>
          </w:p>
        </w:tc>
        <w:tc>
          <w:tcPr>
            <w:tcW w:type="dxa" w:w="6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Significado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Implementado</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sistema lo implementa como estaba especificado.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Implementado con cambios (en tablas: «Con cambios»)</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Implementado, con diferencias respecto de la versión 1.0 que se describen en el paquete.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Parcial</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Implementado en parte; lo faltante se detalla en la sección 7.</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Nuevo</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Funcionalidad construida que no estaba modelada en la versión 1.0. En los diagramas se distingue con fondo cobre.</w:t>
            </w:r>
          </w:p>
        </w:tc>
      </w:tr>
    </w:tbl>
    <w:p>
      <w:pPr>
        <w:spacing w:after="60"/>
      </w:pPr>
    </w:p>
    <w:p>
      <w:pPr>
        <w:pStyle w:val="Heading2"/>
      </w:pPr>
      <w:r>
        <w:t xml:space="preserve">2.3 Nivel de especificación, relaciones y flujos</w:t>
      </w:r>
    </w:p>
    <w:p>
      <w:pPr>
        <w:spacing w:after="120"/>
        <w:jc w:val="both"/>
      </w:pPr>
      <w:r>
        <w:t xml:space="preserve">Se mantienen los criterios de la versión 1.0. Los casos que concentran reglas de negocio, servicios externos o cambios de estado de documentos tienen especificación detallada —precondiciones, postcondiciones, flujo principal, alternativas y excepciones—; el resto, especificación breve en la tabla de su paquete. La relación include indica un comportamiento que el caso base ejecuta siempre; extend, uno que ocurre sólo si se cumple una condición. Las alternativas se identifican con A y el paso desde el que se bifurcan, y las excepciones con E y el paso en que se producen.</w:t>
      </w:r>
    </w:p>
    <w:p>
      <w:pPr>
        <w:spacing w:after="120"/>
        <w:jc w:val="both"/>
      </w:pPr>
      <w:r>
        <w:t xml:space="preserve">La columna «Interfaz y vista» nombra la pantalla tal como aparece en el sistema: el panel del menú de la aplicación de escritorio y el botón correspondiente, o la ruta del portal web del cliente.</w:t>
      </w:r>
    </w:p>
    <w:p>
      <w:pPr>
        <w:pStyle w:val="Heading1"/>
        <w:pageBreakBefore/>
      </w:pPr>
      <w:r>
        <w:t xml:space="preserve">3.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160"/>
      </w:tblGrid>
      <w:tr>
        <w:trPr>
          <w:tblHeader/>
        </w:trPr>
        <w:tc>
          <w:tcPr>
            <w:tcW w:type="dxa" w:w="1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18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Rol en el sistema</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w:t>
            </w:r>
          </w:p>
        </w:tc>
        <w:tc>
          <w:tcPr>
            <w:tcW w:type="dxa" w:w="4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Qué hace</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Usuarios y permisos, catálogo y precios, empleados y tarifas, canal web, reportes, integraciones y auditoría. No opera cotizaciones.</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solicitudes, cotizaciones, órdenes de compra, entrega y cuentas web. Con el permiso cotizacion.aprobar actúa como aprobador de cotizaciones de otros ejecutivos.</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produccion</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Listas de materiales y tareas estándar, órdenes de trabajo, asignación, registro por ausentes, cierre y protocolos (lectura).</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(ventana Taller)</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 horas y material en sus tareas y las marca como terminadas.</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Protocolos, ejecución de ensayos, cierre de no conformidades y aprobación del control que libera la orden.</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Materiales, proveedores, bodegas, recepciones, ajustes, devoluciones y kardex.</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Cuenta web (sin rol interno)</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Registro, catálogo, solicitudes, respuesta a cotizaciones, pagos, seguimiento e informe de ensayos. Sólo ve los documentos de su empresa (RN-16).</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 lo automático: permisos, costeo, plazos, órdenes de compra y de trabajo, cobros, conciliación, no conformidades, movimientos de stock, auditoría, avisos entre roles y tareas diarias.</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Servicios externos</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mindicador.cl (UF y dólar), Nager.Date (feriados), Nominatim (geocodificación), PayPal (pagos) y Brevo (correo).</w:t>
            </w:r>
          </w:p>
        </w:tc>
      </w:tr>
    </w:tbl>
    <w:p>
      <w:pPr>
        <w:spacing w:after="60"/>
      </w:pPr>
    </w:p>
    <w:p>
      <w:pPr>
        <w:spacing w:after="120"/>
        <w:jc w:val="both"/>
      </w:pPr>
      <w:r>
        <w:t xml:space="preserve">Usuario interno es el actor abstracto del que heredan los seis roles internos. Cada rol ve en el escritorio sólo los paneles que su matriz de permisos habilita, y el Administrador puede ajustar esa matriz (CU-SEG-03). Al ingresar, cada usuario ve en Inicio su bandeja de pendientes (CU-REP-04).</w:t>
      </w:r>
    </w:p>
    <w:p>
      <w:pPr>
        <w:pStyle w:val="Heading1"/>
        <w:pageBreakBefore/>
      </w:pPr>
      <w:r>
        <w:t xml:space="preserve">4. Inventario de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900"/>
        <w:gridCol w:w="900"/>
        <w:gridCol w:w="1200"/>
        <w:gridCol w:w="900"/>
        <w:gridCol w:w="1060"/>
      </w:tblGrid>
      <w:tr>
        <w:trPr>
          <w:tblHeader/>
        </w:trPr>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Paquete</w:t>
            </w:r>
          </w:p>
        </w:tc>
        <w:tc>
          <w:tcPr>
            <w:tcW w:type="dxa" w:w="3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Dominio</w:t>
            </w:r>
          </w:p>
        </w:tc>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Casos</w:t>
            </w:r>
          </w:p>
        </w:tc>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Impl.</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 cambios</w:t>
            </w:r>
          </w:p>
        </w:tc>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Parcial</w:t>
            </w:r>
          </w:p>
        </w:tc>
        <w:tc>
          <w:tcPr>
            <w:tcW w:type="dxa" w:w="10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Nuevo</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1</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 roles y auditoría</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2</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3</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 de productos</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4</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Proceso comercial</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16</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10</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5</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Ejecución productiva</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11</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6</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Inventario</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9</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7</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 de calidad</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8</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Pagos y moneda</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9</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Administración del canal web</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10</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Reportes, integraciones, avisos y tareas programadas</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Total</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84</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19</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52</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13</w:t>
            </w:r>
          </w:p>
        </w:tc>
      </w:tr>
    </w:tbl>
    <w:p>
      <w:pPr>
        <w:spacing w:after="60"/>
      </w:pPr>
    </w:p>
    <w:p>
      <w:pPr>
        <w:spacing w:after="120"/>
        <w:jc w:val="both"/>
      </w:pPr>
      <w:r>
        <w:t xml:space="preserve">Ningún caso de uso de la versión 1.0 quedó sin implementar. Los 52 casos con cambios reflejan sobre todo la automatización del flujo y ajustes de redacción a la interfaz real. No quedan casos implementados de forma parcial: los siete que lo estaban en la versión 2.1 se completaron en la versión 2.2 del sistema.</w:t>
      </w:r>
    </w:p>
    <w:p>
      <w:pPr>
        <w:pStyle w:val="Heading1"/>
        <w:pageBreakBefore/>
      </w:pPr>
      <w:r>
        <w:t xml:space="preserve">5. Diagramas y especificación por paquete</w:t>
      </w:r>
    </w:p>
    <w:p>
      <w:pPr>
        <w:spacing w:after="120"/>
        <w:jc w:val="both"/>
      </w:pPr>
      <w:r>
        <w:t xml:space="preserve">Cada paquete presenta su diagrama, la tabla de casos de uso con el actor real, la pantalla en que se ejecuta y su estado, los cambios respecto de la versión 1.0 y, cuando corresponde, la especificación detallada.</w:t>
      </w:r>
    </w:p>
    <w:p>
      <w:pPr>
        <w:pStyle w:val="Heading2"/>
      </w:pPr>
      <w:r>
        <w:t xml:space="preserve">5.1 Paquete 1 — Seguridad, roles y auditoría</w:t>
      </w:r>
    </w:p>
    <w:p>
      <w:pPr>
        <w:keepNext/>
        <w:spacing w:before="120"/>
        <w:jc w:val="center"/>
      </w:pPr>
      <w:r>
        <w:drawing>
          <wp:inline distT="0" distB="0" distL="0" distR="0">
            <wp:extent cx="5943600" cy="3362325"/>
            <wp:effectExtent t="0" r="0" b="0" l="0"/>
            <wp:docPr id="1" name="Figura 1. Diagrama de casos de uso del paquete seguridad, roles y auditoría." descr="Figura 1. Diagrama de casos de uso del paquete seguridad, roles y auditoría." title="Figura 1. Diagrama de casos de uso del paquete seguridad, roles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62325"/>
                    </a:xfrm>
                    <a:prstGeom prst="rect">
                      <a:avLst/>
                    </a:prstGeom>
                  </pic:spPr>
                </pic:pic>
              </a:graphicData>
            </a:graphic>
          </wp:inline>
        </w:drawing>
      </w:r>
    </w:p>
    <w:p>
      <w:pPr>
        <w:spacing w:after="200"/>
        <w:jc w:val="center"/>
      </w:pPr>
      <w:r>
        <w:rPr>
          <w:i/>
          <w:iCs/>
          <w:color w:val="44546A"/>
          <w:sz w:val="18"/>
          <w:szCs w:val="18"/>
        </w:rPr>
        <w:t xml:space="preserve">Figura 1. Diagrama de casos de uso del paquete seguridad, roles y auditoría.</w:t>
      </w:r>
    </w:p>
    <w:p>
      <w:pPr>
        <w:spacing w:after="120"/>
        <w:jc w:val="both"/>
      </w:pPr>
      <w:r>
        <w:t xml:space="preserve">CU-SEG-07 se incluye en toda operación de la API: la clase PermisoPorRol deniega por defecto lo que la matriz no habilita (RN-18) y registra cada denegación en la bitácora.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Autenticarse</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interno, 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inicio de sesión. Web: /acceso/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RF-SEG-03, RF-SEG-04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usuarios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Usuarios y roles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permisos por rol</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Matriz de permisos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Recuperar contraseña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el Administrador restablece la de usuarios internos</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/clave/recuperar/. Escritorio: Usuarios y roles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bitácora de auditoría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Auditoría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RF-SEG-08, RF-SEG-09</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Cerrar sesión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interno, 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Cerrar sesión. Web: Salir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Validar permiso de operación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 (API)</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RF-SEG-10</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El ingreso se bloquea por 15 minutos tras 5 intentos fallidos (no de forma permanente) y la sesión se cierra tras 30 minutos de inactividad, tanto en el escritorio como en la web.</w:t>
      </w:r>
    </w:p>
    <w:p>
      <w:pPr>
        <w:pStyle w:val="ListParagraph"/>
        <w:numPr>
          <w:ilvl w:val="0"/>
          <w:numId w:val="2"/>
        </w:numPr>
        <w:spacing w:after="60"/>
      </w:pPr>
      <w:r>
        <w:t xml:space="preserve">El escritorio usa autenticación JWT contra la API y rechaza cuentas de cliente; la web usa sesión.</w:t>
      </w:r>
    </w:p>
    <w:p>
      <w:pPr>
        <w:pStyle w:val="ListParagraph"/>
        <w:numPr>
          <w:ilvl w:val="0"/>
          <w:numId w:val="2"/>
        </w:numPr>
        <w:spacing w:after="60"/>
      </w:pPr>
      <w:r>
        <w:t xml:space="preserve">Los seis roles son fijos: el Administrador otorga o quita operaciones por módulo en la matriz, pero no crea ni elimina roles, y no puede quitarse a sí mismo la gestión de usuarios y roles.</w:t>
      </w:r>
    </w:p>
    <w:p>
      <w:pPr>
        <w:pStyle w:val="ListParagraph"/>
        <w:numPr>
          <w:ilvl w:val="0"/>
          <w:numId w:val="2"/>
        </w:numPr>
        <w:spacing w:after="60"/>
      </w:pPr>
      <w:r>
        <w:t xml:space="preserve">La recuperación por correo existe sólo en la web; para usuarios internos el Administrador usa «Restablecer clave», que genera una clave temporal.</w:t>
      </w:r>
    </w:p>
    <w:p>
      <w:pPr>
        <w:pStyle w:val="ListParagraph"/>
        <w:numPr>
          <w:ilvl w:val="0"/>
          <w:numId w:val="2"/>
        </w:numPr>
        <w:spacing w:after="60"/>
      </w:pPr>
      <w:r>
        <w:t xml:space="preserve">Al crear un usuario se le puede asociar un empleado del taller, necesario para que el operario registre en sus tareas.</w:t>
      </w:r>
    </w:p>
    <w:p>
      <w:pPr>
        <w:pStyle w:val="ListParagraph"/>
        <w:numPr>
          <w:ilvl w:val="0"/>
          <w:numId w:val="2"/>
        </w:numPr>
        <w:spacing w:after="60"/>
      </w:pPr>
      <w:r>
        <w:t xml:space="preserve">RF-SEG-06 (caducidad periódica de contraseñas) se difiere, según NIST SP 800-63B, y se compensa con las medidas anteriores.</w:t>
      </w:r>
    </w:p>
    <w:p>
      <w:pPr>
        <w:pStyle w:val="Heading2"/>
      </w:pPr>
      <w:r>
        <w:t xml:space="preserve">5.2 Paquete 2 — Clientes</w:t>
      </w:r>
    </w:p>
    <w:p>
      <w:pPr>
        <w:keepNext/>
        <w:spacing w:before="120"/>
        <w:jc w:val="center"/>
      </w:pPr>
      <w:r>
        <w:drawing>
          <wp:inline distT="0" distB="0" distL="0" distR="0">
            <wp:extent cx="5943600" cy="2952750"/>
            <wp:effectExtent t="0" r="0" b="0" l="0"/>
            <wp:docPr id="1" name="Figura 2. Diagrama de casos de uso del paquete clientes." descr="Figura 2. Diagrama de casos de uso del paquete clientes." title="Figura 2. Diagrama de casos de uso del paquet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52750"/>
                    </a:xfrm>
                    <a:prstGeom prst="rect">
                      <a:avLst/>
                    </a:prstGeom>
                  </pic:spPr>
                </pic:pic>
              </a:graphicData>
            </a:graphic>
          </wp:inline>
        </w:drawing>
      </w:r>
    </w:p>
    <w:p>
      <w:pPr>
        <w:spacing w:after="200"/>
        <w:jc w:val="center"/>
      </w:pPr>
      <w:r>
        <w:rPr>
          <w:i/>
          <w:iCs/>
          <w:color w:val="44546A"/>
          <w:sz w:val="18"/>
          <w:szCs w:val="18"/>
        </w:rPr>
        <w:t xml:space="preserve">Figura 2. Diagrama de casos de uso del paquete clientes.</w:t>
      </w:r>
    </w:p>
    <w:p>
      <w:pPr>
        <w:spacing w:after="120"/>
        <w:jc w:val="both"/>
      </w:pPr>
      <w:r>
        <w:t xml:space="preserve">CU-CLI-04 se incluye al crear una dirección: si Nominatim no responde, la dirección se guarda igual, sin coordenadas y marcada como no validada (RF-INT-03).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clientes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Clientes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RF-CLI-01, RF-CLI-02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contactos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Clientes → Ficha e historial → Contactos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direcciones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Ficha e historial. Web: /perfil/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Validar dirección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Nominatim</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Registrarse como cliente web</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/registro/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historial del cliente</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Clientes → Ficha e historial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Mantener perfil</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/perfil/ (Editar datos, Cambiar contraseña)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RF-CLI-04</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El registro web exige aceptar la política de privacidad, que queda como evidencia en la bitácora, y el Administrador puede deshabilitarlo desde Canal web (CU-ADM-08).</w:t>
      </w:r>
    </w:p>
    <w:p>
      <w:pPr>
        <w:pStyle w:val="ListParagraph"/>
        <w:numPr>
          <w:ilvl w:val="0"/>
          <w:numId w:val="2"/>
        </w:numPr>
        <w:spacing w:after="60"/>
      </w:pPr>
      <w:r>
        <w:t xml:space="preserve">Los clientes no se eliminan: se marcan inactivos.</w:t>
      </w:r>
    </w:p>
    <w:p>
      <w:pPr>
        <w:pStyle w:val="ListParagraph"/>
        <w:numPr>
          <w:ilvl w:val="0"/>
          <w:numId w:val="2"/>
        </w:numPr>
        <w:spacing w:after="60"/>
      </w:pPr>
      <w:r>
        <w:t xml:space="preserve">En el escritorio los contactos y las direcciones se agregan, editan y eliminan. Hay un solo contacto principal por cliente, que es quien recibe los correos; una dirección usada en una solicitud no se elimina.</w:t>
      </w:r>
    </w:p>
    <w:p>
      <w:pPr>
        <w:pStyle w:val="ListParagraph"/>
        <w:numPr>
          <w:ilvl w:val="0"/>
          <w:numId w:val="2"/>
        </w:numPr>
        <w:spacing w:after="60"/>
      </w:pPr>
      <w:r>
        <w:t xml:space="preserve">En la web el cliente agrega, edita y elimina sus direcciones, edita la razón social, el nombre de fantasía, el giro y el correo de su cuenta, y cambia su contraseña. El RUT y el tipo de persona no se modifican.</w:t>
      </w:r>
    </w:p>
    <w:p>
      <w:pPr>
        <w:pStyle w:val="Heading2"/>
      </w:pPr>
      <w:r>
        <w:t xml:space="preserve">5.3 Paquete 3 — Catálogo de productos</w:t>
      </w:r>
    </w:p>
    <w:p>
      <w:pPr>
        <w:keepNext/>
        <w:spacing w:before="120"/>
        <w:jc w:val="center"/>
      </w:pPr>
      <w:r>
        <w:drawing>
          <wp:inline distT="0" distB="0" distL="0" distR="0">
            <wp:extent cx="5524500" cy="4752975"/>
            <wp:effectExtent t="0" r="0" b="0" l="0"/>
            <wp:docPr id="1" name="Figura 3. Diagrama de casos de uso del paquete catálogo de productos." descr="Figura 3. Diagrama de casos de uso del paquete catálogo de productos." title="Figura 3. Diagrama de casos de uso del paquete catálogo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752975"/>
                    </a:xfrm>
                    <a:prstGeom prst="rect">
                      <a:avLst/>
                    </a:prstGeom>
                  </pic:spPr>
                </pic:pic>
              </a:graphicData>
            </a:graphic>
          </wp:inline>
        </w:drawing>
      </w:r>
    </w:p>
    <w:p>
      <w:pPr>
        <w:spacing w:after="200"/>
        <w:jc w:val="center"/>
      </w:pPr>
      <w:r>
        <w:rPr>
          <w:i/>
          <w:iCs/>
          <w:color w:val="44546A"/>
          <w:sz w:val="18"/>
          <w:szCs w:val="18"/>
        </w:rPr>
        <w:t xml:space="preserve">Figura 3. Diagrama de casos de uso del paquete catálogo de productos.</w:t>
      </w:r>
    </w:p>
    <w:p>
      <w:pPr>
        <w:spacing w:after="120"/>
        <w:jc w:val="both"/>
      </w:pPr>
      <w:r>
        <w:t xml:space="preserve">La lista de materiales y las tareas estándar pertenecen al Jefe de producción porque son conocimiento productivo; con ellas el sistema calcula el costo estimado de cada cotización (CU-COM-04).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familias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Familias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modelos base</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Asignar parámetros técnicos al modelo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Editar; Catálogo → Parámetros técnicos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Definir lista de materiales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Materiales y tareas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Definir tareas estándar y HH</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Materiales y tareas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precios base vigentes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Editar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catálogo web</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/catalogo/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RF-CAT-08</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Descargar ficha técnica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/catalogo/&lt;id&gt;/ficha.pdf</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RF-CAT-09</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Sólo existen familias de producto; no hay categorías de producto (sección 7). Las familias se crean, editan, desactivan y reactivan en Catálogo → Familias; una familia con modelos vigentes no se desactiva.</w:t>
      </w:r>
    </w:p>
    <w:p>
      <w:pPr>
        <w:pStyle w:val="ListParagraph"/>
        <w:numPr>
          <w:ilvl w:val="0"/>
          <w:numId w:val="2"/>
        </w:numPr>
        <w:spacing w:after="60"/>
      </w:pPr>
      <w:r>
        <w:t xml:space="preserve">En Catálogo → Parámetros técnicos el Administrador crea y edita los parámetros: tipo, unidad, obligatoriedad, rango mínimo y máximo, si el valor lo fija el modelo y los valores de las listas. Un parámetro en uso no cambia de tipo ni se elimina, y sus valores se retiran en vez de borrarse.</w:t>
      </w:r>
    </w:p>
    <w:p>
      <w:pPr>
        <w:pStyle w:val="ListParagraph"/>
        <w:numPr>
          <w:ilvl w:val="0"/>
          <w:numId w:val="2"/>
        </w:numPr>
        <w:spacing w:after="60"/>
      </w:pPr>
      <w:r>
        <w:t xml:space="preserve">Cada tarea estándar tiene un empleado sugerido, que se preasigna al generar la orden de trabajo, y un modelo sin tareas estándar no se puede publicar.</w:t>
      </w:r>
    </w:p>
    <w:p>
      <w:pPr>
        <w:pStyle w:val="ListParagraph"/>
        <w:numPr>
          <w:ilvl w:val="0"/>
          <w:numId w:val="2"/>
        </w:numPr>
        <w:spacing w:after="60"/>
      </w:pPr>
      <w:r>
        <w:t xml:space="preserve">El precio base se versiona por vigencia (RN-17) y se usa como sugerencia cuando el modelo no tiene costeo.</w:t>
      </w:r>
    </w:p>
    <w:p>
      <w:pPr>
        <w:pStyle w:val="ListParagraph"/>
        <w:numPr>
          <w:ilvl w:val="0"/>
          <w:numId w:val="2"/>
        </w:numPr>
        <w:spacing w:after="60"/>
      </w:pPr>
      <w:r>
        <w:t xml:space="preserve">El catálogo web exige sesión iniciada y ofrece filtros por especificación técnica.</w:t>
      </w:r>
    </w:p>
    <w:p>
      <w:pPr>
        <w:pStyle w:val="Heading2"/>
      </w:pPr>
      <w:r>
        <w:t xml:space="preserve">5.4 Paquete 4 — Proceso comercial</w:t>
      </w:r>
    </w:p>
    <w:p>
      <w:pPr>
        <w:keepNext/>
        <w:spacing w:before="120"/>
        <w:jc w:val="center"/>
      </w:pPr>
      <w:r>
        <w:drawing>
          <wp:inline distT="0" distB="0" distL="0" distR="0">
            <wp:extent cx="5819775" cy="4752975"/>
            <wp:effectExtent t="0" r="0" b="0" l="0"/>
            <wp:docPr id="1" name="Figura 4. Diagrama de casos de uso del paquete proceso comercial." descr="Figura 4. Diagrama de casos de uso del paquete proceso comercial." title="Figura 4. Diagrama de casos de uso del paquete proceso come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9775" cy="4752975"/>
                    </a:xfrm>
                    <a:prstGeom prst="rect">
                      <a:avLst/>
                    </a:prstGeom>
                  </pic:spPr>
                </pic:pic>
              </a:graphicData>
            </a:graphic>
          </wp:inline>
        </w:drawing>
      </w:r>
    </w:p>
    <w:p>
      <w:pPr>
        <w:spacing w:after="200"/>
        <w:jc w:val="center"/>
      </w:pPr>
      <w:r>
        <w:rPr>
          <w:i/>
          <w:iCs/>
          <w:color w:val="44546A"/>
          <w:sz w:val="18"/>
          <w:szCs w:val="18"/>
        </w:rPr>
        <w:t xml:space="preserve">Figura 4. Diagrama de casos de uso del paquete proceso comercial.</w:t>
      </w:r>
    </w:p>
    <w:p>
      <w:pPr>
        <w:spacing w:after="120"/>
        <w:jc w:val="both"/>
      </w:pPr>
      <w:r>
        <w:t xml:space="preserve">El ejecutivo aprobador es un Ejecutivo comercial con el permiso cotizacion.aprobar que no es el autor de la cotización (RN-05). La orden de compra y su confirmación las ejecuta el sistema: al aceptar el cliente y al pagarse el anticipo, respectivamente.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Solicitar presupuesto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/solicitar/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Asignar solicitud</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Solicitudes → Asignarme la solicitud</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Elaborar cotización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Solicitudes → Elaborar cotización; Cotizaciones → Editar líneas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RF-COM-03 a RF-COM-06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Calcular costo estimado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RF-COM-04, RF-COM-05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Calcular plazo en días hábiles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Nager.Date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RF-COM-08</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Aprobar cotización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distinto del autor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 Enviar a aprobación / Aprobar y emitir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Emitir y enviar cotización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 Emitir al cliente</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RF-COM-09</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Aceptar o rechazar cotización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/cotizacion/&lt;id&gt;/</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RF-COM-11, RF-COM-12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CU-COM-09</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Generar orden de compra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(respaldo: 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aceptar; Cotizaciones → Generar orden de compra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CU-COM-10</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Confirmar orden de compra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(respaldo: 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pagarse el anticipo; Órdenes de compra → Confirmar la orden</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Anular documento comercial</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Solicitudes (Desestimar), Cotizaciones y Órdenes de compra (Anular)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historial de estados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(Historial). Web: cotización y seguimiento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Devolver cotización al autor</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aprobador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 Devolver al autor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Crear nueva versión de cotización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 Nueva versión</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RF-COM-10</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Reenviar o descargar la cotización en PDF</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 Reenviar por correo / Descargar PDF. Web: /cotizacion/&lt;id&gt;/pdf/</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RF-COM-09</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entrega del pedido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compra → Registrar entrega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RF-COM-17 (RN-15)</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Al aceptar la cotización, el sistema genera la orden de compra en estado Pendiente y el cobro del anticipo; al pagarse el anticipo, la confirma y genera las órdenes de trabajo. Los botones del ejecutivo quedan como respaldo.</w:t>
      </w:r>
    </w:p>
    <w:p>
      <w:pPr>
        <w:pStyle w:val="ListParagraph"/>
        <w:numPr>
          <w:ilvl w:val="0"/>
          <w:numId w:val="2"/>
        </w:numPr>
        <w:spacing w:after="60"/>
      </w:pPr>
      <w:r>
        <w:t xml:space="preserve">El descuento que requiere aprobación tiene un umbral único de 10 %, no dependiente del rol. El autor envía la cotización a aprobación y otro ejecutivo la aprueba y emite, o la devuelve al autor con motivo (CU-COM-13).</w:t>
      </w:r>
    </w:p>
    <w:p>
      <w:pPr>
        <w:pStyle w:val="ListParagraph"/>
        <w:numPr>
          <w:ilvl w:val="0"/>
          <w:numId w:val="2"/>
        </w:numPr>
        <w:spacing w:after="60"/>
      </w:pPr>
      <w:r>
        <w:t xml:space="preserve">La cotización nace con una línea tomada de la solicitud y luego admite varias líneas con «Editar líneas».</w:t>
      </w:r>
    </w:p>
    <w:p>
      <w:pPr>
        <w:pStyle w:val="ListParagraph"/>
        <w:numPr>
          <w:ilvl w:val="0"/>
          <w:numId w:val="2"/>
        </w:numPr>
        <w:spacing w:after="60"/>
      </w:pPr>
      <w:r>
        <w:t xml:space="preserve">La cotización no tiene campos de forma de pago ni de porcentaje de anticipo: el anticipo es un 50 % fijo.</w:t>
      </w:r>
    </w:p>
    <w:p>
      <w:pPr>
        <w:pStyle w:val="ListParagraph"/>
        <w:numPr>
          <w:ilvl w:val="0"/>
          <w:numId w:val="2"/>
        </w:numPr>
        <w:spacing w:after="60"/>
      </w:pPr>
      <w:r>
        <w:t xml:space="preserve">La versión de una cotización emitida, rechazada o vencida es un caso propio (CU-COM-14): la versión anterior emitida queda anulada.</w:t>
      </w:r>
    </w:p>
    <w:p>
      <w:pPr>
        <w:pStyle w:val="ListParagraph"/>
        <w:numPr>
          <w:ilvl w:val="0"/>
          <w:numId w:val="2"/>
        </w:numPr>
        <w:spacing w:after="60"/>
      </w:pPr>
      <w:r>
        <w:t xml:space="preserve">El rechazo del cliente pide un motivo de texto libre; no hay lista de motivos ni opción de pedir otra versión desde la web.</w:t>
      </w:r>
    </w:p>
    <w:p>
      <w:pPr>
        <w:pStyle w:val="ListParagraph"/>
        <w:numPr>
          <w:ilvl w:val="0"/>
          <w:numId w:val="2"/>
        </w:numPr>
        <w:spacing w:after="60"/>
      </w:pPr>
      <w:r>
        <w:t xml:space="preserve">Se agrega el registro de la entrega del pedido (CU-COM-16), que exige todas las órdenes de trabajo cerradas y el saldo pagado.</w:t>
      </w:r>
    </w:p>
    <w:p>
      <w:pPr>
        <w:pStyle w:val="ListParagraph"/>
        <w:numPr>
          <w:ilvl w:val="0"/>
          <w:numId w:val="2"/>
        </w:numPr>
        <w:spacing w:after="60"/>
      </w:pPr>
      <w:r>
        <w:t xml:space="preserve">La asignación de solicitudes es una autoasignación del ejecutivo; si cotiza una solicitud sin asignar, queda asignada a él.</w:t>
      </w:r>
    </w:p>
    <w:p>
      <w:pPr>
        <w:pStyle w:val="Heading3"/>
        <w:keepNext/>
      </w:pPr>
      <w:r>
        <w:t xml:space="preserve">CU-COM-01 — Solicitar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Solicitar presupuesto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Brevo (correo)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/solicitar/ y /mis-solicitudes/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RF-COM-01, RF-ADM-04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RN-01, RN-02, RN-16</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El cliente inició sesión y su cuenta está activa y asociada a una empresa.</w:t>
      </w:r>
    </w:p>
    <w:p>
      <w:pPr>
        <w:pStyle w:val="ListParagraph"/>
        <w:numPr>
          <w:ilvl w:val="0"/>
          <w:numId w:val="2"/>
        </w:numPr>
        <w:spacing w:after="60"/>
      </w:pPr>
      <w:r>
        <w:t xml:space="preserve">El portal no está en modo mantención.</w:t>
      </w:r>
    </w:p>
    <w:p>
      <w:pPr>
        <w:spacing w:after="120"/>
        <w:jc w:val="both"/>
      </w:pPr>
      <w:r>
        <w:t xml:space="preserve">Postcondiciones</w:t>
      </w:r>
    </w:p>
    <w:p>
      <w:pPr>
        <w:pStyle w:val="ListParagraph"/>
        <w:numPr>
          <w:ilvl w:val="0"/>
          <w:numId w:val="2"/>
        </w:numPr>
        <w:spacing w:after="60"/>
      </w:pPr>
      <w:r>
        <w:t xml:space="preserve">Existe una solicitud en estado Recibida con número SP-AAAA-NNNN y su primer registro de historial.</w:t>
      </w:r>
    </w:p>
    <w:p>
      <w:pPr>
        <w:pStyle w:val="ListParagraph"/>
        <w:numPr>
          <w:ilvl w:val="0"/>
          <w:numId w:val="2"/>
        </w:numPr>
        <w:spacing w:after="60"/>
      </w:pPr>
      <w:r>
        <w:t xml:space="preserve">La solicitud aparece en la bandeja del panel Solicitudes y en «Mis solicitudes» del cliente.</w:t>
      </w:r>
    </w:p>
    <w:p>
      <w:pPr>
        <w:pStyle w:val="ListParagraph"/>
        <w:numPr>
          <w:ilvl w:val="0"/>
          <w:numId w:val="2"/>
        </w:numPr>
        <w:spacing w:after="60"/>
      </w:pPr>
      <w:r>
        <w:t xml:space="preserve">El cliente recibió un correo de acuse.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entra a «Solicitudes» y elige pedir un presupuesto, o lo hace desde la ficha de un modelo del catálogo.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el formulario: modelo de referencia (preseleccionado si viene del catálogo), unidades, fecha de entrega deseada, dirección de instalación y un campo por cada parámetro técnico registrado (selector para los de lista y número para los numéricos).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completa la especificación técnica y elige una de sus direcciones registradas.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presiona «Enviar la solicitud».</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valida que los campos obligatorios estén completos, que cada valor sea del tipo esperado y esté dentro del rango del parámetro, que la potencia coincida con la del modelo de referencia y que las unidades no superen el tope configurado.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registra la solicitud en estado Recibida, asociada a la empresa del cliente, con su número correlativo e historial.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Confirmada la transacción, el sistema envía el correo de acuse.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la solicitud en «Mis solicitudes».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envía la solicitud sin modelo de referencia. El sistema la registra, pero no puede cotizarse: el ejecutivo sólo puede desestimarla.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necesita una dirección nueva. El formulario no la crea: la registra en «Perfil» (CU-CLI-03), donde se valida con Nominatim, y vuelve al formulario.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Hay campos obligatorios vacíos, con un tipo inválido, fuera de rango (por ejemplo, una tensión de 1.000.000 kV), una potencia distinta de la del modelo elegido o más unidades que el tope (500 por defecto). El sistema marca cada campo con el motivo, conserva lo ingresado y no registra la solicitud.</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correo no se puede enviar. La solicitud queda registrada igual; el intento queda en el registro de integraciones.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portal está en modo mantención. Todas las páginas responden con el aviso configurado (CU-ADM-01).</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cuenta no tiene empresa asociada. El sistema redirige al inicio con un mensaje de error.</w:t>
            </w:r>
          </w:p>
        </w:tc>
      </w:tr>
    </w:tbl>
    <w:p>
      <w:pPr>
        <w:spacing w:after="60"/>
      </w:pPr>
    </w:p>
    <w:p>
      <w:pPr>
        <w:spacing w:after="160" w:before="80"/>
      </w:pPr>
      <w:r>
        <w:rPr>
          <w:i/>
          <w:iCs/>
          <w:color w:val="44546A"/>
          <w:sz w:val="19"/>
          <w:szCs w:val="19"/>
        </w:rPr>
        <w:t xml:space="preserve">Bajo cada campo numérico la web muestra el rango aceptado. La misma validación se aplica a las solicitudes creadas por la API (hallazgos H-01 y H-02 del EVI-01, corregidos).</w:t>
      </w:r>
    </w:p>
    <w:p>
      <w:pPr>
        <w:pStyle w:val="Heading3"/>
        <w:keepNext/>
      </w:pPr>
      <w:r>
        <w:t xml:space="preserve">CU-COM-03 — Elaborar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CU-COM-03</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Elaborar cotización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mindicador.cl (UF), Nager.Date (feriados)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Solicitudes → Elaborar cotización; Cotizaciones → Editar líneas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RF-COM-03 a RF-COM-06, RF-COM-08</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RN-02, RN-03, RN-05, RN-08, RN-11, RN-17</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Existe una solicitud en estado Recibida o Asignada con modelo de referencia.</w:t>
      </w:r>
    </w:p>
    <w:p>
      <w:pPr>
        <w:pStyle w:val="ListParagraph"/>
        <w:numPr>
          <w:ilvl w:val="0"/>
          <w:numId w:val="2"/>
        </w:numPr>
        <w:spacing w:after="60"/>
      </w:pPr>
      <w:r>
        <w:t xml:space="preserve">El ejecutivo tiene el permiso cotizacion.crear.</w:t>
      </w:r>
    </w:p>
    <w:p>
      <w:pPr>
        <w:spacing w:after="120"/>
        <w:jc w:val="both"/>
      </w:pPr>
      <w:r>
        <w:t xml:space="preserve">Postcondiciones</w:t>
      </w:r>
    </w:p>
    <w:p>
      <w:pPr>
        <w:pStyle w:val="ListParagraph"/>
        <w:numPr>
          <w:ilvl w:val="0"/>
          <w:numId w:val="2"/>
        </w:numPr>
        <w:spacing w:after="60"/>
      </w:pPr>
      <w:r>
        <w:t xml:space="preserve">Existe una cotización COT-AAAA-NNNN versión 1 en estado Borrador, con sus líneas costeadas, el valor de la UF y su fecha congelados, y la fecha de entrega comprometida.</w:t>
      </w:r>
    </w:p>
    <w:p>
      <w:pPr>
        <w:pStyle w:val="ListParagraph"/>
        <w:numPr>
          <w:ilvl w:val="0"/>
          <w:numId w:val="2"/>
        </w:numPr>
        <w:spacing w:after="60"/>
      </w:pPr>
      <w:r>
        <w:t xml:space="preserve">La solicitud pasa a Cotizada y queda asignada al ejecutivo si no lo estaba.</w:t>
      </w:r>
    </w:p>
    <w:p>
      <w:pPr>
        <w:pStyle w:val="ListParagraph"/>
        <w:numPr>
          <w:ilvl w:val="0"/>
          <w:numId w:val="2"/>
        </w:numPr>
        <w:spacing w:after="60"/>
      </w:pPr>
      <w:r>
        <w:t xml:space="preserve">Se registra el primer estado en el historial de la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ejecutivo selecciona la solicitud en el panel Solicitudes y presiona «Elaborar cotización».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calcula el costo unitario estimado (CU-COM-04): la lista de materiales valorizada al costo de compra vigente más las horas estándar a la tarifa de referencia, más el recargo por costos indirectos.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el costo, el precio base del catálogo y el precio sugerido con el margen por defecto (25 %).</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ejecutivo ajusta el margen o el precio unitario, el descuento y el plazo de fabricación en días hábiles (30 por defecto).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el total en UF y en pesos con la UF del día, y calcula la fecha de entrega comprometida (CU-COM-05).</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ejecutivo presiona «Crear borrador».</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registra la cotización en Borrador con una línea (modelo y cantidad de la solicitud), congela la UF y su fecha y registra el historial.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el pedido incluye otros modelos, el ejecutivo usa «Editar líneas» en el panel Cotizaciones y el sistema costea cada línea con su lista de materiales.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el descuento supera el umbral, el ejecutivo envía la cotización a aprobación (CU-COM-06); si no, la emite (CU-COM-07).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modelo no tiene lista de materiales ni tareas. El costo queda en cero y se sugiere el precio base; si tampoco hay precio base, el ejecutivo debe ingresar el precio unitario.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cotización ya fue emitida, rechazada o venció. El ejecutivo crea una nueva versión (CU-COM-14).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solicitud no indica un modelo del catálogo. El sistema no permite cotizarla.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existe ningún valor de UF almacenado. El sistema informa que deben sincronizarse los indicadores. Si sólo falta el del día, usa el último conocido y lo indica en pantalla.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hay feriados almacenados para todo el período. El plazo se calcula excluyendo sólo fines de semana y el sistema advierte al ejecutivo que verifique la fecha de entrega antes de emitir.</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intenta emitir con un descuento sobre el umbral sin aprobación. El sistema lo impide.</w:t>
            </w:r>
          </w:p>
        </w:tc>
      </w:tr>
    </w:tbl>
    <w:p>
      <w:pPr>
        <w:spacing w:after="60"/>
      </w:pPr>
    </w:p>
    <w:p>
      <w:pPr>
        <w:spacing w:after="160" w:before="80"/>
      </w:pPr>
      <w:r>
        <w:rPr>
          <w:i/>
          <w:iCs/>
          <w:color w:val="44546A"/>
          <w:sz w:val="19"/>
          <w:szCs w:val="19"/>
        </w:rPr>
        <w:t xml:space="preserve">La tarifa de referencia de las horas hombre es el promedio de las tarifas vigentes de los empleados activos. El umbral de descuento (10 %) es único y no depende del rol.</w:t>
      </w:r>
    </w:p>
    <w:p>
      <w:pPr>
        <w:pStyle w:val="Heading3"/>
        <w:keepNext/>
      </w:pPr>
      <w:r>
        <w:t xml:space="preserve">CU-COM-08 — Aceptar o rechazar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CU-COM-08</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Aceptar o rechazar cotización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/mis-cotizaciones/ y /cotizacion/&lt;id&gt;/</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RF-COM-11, RF-COM-12, RF-COM-13</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RN-04, RN-06, RN-15, RN-16</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Existe una cotización Emitida de la empresa del cliente.</w:t>
      </w:r>
    </w:p>
    <w:p>
      <w:pPr>
        <w:pStyle w:val="ListParagraph"/>
        <w:numPr>
          <w:ilvl w:val="0"/>
          <w:numId w:val="2"/>
        </w:numPr>
        <w:spacing w:after="60"/>
      </w:pPr>
      <w:r>
        <w:t xml:space="preserve">La fecha actual no supera su vencimiento.</w:t>
      </w:r>
    </w:p>
    <w:p>
      <w:pPr>
        <w:spacing w:after="120"/>
        <w:jc w:val="both"/>
      </w:pPr>
      <w:r>
        <w:t xml:space="preserve">Postcondiciones</w:t>
      </w:r>
    </w:p>
    <w:p>
      <w:pPr>
        <w:pStyle w:val="ListParagraph"/>
        <w:numPr>
          <w:ilvl w:val="0"/>
          <w:numId w:val="2"/>
        </w:numPr>
        <w:spacing w:after="60"/>
      </w:pPr>
      <w:r>
        <w:t xml:space="preserve">La cotización queda Aceptada o Rechazada, con su registro en el historial.</w:t>
      </w:r>
    </w:p>
    <w:p>
      <w:pPr>
        <w:pStyle w:val="ListParagraph"/>
        <w:numPr>
          <w:ilvl w:val="0"/>
          <w:numId w:val="2"/>
        </w:numPr>
        <w:spacing w:after="60"/>
      </w:pPr>
      <w:r>
        <w:t xml:space="preserve">Si fue aceptada, existe una orden de compra en estado Pendiente con sus líneas y el documento de cobro del anticipo.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abre «Cotizaciones» y ve las cotizaciones de su empresa; los borradores y las que están en aprobación no se muestran.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abre una cotización: líneas, total en UF y en pesos con la UF congelada, vencimiento, plazo, entrega comprometida, descuento e historial.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presiona «Aceptar la cotización».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pide confirmación: «Se emitirá la orden de compra. ¿Confirma?».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confirma.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nuevamente que la cotización siga emitida y vigente.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 una sola transacción, el sistema marca la cotización como Aceptada, genera la orden de compra (CU-COM-09) y emite el cobro del anticipo (CU-PAG-01).</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informa el número de la orden de compra y que el anticipo puede pagarse en «Pedidos».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presiona «Rechazar». El sistema pide un motivo de texto obligatorio y deja la cotización Rechazada.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cotización venció. El sistema la pasa a Vencida e indica que debe solicitarse una nueva (RN-04).</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cotización ya no está emitida. El sistema indica que ya no admite respuesta.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cotización pertenece a otra empresa. El sistema no la muestra (RN-16).</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hay valor de UF para el anticipo. La orden de compra se registra y el cobro se emite después.</w:t>
            </w:r>
          </w:p>
        </w:tc>
      </w:tr>
    </w:tbl>
    <w:p>
      <w:pPr>
        <w:spacing w:after="60"/>
      </w:pPr>
    </w:p>
    <w:p>
      <w:pPr>
        <w:pStyle w:val="Heading2"/>
      </w:pPr>
      <w:r>
        <w:t xml:space="preserve">5.5 Paquete 5 — Ejecución productiva</w:t>
      </w:r>
    </w:p>
    <w:p>
      <w:pPr>
        <w:keepNext/>
        <w:spacing w:before="120"/>
        <w:jc w:val="center"/>
      </w:pPr>
      <w:r>
        <w:drawing>
          <wp:inline distT="0" distB="0" distL="0" distR="0">
            <wp:extent cx="5943600" cy="6743700"/>
            <wp:effectExtent t="0" r="0" b="0" l="0"/>
            <wp:docPr id="1" name="Figura 5. Diagrama de casos de uso del paquete ejecución productiva." descr="Figura 5. Diagrama de casos de uso del paquete ejecución productiva." title="Figura 5. Diagrama de casos de uso del paquete ejecución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6743700"/>
                    </a:xfrm>
                    <a:prstGeom prst="rect">
                      <a:avLst/>
                    </a:prstGeom>
                  </pic:spPr>
                </pic:pic>
              </a:graphicData>
            </a:graphic>
          </wp:inline>
        </w:drawing>
      </w:r>
    </w:p>
    <w:p>
      <w:pPr>
        <w:spacing w:after="200"/>
        <w:jc w:val="center"/>
      </w:pPr>
      <w:r>
        <w:rPr>
          <w:i/>
          <w:iCs/>
          <w:color w:val="44546A"/>
          <w:sz w:val="18"/>
          <w:szCs w:val="18"/>
        </w:rPr>
        <w:t xml:space="preserve">Figura 5. Diagrama de casos de uso del paquete ejecución productiva.</w:t>
      </w:r>
    </w:p>
    <w:p>
      <w:pPr>
        <w:spacing w:after="120"/>
        <w:jc w:val="both"/>
      </w:pPr>
      <w:r>
        <w:t xml:space="preserve">El operario trabaja en la ventana Taller, sin menú, donde sólo ve sus tareas. El Jefe de producción puede registrar horas y consumos en cualquier tarea en nombre de un operario ausente.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Generar orden de trabajo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(respaldo: 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pagarse el anticipo; Órdenes de compra → Generar órdenes de trabajo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Planificar tareas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Agregar tarea, Quitar tarea, Cargar tareas estándar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Asignar empleados a tareas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Asignar responsable</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consumo de materiales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 (respaldo: 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Taller → Registrar material; Órdenes de trabajo → Registrar consumo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horas hombre</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 (respaldo: 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Taller → Registrar horas; Órdenes de trabajo → Registrar horas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Valorizar horas hombre</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costo real y desviación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Costo y cierre</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RF-OT-08</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Cerrar orden de trabajo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Cerrar la orden</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RF-OT-10</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CU-OT-09</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Seguir avance de fabricación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/mis-pedidos/ y /seguimiento/&lt;id&gt;/</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RF-OT-09</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CU-OT-10</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empleados y tarifas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Empleados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RF-OT-11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CU-OT-11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Ejecutar el ciclo de fabricación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 Operario de taller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Iniciar fabricación, Enviar a calidad; Taller → Marcar la tarea como terminada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RF-OT-02, RF-OT-10</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La orden de trabajo la genera el sistema al pagarse el anticipo, una por cada línea de la orden de compra; el Jefe de producción la genera manualmente sólo como respaldo.</w:t>
      </w:r>
    </w:p>
    <w:p>
      <w:pPr>
        <w:pStyle w:val="ListParagraph"/>
        <w:numPr>
          <w:ilvl w:val="0"/>
          <w:numId w:val="2"/>
        </w:numPr>
        <w:spacing w:after="60"/>
      </w:pPr>
      <w:r>
        <w:t xml:space="preserve">Se agrega el estado intermedio «En control de calidad»: el jefe inicia la fabricación, el operario termina sus tareas (exige horas registradas) y el jefe envía la orden a calidad (CU-OT-11).</w:t>
      </w:r>
    </w:p>
    <w:p>
      <w:pPr>
        <w:pStyle w:val="ListParagraph"/>
        <w:numPr>
          <w:ilvl w:val="0"/>
          <w:numId w:val="2"/>
        </w:numPr>
        <w:spacing w:after="60"/>
      </w:pPr>
      <w:r>
        <w:t xml:space="preserve">Se agrega el estado «Liberada por calidad»: la orden sólo puede cerrarse después de que el inspector aprueba el control (CU-CAL-07).</w:t>
      </w:r>
    </w:p>
    <w:p>
      <w:pPr>
        <w:pStyle w:val="ListParagraph"/>
        <w:numPr>
          <w:ilvl w:val="0"/>
          <w:numId w:val="2"/>
        </w:numPr>
        <w:spacing w:after="60"/>
      </w:pPr>
      <w:r>
        <w:t xml:space="preserve">El costo real y el estimado incluyen el mismo recargo por costos indirectos; el avance se calcula como porcentaje de tareas terminadas.</w:t>
      </w:r>
    </w:p>
    <w:p>
      <w:pPr>
        <w:pStyle w:val="ListParagraph"/>
        <w:numPr>
          <w:ilvl w:val="0"/>
          <w:numId w:val="2"/>
        </w:numPr>
        <w:spacing w:after="60"/>
      </w:pPr>
      <w:r>
        <w:t xml:space="preserve">El Jefe de producción registra horas de hasta 30 días atrás, nunca anteriores al inicio de la fabricación, y anula un registro erróneo con motivo (Órdenes de trabajo → Anular horas); el registro anulado deja de sumar al costo y queda en la bitácora.</w:t>
      </w:r>
    </w:p>
    <w:p>
      <w:pPr>
        <w:pStyle w:val="ListParagraph"/>
        <w:numPr>
          <w:ilvl w:val="0"/>
          <w:numId w:val="2"/>
        </w:numPr>
        <w:spacing w:after="60"/>
      </w:pPr>
      <w:r>
        <w:t xml:space="preserve">Al cerrar la última orden de trabajo de una compra, el sistema emite el cobro del saldo y avisa al cliente (CU-PAG-01).</w:t>
      </w:r>
    </w:p>
    <w:p>
      <w:pPr>
        <w:pStyle w:val="ListParagraph"/>
        <w:numPr>
          <w:ilvl w:val="0"/>
          <w:numId w:val="2"/>
        </w:numPr>
        <w:spacing w:after="60"/>
      </w:pPr>
      <w:r>
        <w:t xml:space="preserve">El cliente recibe correos en cada hito: pedido confirmado, en fabricación, pedido listo con el saldo y pedido entregado.</w:t>
      </w:r>
    </w:p>
    <w:p>
      <w:pPr>
        <w:pStyle w:val="Heading3"/>
        <w:keepNext/>
      </w:pPr>
      <w:r>
        <w:t xml:space="preserve">CU-OT-01 — Generar orden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CU-OT-01</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Generar orden de trabajo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 (respaldo), Brevo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pagarse el anticipo. Respaldo: Órdenes de compra → Generar órdenes de trabajo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RF-OT-01, RF-OT-02, RF-COM-17</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RN-06, RN-07, RN-14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La orden de compra está Confirmada, es decir, con el anticipo pagado (RN-07).</w:t>
      </w:r>
    </w:p>
    <w:p>
      <w:pPr>
        <w:pStyle w:val="ListParagraph"/>
        <w:numPr>
          <w:ilvl w:val="0"/>
          <w:numId w:val="2"/>
        </w:numPr>
        <w:spacing w:after="60"/>
      </w:pPr>
      <w:r>
        <w:t xml:space="preserve">La orden no tiene órdenes de trabajo y cada modelo tiene tareas estándar.</w:t>
      </w:r>
    </w:p>
    <w:p>
      <w:pPr>
        <w:spacing w:after="120"/>
        <w:jc w:val="both"/>
      </w:pPr>
      <w:r>
        <w:t xml:space="preserve">Postcondiciones</w:t>
      </w:r>
    </w:p>
    <w:p>
      <w:pPr>
        <w:pStyle w:val="ListParagraph"/>
        <w:numPr>
          <w:ilvl w:val="0"/>
          <w:numId w:val="2"/>
        </w:numPr>
        <w:spacing w:after="60"/>
      </w:pPr>
      <w:r>
        <w:t xml:space="preserve">Existe una orden de trabajo en estado Planificada por cada línea de la orden de compra, con sus tareas y su costo estimado.</w:t>
      </w:r>
    </w:p>
    <w:p>
      <w:pPr>
        <w:pStyle w:val="ListParagraph"/>
        <w:numPr>
          <w:ilvl w:val="0"/>
          <w:numId w:val="2"/>
        </w:numPr>
        <w:spacing w:after="60"/>
      </w:pPr>
      <w:r>
        <w:t xml:space="preserve">La orden de compra queda En producción, con el cambio en su historial.</w:t>
      </w:r>
    </w:p>
    <w:p>
      <w:pPr>
        <w:pStyle w:val="ListParagraph"/>
        <w:numPr>
          <w:ilvl w:val="0"/>
          <w:numId w:val="2"/>
        </w:numPr>
        <w:spacing w:after="60"/>
      </w:pPr>
      <w:r>
        <w:t xml:space="preserve">El cliente recibió el correo de pedido confirmado.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confirma el pago del anticipo (CU-PAG-02) y el sistema confirma la orden de compra (CU-COM-10).</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 la misma operación, el sistema recorre las líneas de la orden de compra.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 cada línea crea una orden de trabajo OT-AAAA-NNNN en estado Planificada, con la cantidad de la línea.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Copia las tareas estándar del modelo con su secuencia, las horas estimadas multiplicadas por la cantidad y el empleado sugerido, si está activo.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 el costo estimado heredado de la cotización, con el mismo recargo por costos indirectos que se usará en el costo real.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Pasa la orden de compra a En producción y registra el historial.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Envía al cliente el correo de pedido confirmado.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órdenes quedan en el panel Órdenes de trabajo para que el jefe las planifique (CU-OT-02) e inicie la fabricación (CU-OT-11).</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generación automática no se ejecutó. El Jefe de producción selecciona la orden de compra confirmada y presiona «Generar órdenes de trabajo».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modelo no tiene tareas estándar. El sistema no genera ninguna orden; el pago y la confirmación se conservan, y la generación se hace manualmente una vez definidas las tareas.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Generación manual de una orden no confirmada. El sistema la rechaza (RN-07).</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de compra ya tiene órdenes de trabajo. El sistema rechaza la generación.</w:t>
            </w:r>
          </w:p>
        </w:tc>
      </w:tr>
    </w:tbl>
    <w:p>
      <w:pPr>
        <w:spacing w:after="60"/>
      </w:pPr>
    </w:p>
    <w:p>
      <w:pPr>
        <w:pStyle w:val="Heading3"/>
        <w:keepNext/>
      </w:pPr>
      <w:r>
        <w:t xml:space="preserve">CU-OT-04 — Registrar consumo de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consumo de materiales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 (registro por un ausente)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Taller → Registrar material; Órdenes de trabajo → Registrar consumo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RF-OT-04, RF-INV-04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RN-09, RN-11, RN-14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La orden de trabajo está En ejecución y la tarea no está terminada.</w:t>
      </w:r>
    </w:p>
    <w:p>
      <w:pPr>
        <w:pStyle w:val="ListParagraph"/>
        <w:numPr>
          <w:ilvl w:val="0"/>
          <w:numId w:val="2"/>
        </w:numPr>
        <w:spacing w:after="60"/>
      </w:pPr>
      <w:r>
        <w:t xml:space="preserve">La tarea está asignada al operario; su usuario está asociado a un empleado.</w:t>
      </w:r>
    </w:p>
    <w:p>
      <w:pPr>
        <w:pStyle w:val="ListParagraph"/>
        <w:numPr>
          <w:ilvl w:val="0"/>
          <w:numId w:val="2"/>
        </w:numPr>
        <w:spacing w:after="60"/>
      </w:pPr>
      <w:r>
        <w:t xml:space="preserve">El material tiene costo de compra vigente.</w:t>
      </w:r>
    </w:p>
    <w:p>
      <w:pPr>
        <w:spacing w:after="120"/>
        <w:jc w:val="both"/>
      </w:pPr>
      <w:r>
        <w:t xml:space="preserve">Postcondiciones</w:t>
      </w:r>
    </w:p>
    <w:p>
      <w:pPr>
        <w:pStyle w:val="ListParagraph"/>
        <w:numPr>
          <w:ilvl w:val="0"/>
          <w:numId w:val="2"/>
        </w:numPr>
        <w:spacing w:after="60"/>
      </w:pPr>
      <w:r>
        <w:t xml:space="preserve">Existe un consumo con material, cantidad, bodega, empleado y costo unitario congelado, marcado como planificado o no.</w:t>
      </w:r>
    </w:p>
    <w:p>
      <w:pPr>
        <w:pStyle w:val="ListParagraph"/>
        <w:numPr>
          <w:ilvl w:val="0"/>
          <w:numId w:val="2"/>
        </w:numPr>
        <w:spacing w:after="60"/>
      </w:pPr>
      <w:r>
        <w:t xml:space="preserve">Existe un movimiento de consumo en el kardex y el stock disminuye.</w:t>
      </w:r>
    </w:p>
    <w:p>
      <w:pPr>
        <w:pStyle w:val="ListParagraph"/>
        <w:numPr>
          <w:ilvl w:val="0"/>
          <w:numId w:val="2"/>
        </w:numPr>
        <w:spacing w:after="60"/>
      </w:pPr>
      <w:r>
        <w:t xml:space="preserve">Se recalculan el costo real y el avance de la orden; la tarea pasa a En ejecución si estaba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operario abre la ventana Taller y ve sus tareas.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Selecciona la tarea.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Elige el material y la bodega, e ingresa la cantidad.</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Presiona «Registrar material».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que la orden esté en ejecución y que la tarea esté asignada al operario y no terminada.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que haya stock suficiente en la bodega elegida.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 el consumo con el costo unitario congelado y crea el movimiento de inventario (CU-INV-06).</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Recalcula el costo real de la orden de trabajo.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Confirma el registro en pantalla.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material no está en la lista de materiales del modelo. El sistema lo permite y lo marca como consumo no planificado.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Jefe de producción registra en nombre de un operario ausente desde el panel Órdenes de trabajo, eligiendo el empleado.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stock es insuficiente. El sistema informa «Stock insuficiente de &lt;material&gt; en &lt;bodega&gt;: disponible &lt;cantidad&gt;» y no registra nada.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no está en ejecución o la tarea está terminada. El sistema rechaza el registro.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tarea no está asignada al operario. El sistema deniega la operación.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material no tiene costo de compra vigente. El sistema rechaza el registro.</w:t>
            </w:r>
          </w:p>
        </w:tc>
      </w:tr>
    </w:tbl>
    <w:p>
      <w:pPr>
        <w:spacing w:after="60"/>
      </w:pPr>
    </w:p>
    <w:p>
      <w:pPr>
        <w:spacing w:after="160" w:before="80"/>
      </w:pPr>
      <w:r>
        <w:rPr>
          <w:i/>
          <w:iCs/>
          <w:color w:val="44546A"/>
          <w:sz w:val="19"/>
          <w:szCs w:val="19"/>
        </w:rPr>
        <w:t xml:space="preserve">Las devoluciones del taller a bodega las registra el Encargado de bodega (CU-INV-09) y no rebajan el costo real de la orden.</w:t>
      </w:r>
    </w:p>
    <w:p>
      <w:pPr>
        <w:pStyle w:val="Heading3"/>
        <w:keepNext/>
      </w:pPr>
      <w:r>
        <w:t xml:space="preserve">CU-OT-05 — Registrar horas hombre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CU-OT-05</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horas hombre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 (registro por un ausente)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Taller → Registrar horas; Órdenes de trabajo → Registrar horas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RF-OT-05, RF-OT-06</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RN-10, RN-11, RN-17</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La orden de trabajo está En ejecución y la tarea, asignada al operario.</w:t>
      </w:r>
    </w:p>
    <w:p>
      <w:pPr>
        <w:pStyle w:val="ListParagraph"/>
        <w:numPr>
          <w:ilvl w:val="0"/>
          <w:numId w:val="2"/>
        </w:numPr>
        <w:spacing w:after="60"/>
      </w:pPr>
      <w:r>
        <w:t xml:space="preserve">El empleado tiene una tarifa vigente a la fecha.</w:t>
      </w:r>
    </w:p>
    <w:p>
      <w:pPr>
        <w:spacing w:after="120"/>
        <w:jc w:val="both"/>
      </w:pPr>
      <w:r>
        <w:t xml:space="preserve">Postcondiciones</w:t>
      </w:r>
    </w:p>
    <w:p>
      <w:pPr>
        <w:pStyle w:val="ListParagraph"/>
        <w:numPr>
          <w:ilvl w:val="0"/>
          <w:numId w:val="2"/>
        </w:numPr>
        <w:spacing w:after="60"/>
      </w:pPr>
      <w:r>
        <w:t xml:space="preserve">Existe un registro de horas por empleado, tarea y fecha, con el valor de la hora congelado (RN-10).</w:t>
      </w:r>
    </w:p>
    <w:p>
      <w:pPr>
        <w:pStyle w:val="ListParagraph"/>
        <w:numPr>
          <w:ilvl w:val="0"/>
          <w:numId w:val="2"/>
        </w:numPr>
        <w:spacing w:after="60"/>
      </w:pPr>
      <w:r>
        <w:t xml:space="preserve">Se actualiza el costo real de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operario selecciona la tarea en la ventana Taller.</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Ingresa las horas trabajadas hoy.</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Presiona «Registrar horas».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que la fecha no sea futura y que el total del día del empleado no supere el máximo configurado (12 horas).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obtiene la tarifa vigente del empleado a esa fecha y la congela en el registro (CU-OT-06).</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 las horas y recalcula el costo real.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Confirma el registro.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Jefe de producción registra en nombre de un operario ausente desde Órdenes de trabajo, eligiendo el empleado.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Jefe de producción registra un día anterior: elige la fecha trabajada, hasta 30 días atrás y no antes del inicio de la fabricación.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Corrección de un registro. El Jefe de producción usa «Anular horas», elige el registro e indica el motivo; el registro queda anulado (no se borra), deja de sumar al costo real y queda en la bitácora (permiso taller.anular).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empleado no tiene tarifa vigente. El sistema informa «&lt;empleado&gt; no tiene tarifa vigente al &lt;fecha&gt;» y no registra.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total del día supera el máximo. El sistema rechaza el registro.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fecha es futura o anterior al inicio de la fabricación. El sistema rechaza el registro.</w:t>
            </w:r>
          </w:p>
        </w:tc>
      </w:tr>
    </w:tbl>
    <w:p>
      <w:pPr>
        <w:spacing w:after="60"/>
      </w:pPr>
    </w:p>
    <w:p>
      <w:pPr>
        <w:spacing w:after="160" w:before="80"/>
      </w:pPr>
      <w:r>
        <w:rPr>
          <w:i/>
          <w:iCs/>
          <w:color w:val="44546A"/>
          <w:sz w:val="19"/>
          <w:szCs w:val="19"/>
        </w:rPr>
        <w:t xml:space="preserve">Terminar una tarea exige al menos un registro de horas no anulado.</w:t>
      </w:r>
    </w:p>
    <w:p>
      <w:pPr>
        <w:pStyle w:val="Heading3"/>
        <w:keepNext/>
      </w:pPr>
      <w:r>
        <w:t xml:space="preserve">CU-OT-08 — Cerrar orden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CU-OT-08</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Cerrar orden de trabajo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Brevo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Cerrar la orden (también desde Inicio → Mis pendientes)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RF-OT-08, RF-OT-10, RF-PAG-01</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RN-11, RN-12, RN-14, RN-15</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La orden de trabajo está Liberada por calidad: el inspector aprobó su control (CU-CAL-07).</w:t>
      </w:r>
    </w:p>
    <w:p>
      <w:pPr>
        <w:spacing w:after="120"/>
        <w:jc w:val="both"/>
      </w:pPr>
      <w:r>
        <w:t xml:space="preserve">Postcondiciones</w:t>
      </w:r>
    </w:p>
    <w:p>
      <w:pPr>
        <w:pStyle w:val="ListParagraph"/>
        <w:numPr>
          <w:ilvl w:val="0"/>
          <w:numId w:val="2"/>
        </w:numPr>
        <w:spacing w:after="60"/>
      </w:pPr>
      <w:r>
        <w:t xml:space="preserve">La orden queda Cerrada, con su costo real consolidado y la desviación respecto del estimado.</w:t>
      </w:r>
    </w:p>
    <w:p>
      <w:pPr>
        <w:pStyle w:val="ListParagraph"/>
        <w:numPr>
          <w:ilvl w:val="0"/>
          <w:numId w:val="2"/>
        </w:numPr>
        <w:spacing w:after="60"/>
      </w:pPr>
      <w:r>
        <w:t xml:space="preserve">Si era la última orden de trabajo de la compra, existe el documento de cobro del saldo y el cliente recibió el correo de pedido listo.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jefe selecciona la orden; el grupo «Costo y cierre» muestra materiales, horas hombre, costo real, costo estimado, desviación y lo pendiente para cerrar.</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Presiona «Cerrar la orden».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que la orden esté liberada por calidad, que todas las tareas estén terminadas, que cada punto obligatorio tenga su último resultado conforme o su no conformidad cerrada, y que no haya no conformidades abiertas.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calcula la desviación (CU-OT-07).</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Cambia la orden a Cerrada y registra el historial.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es la última orden de trabajo de la compra, emite el cobro del saldo con la UF del día (CU-PAG-01) y avisa al cliente.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Muestra la confirmación del cierre.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desviación supera el umbral (15 %). El sistema pide una justificación antes de cerrar y la registra.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sigue En control de calidad. El sistema impide el cierre e indica que el inspector debe aprobar el control para liberarla.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Hay tareas sin terminar, puntos obligatorios sin ejecutar o no conformidades abiertas. El sistema impide el cierre y detalla lo pendiente (RN-12).</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hay valor de UF para el saldo. La orden se cierra y el cobro se emite después.</w:t>
            </w:r>
          </w:p>
        </w:tc>
      </w:tr>
    </w:tbl>
    <w:p>
      <w:pPr>
        <w:spacing w:after="60"/>
      </w:pPr>
    </w:p>
    <w:p>
      <w:pPr>
        <w:pStyle w:val="Heading2"/>
      </w:pPr>
      <w:r>
        <w:t xml:space="preserve">5.6 Paquete 6 — Inventario</w:t>
      </w:r>
    </w:p>
    <w:p>
      <w:pPr>
        <w:keepNext/>
        <w:spacing w:before="120"/>
        <w:jc w:val="center"/>
      </w:pPr>
      <w:r>
        <w:drawing>
          <wp:inline distT="0" distB="0" distL="0" distR="0">
            <wp:extent cx="5943600" cy="4752975"/>
            <wp:effectExtent t="0" r="0" b="0" l="0"/>
            <wp:docPr id="1" name="Figura 6. Diagrama de casos de uso del paquete inventario." descr="Figura 6. Diagrama de casos de uso del paquete inventario." title="Figura 6. Diagrama de casos de uso del paquet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752975"/>
                    </a:xfrm>
                    <a:prstGeom prst="rect">
                      <a:avLst/>
                    </a:prstGeom>
                  </pic:spPr>
                </pic:pic>
              </a:graphicData>
            </a:graphic>
          </wp:inline>
        </w:drawing>
      </w:r>
    </w:p>
    <w:p>
      <w:pPr>
        <w:spacing w:after="200"/>
        <w:jc w:val="center"/>
      </w:pPr>
      <w:r>
        <w:rPr>
          <w:i/>
          <w:iCs/>
          <w:color w:val="44546A"/>
          <w:sz w:val="18"/>
          <w:szCs w:val="18"/>
        </w:rPr>
        <w:t xml:space="preserve">Figura 6. Diagrama de casos de uso del paquete inventario.</w:t>
      </w:r>
    </w:p>
    <w:p>
      <w:pPr>
        <w:spacing w:after="120"/>
        <w:jc w:val="both"/>
      </w:pPr>
      <w:r>
        <w:t xml:space="preserve">El stock no se guarda como un número: es la suma de los movimientos (RN-17). El consumo de taller (CU-OT-04) también genera un movimiento por CU-INV-06. El operario consume pero no ajusta; el encargado de bodega ajusta pero no consume.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materiales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Nuevo material, Editar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proveedores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Proveedores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bodegas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Bodegas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recepción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Recepción de compra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ajuste por conteo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Ajuste por conteo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movimiento de stock</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RF-INV-04, RF-INV-05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kardex</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Ver kardex</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Revisar alertas de stock mínimo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Solo bajo el mínimo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CU-INV-09</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devolución de material</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Devolución</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RF-INV-04</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El ajuste parte del conteo físico: el encargado ingresa lo contado, el sistema calcula la diferencia y exige motivo; nunca deja saldo negativo.</w:t>
      </w:r>
    </w:p>
    <w:p>
      <w:pPr>
        <w:pStyle w:val="ListParagraph"/>
        <w:numPr>
          <w:ilvl w:val="0"/>
          <w:numId w:val="2"/>
        </w:numPr>
        <w:spacing w:after="60"/>
      </w:pPr>
      <w:r>
        <w:t xml:space="preserve">La recepción con un costo distinto abre una nueva vigencia del precio de compra, y el kardex muestra el costo promedio ponderado.</w:t>
      </w:r>
    </w:p>
    <w:p>
      <w:pPr>
        <w:pStyle w:val="ListParagraph"/>
        <w:numPr>
          <w:ilvl w:val="0"/>
          <w:numId w:val="2"/>
        </w:numPr>
        <w:spacing w:after="60"/>
      </w:pPr>
      <w:r>
        <w:t xml:space="preserve">Se agregan las devoluciones de material del taller a bodega o de bodega al proveedor (CU-INV-09), sin vínculo con la orden de trabajo.</w:t>
      </w:r>
    </w:p>
    <w:p>
      <w:pPr>
        <w:pStyle w:val="ListParagraph"/>
        <w:numPr>
          <w:ilvl w:val="0"/>
          <w:numId w:val="2"/>
        </w:numPr>
        <w:spacing w:after="60"/>
      </w:pPr>
      <w:r>
        <w:t xml:space="preserve">Las bodegas se crean, editan, desactivan y reactivan; una bodega con stock no se desactiva y su código no cambia.</w:t>
      </w:r>
    </w:p>
    <w:p>
      <w:pPr>
        <w:pStyle w:val="ListParagraph"/>
        <w:numPr>
          <w:ilvl w:val="0"/>
          <w:numId w:val="2"/>
        </w:numPr>
        <w:spacing w:after="60"/>
      </w:pPr>
      <w:r>
        <w:t xml:space="preserve">La alerta de stock mínimo es visual: un filtro en el panel Inventario y un pendiente en la bandeja del Encargado de bodega (CU-REP-04); no envía correo.</w:t>
      </w:r>
    </w:p>
    <w:p>
      <w:pPr>
        <w:pStyle w:val="Heading2"/>
      </w:pPr>
      <w:r>
        <w:t xml:space="preserve">5.7 Paquete 7 — Control de calidad</w:t>
      </w:r>
    </w:p>
    <w:p>
      <w:pPr>
        <w:keepNext/>
        <w:spacing w:before="120"/>
        <w:jc w:val="center"/>
      </w:pPr>
      <w:r>
        <w:drawing>
          <wp:inline distT="0" distB="0" distL="0" distR="0">
            <wp:extent cx="5695950" cy="4752975"/>
            <wp:effectExtent t="0" r="0" b="0" l="0"/>
            <wp:docPr id="1" name="Figura 7. Diagrama de casos de uso del paquete control de calidad." descr="Figura 7. Diagrama de casos de uso del paquete control de calidad." title="Figura 7. Diagrama de casos de uso del paquete control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95950" cy="4752975"/>
                    </a:xfrm>
                    <a:prstGeom prst="rect">
                      <a:avLst/>
                    </a:prstGeom>
                  </pic:spPr>
                </pic:pic>
              </a:graphicData>
            </a:graphic>
          </wp:inline>
        </w:drawing>
      </w:r>
    </w:p>
    <w:p>
      <w:pPr>
        <w:spacing w:after="200"/>
        <w:jc w:val="center"/>
      </w:pPr>
      <w:r>
        <w:rPr>
          <w:i/>
          <w:iCs/>
          <w:color w:val="44546A"/>
          <w:sz w:val="18"/>
          <w:szCs w:val="18"/>
        </w:rPr>
        <w:t xml:space="preserve">Figura 7. Diagrama de casos de uso del paquete control de calidad.</w:t>
      </w:r>
    </w:p>
    <w:p>
      <w:pPr>
        <w:spacing w:after="120"/>
        <w:jc w:val="both"/>
      </w:pPr>
      <w:r>
        <w:t xml:space="preserve">La conformidad la calcula el sistema comparando el valor medido con el rango del punto de control; el inspector no la decide. Lo que sí decide el inspector es liberar la orden: con todos los ensayos obligatorios conformes aprueba el control (CU-CAL-07), y sólo entonces producción puede cerrarla (RN-12).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protocolos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Protocolos de calidad</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Definir puntos de control</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Protocolos de calidad (diálogo del protocolo)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Ejecutar control de calidad</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Control de calidad</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no conformidad</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registrar un resultado fuera de rango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Cerrar no conformidad</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No conformidades → Cerrar con acción correctiva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Descargar informe de ensayos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/seguimiento/&lt;id&gt;/ensayos.pdf</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Aprobar control y liberar la orden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Control de calidad → Aprobar y liberar la orden</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RF-CAL-03</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La no conformidad ya no se registra a mano: el sistema la abre al registrar un resultado fuera de rango, con la severidad que el inspector eligió antes de medir.</w:t>
      </w:r>
    </w:p>
    <w:p>
      <w:pPr>
        <w:pStyle w:val="ListParagraph"/>
        <w:numPr>
          <w:ilvl w:val="0"/>
          <w:numId w:val="2"/>
        </w:numPr>
        <w:spacing w:after="60"/>
      </w:pPr>
      <w:r>
        <w:t xml:space="preserve">Si un protocolo ya se aplicó en algún control, editarlo crea una versión nueva y retira la anterior.</w:t>
      </w:r>
    </w:p>
    <w:p>
      <w:pPr>
        <w:pStyle w:val="ListParagraph"/>
        <w:numPr>
          <w:ilvl w:val="0"/>
          <w:numId w:val="2"/>
        </w:numPr>
        <w:spacing w:after="60"/>
      </w:pPr>
      <w:r>
        <w:t xml:space="preserve">El control sólo se ejecuta sobre órdenes en estado «En control de calidad», y un ensayo con no conformidad abierta no se puede repetir hasta cerrarla.</w:t>
      </w:r>
    </w:p>
    <w:p>
      <w:pPr>
        <w:pStyle w:val="ListParagraph"/>
        <w:numPr>
          <w:ilvl w:val="0"/>
          <w:numId w:val="2"/>
        </w:numPr>
        <w:spacing w:after="60"/>
      </w:pPr>
      <w:r>
        <w:t xml:space="preserve">El informe de ensayos está disponible para el cliente apenas exista un control registrado.</w:t>
      </w:r>
    </w:p>
    <w:p>
      <w:pPr>
        <w:pStyle w:val="ListParagraph"/>
        <w:numPr>
          <w:ilvl w:val="0"/>
          <w:numId w:val="2"/>
        </w:numPr>
        <w:spacing w:after="60"/>
      </w:pPr>
      <w:r>
        <w:t xml:space="preserve">Se agrega la aprobación explícita del control (CU-CAL-07): un control conforme no libera la orden por sí solo; el inspector presiona «Aprobar y liberar la orden», el sistema registra quién y cuándo, y el control aprobado ya no admite mediciones.</w:t>
      </w:r>
    </w:p>
    <w:p>
      <w:pPr>
        <w:pStyle w:val="Heading3"/>
        <w:keepNext/>
      </w:pPr>
      <w:r>
        <w:t xml:space="preserve">CU-CAL-03 — Ejecutar control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CU-CAL-03</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Ejecutar control de calidad</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Control de calidad</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RF-CAL-03, RF-CAL-04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RN-12, RN-14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La orden de trabajo está En control de calidad.</w:t>
      </w:r>
    </w:p>
    <w:p>
      <w:pPr>
        <w:pStyle w:val="ListParagraph"/>
        <w:numPr>
          <w:ilvl w:val="0"/>
          <w:numId w:val="2"/>
        </w:numPr>
        <w:spacing w:after="60"/>
      </w:pPr>
      <w:r>
        <w:t xml:space="preserve">El modelo tiene un protocolo de calidad activo.</w:t>
      </w:r>
    </w:p>
    <w:p>
      <w:pPr>
        <w:spacing w:after="120"/>
        <w:jc w:val="both"/>
      </w:pPr>
      <w:r>
        <w:t xml:space="preserve">Postcondiciones</w:t>
      </w:r>
    </w:p>
    <w:p>
      <w:pPr>
        <w:pStyle w:val="ListParagraph"/>
        <w:numPr>
          <w:ilvl w:val="0"/>
          <w:numId w:val="2"/>
        </w:numPr>
        <w:spacing w:after="60"/>
      </w:pPr>
      <w:r>
        <w:t xml:space="preserve">Cada medición queda registrada con valor, fecha e inspector, y clasificada como conforme o no conforme.</w:t>
      </w:r>
    </w:p>
    <w:p>
      <w:pPr>
        <w:pStyle w:val="ListParagraph"/>
        <w:numPr>
          <w:ilvl w:val="0"/>
          <w:numId w:val="2"/>
        </w:numPr>
        <w:spacing w:after="60"/>
      </w:pPr>
      <w:r>
        <w:t xml:space="preserve">Los resultados no conformes tienen su no conformidad abierta.</w:t>
      </w:r>
    </w:p>
    <w:p>
      <w:pPr>
        <w:pStyle w:val="ListParagraph"/>
        <w:numPr>
          <w:ilvl w:val="0"/>
          <w:numId w:val="2"/>
        </w:numPr>
        <w:spacing w:after="60"/>
      </w:pPr>
      <w:r>
        <w:t xml:space="preserve">El control queda En proceso, Conforme o Con no conformidades.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selecciona la orden en la lista de órdenes enviadas a calidad.</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Presiona «Iniciar control con protocolo»; el sistema crea el control con la versión activa del protocolo.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los ensayos con su rango aceptable, última medición, resultado y si son obligatorios.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elige un ensayo, ingresa el valor medido y la severidad que tendrá si no cumple (Mayor por defecto), con una observación opcional.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Presiona «Registrar».</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compara el valor con el rango y clasifica el resultado.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el resultado no es conforme, abre la no conformidad con la descripción del rango (CU-CAL-04).</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Actualiza el estado del control.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ya tiene un control con ese protocolo. El sistema retoma el existente.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Repetición de un ensayo. Se agrega un resultado nuevo y el estado usa el último; no se puede repetir mientras su no conformidad esté abierta.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no está en control de calidad. No aparece en la lista y la API rechaza el registro.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modelo no tiene protocolo activo. El control no puede iniciarse y la orden no podrá cerrarse (RN-12).</w:t>
            </w:r>
          </w:p>
        </w:tc>
      </w:tr>
    </w:tbl>
    <w:p>
      <w:pPr>
        <w:spacing w:after="60"/>
      </w:pPr>
    </w:p>
    <w:p>
      <w:pPr>
        <w:spacing w:after="160" w:before="80"/>
      </w:pPr>
      <w:r>
        <w:rPr>
          <w:i/>
          <w:iCs/>
          <w:color w:val="44546A"/>
          <w:sz w:val="19"/>
          <w:szCs w:val="19"/>
        </w:rPr>
        <w:t xml:space="preserve">Cuando el control queda Conforme, el sistema habilita el botón «Aprobar y liberar la orden» (CU-CAL-07); la orden no avanza sola.</w:t>
      </w:r>
    </w:p>
    <w:p>
      <w:pPr>
        <w:pStyle w:val="Heading3"/>
        <w:keepNext/>
      </w:pPr>
      <w:r>
        <w:t xml:space="preserve">CU-CAL-07 — Aprobar control y liberar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CU-CAL-07</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Aprobar control y liberar la orden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Brevo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Control de calidad → Aprobar y liberar la orden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RF-CAL-03, RF-OT-10</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RN-12, RN-14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r>
    </w:tbl>
    <w:p>
      <w:pPr>
        <w:spacing w:after="60"/>
      </w:pPr>
    </w:p>
    <w:p>
      <w:pPr>
        <w:spacing w:after="120"/>
        <w:jc w:val="both"/>
      </w:pPr>
      <w:r>
        <w:t xml:space="preserve">Precondiciones</w:t>
      </w:r>
    </w:p>
    <w:p>
      <w:pPr>
        <w:pStyle w:val="ListParagraph"/>
        <w:numPr>
          <w:ilvl w:val="0"/>
          <w:numId w:val="2"/>
        </w:numPr>
        <w:spacing w:after="60"/>
      </w:pPr>
      <w:r>
        <w:t xml:space="preserve">La orden de trabajo está En control de calidad.</w:t>
      </w:r>
    </w:p>
    <w:p>
      <w:pPr>
        <w:pStyle w:val="ListParagraph"/>
        <w:numPr>
          <w:ilvl w:val="0"/>
          <w:numId w:val="2"/>
        </w:numPr>
        <w:spacing w:after="60"/>
      </w:pPr>
      <w:r>
        <w:t xml:space="preserve">Su control está Conforme: todos los ensayos obligatorios tienen su último resultado conforme y no hay no conformidades abiertas.</w:t>
      </w:r>
    </w:p>
    <w:p>
      <w:pPr>
        <w:spacing w:after="120"/>
        <w:jc w:val="both"/>
      </w:pPr>
      <w:r>
        <w:t xml:space="preserve">Postcondiciones</w:t>
      </w:r>
    </w:p>
    <w:p>
      <w:pPr>
        <w:pStyle w:val="ListParagraph"/>
        <w:numPr>
          <w:ilvl w:val="0"/>
          <w:numId w:val="2"/>
        </w:numPr>
        <w:spacing w:after="60"/>
      </w:pPr>
      <w:r>
        <w:t xml:space="preserve">El control queda Aprobado, con el inspector y la fecha y hora de la aprobación, y la acción queda en la bitácora.</w:t>
      </w:r>
    </w:p>
    <w:p>
      <w:pPr>
        <w:pStyle w:val="ListParagraph"/>
        <w:numPr>
          <w:ilvl w:val="0"/>
          <w:numId w:val="2"/>
        </w:numPr>
        <w:spacing w:after="60"/>
      </w:pPr>
      <w:r>
        <w:t xml:space="preserve">Si era el último control pendiente de la orden, la orden pasa a Liberada por calidad, con su registro en el historial.</w:t>
      </w:r>
    </w:p>
    <w:p>
      <w:pPr>
        <w:pStyle w:val="ListParagraph"/>
        <w:numPr>
          <w:ilvl w:val="0"/>
          <w:numId w:val="2"/>
        </w:numPr>
        <w:spacing w:after="60"/>
      </w:pPr>
      <w:r>
        <w:t xml:space="preserve">Los jefes de producción reciben el aviso por correo y ven la orden en su bandeja de pendientes para cerrarla.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selecciona la orden en Control de calidad; el sistema muestra los ensayos y el estado del control.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el control Conforme, presiona «Aprobar y liberar la orden».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pide confirmación, indicando que después no podrá registrar más mediciones.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confirma.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de nuevo que la orden esté en calidad y el control conforme.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Marca el control como Aprobado y registra la auditoría.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no quedan controles sin aprobar, cambia la orden a Liberada por calidad y avisa a producción (CU-REP-05).</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sale de la lista de calidad y aparece en la bandeja del Jefe de producción.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cancela la confirmación. No hay cambios.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Faltan ensayos obligatorios o hay no conformidades abiertas. El sistema rechaza la aprobación e indica cuántos ensayos faltan y cuántas no conformidades siguen abiertas.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control ya estaba aprobado o la orden ya no está en calidad. El sistema rechaza la operación.</w:t>
            </w:r>
          </w:p>
        </w:tc>
      </w:tr>
    </w:tbl>
    <w:p>
      <w:pPr>
        <w:spacing w:after="60"/>
      </w:pPr>
    </w:p>
    <w:p>
      <w:pPr>
        <w:spacing w:after="160" w:before="80"/>
      </w:pPr>
      <w:r>
        <w:rPr>
          <w:i/>
          <w:iCs/>
          <w:color w:val="44546A"/>
          <w:sz w:val="19"/>
          <w:szCs w:val="19"/>
        </w:rPr>
        <w:t xml:space="preserve">El botón se muestra sólo a quien tiene el permiso ensayo.actualizar y se habilita sólo con el control Conforme. La separación entre quien fabrica y quien libera cumple la segregación de funciones de RN-12.</w:t>
      </w:r>
    </w:p>
    <w:p>
      <w:pPr>
        <w:pStyle w:val="Heading2"/>
      </w:pPr>
      <w:r>
        <w:t xml:space="preserve">5.8 Paquete 8 — Pagos y moneda</w:t>
      </w:r>
    </w:p>
    <w:p>
      <w:pPr>
        <w:keepNext/>
        <w:spacing w:before="120"/>
        <w:jc w:val="center"/>
      </w:pPr>
      <w:r>
        <w:drawing>
          <wp:inline distT="0" distB="0" distL="0" distR="0">
            <wp:extent cx="5943600" cy="4276725"/>
            <wp:effectExtent t="0" r="0" b="0" l="0"/>
            <wp:docPr id="1" name="Figura 8. Diagrama de casos de uso del paquete pagos y moneda." descr="Figura 8. Diagrama de casos de uso del paquete pagos y moneda." title="Figura 8. Diagrama de casos de uso del paquete pagos y mon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76725"/>
                    </a:xfrm>
                    <a:prstGeom prst="rect">
                      <a:avLst/>
                    </a:prstGeom>
                  </pic:spPr>
                </pic:pic>
              </a:graphicData>
            </a:graphic>
          </wp:inline>
        </w:drawing>
      </w:r>
    </w:p>
    <w:p>
      <w:pPr>
        <w:spacing w:after="200"/>
        <w:jc w:val="center"/>
      </w:pPr>
      <w:r>
        <w:rPr>
          <w:i/>
          <w:iCs/>
          <w:color w:val="44546A"/>
          <w:sz w:val="18"/>
          <w:szCs w:val="18"/>
        </w:rPr>
        <w:t xml:space="preserve">Figura 8. Diagrama de casos de uso del paquete pagos y moneda.</w:t>
      </w:r>
    </w:p>
    <w:p>
      <w:pPr>
        <w:spacing w:after="120"/>
        <w:jc w:val="both"/>
      </w:pPr>
      <w:r>
        <w:t xml:space="preserve">Los documentos de cobro se fijan en UF con el valor del día de emisión (RN-15). PayPal no opera en pesos chilenos, por lo que el cobro se hace en dólares, convertido con el dólar observado.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Emitir documento de cobro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generarse la orden de compra (anticipo) y al cerrar la última OT (saldo)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Pagar en línea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/cobro/&lt;id&gt;/ → PayPal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Conciliar transacción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Notificar pago confirmado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Brevo</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 al cliente</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Actualizar indicadores económicos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mindicador.cl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 diaria programada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RF-PAG-05, RF-PAG-06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estado de pagos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/mis-pedidos/, /cobro/&lt;id&gt;/. Escritorio: Órdenes de compra (Anticipo y Saldo)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RF-PAG-01</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El ejecutivo ya no genera los cobros: el anticipo (50 %) se emite al nacer la orden de compra y el saldo al cerrar su última orden de trabajo, cada uno con vencimiento a 10 días hábiles.</w:t>
      </w:r>
    </w:p>
    <w:p>
      <w:pPr>
        <w:pStyle w:val="ListParagraph"/>
        <w:numPr>
          <w:ilvl w:val="0"/>
          <w:numId w:val="2"/>
        </w:numPr>
        <w:spacing w:after="60"/>
      </w:pPr>
      <w:r>
        <w:t xml:space="preserve">Pagado el anticipo, el sistema confirma la orden de compra y genera las órdenes de trabajo (CU-COM-10 y CU-OT-01).</w:t>
      </w:r>
    </w:p>
    <w:p>
      <w:pPr>
        <w:pStyle w:val="ListParagraph"/>
        <w:numPr>
          <w:ilvl w:val="0"/>
          <w:numId w:val="2"/>
        </w:numPr>
        <w:spacing w:after="60"/>
      </w:pPr>
      <w:r>
        <w:t xml:space="preserve">El comprobante es un correo de pago confirmado y la página del documento con la referencia de PayPal; no se genera un PDF de comprobante.</w:t>
      </w:r>
    </w:p>
    <w:p>
      <w:pPr>
        <w:pStyle w:val="ListParagraph"/>
        <w:numPr>
          <w:ilvl w:val="0"/>
          <w:numId w:val="2"/>
        </w:numPr>
        <w:spacing w:after="60"/>
      </w:pPr>
      <w:r>
        <w:t xml:space="preserve">Si PayPal no confirma o el monto no coincide, la transacción queda pendiente de conciliación; la tarea diaria la revisa en PayPal y, si se confirma, marca el documento como pagado y envía el comprobante.</w:t>
      </w:r>
    </w:p>
    <w:p>
      <w:pPr>
        <w:pStyle w:val="Heading3"/>
        <w:keepNext/>
      </w:pPr>
      <w:r>
        <w:t xml:space="preserve">CU-PAG-02 — Pagar en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CU-PAG-02</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Pagar en línea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(sandbox), mindicador.cl (dólar observado), Brevo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/mis-pedidos/ → /cobro/&lt;id&gt;/ → PayPal → /pago/retorno/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RF-PAG-02, RF-PAG-03, RF-PAG-04, RF-ADM-02</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RN-03, RN-15, RN-16</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Existe un documento de cobro Pendiente y no vencido de la empresa del cliente.</w:t>
      </w:r>
    </w:p>
    <w:p>
      <w:pPr>
        <w:pStyle w:val="ListParagraph"/>
        <w:numPr>
          <w:ilvl w:val="0"/>
          <w:numId w:val="2"/>
        </w:numPr>
        <w:spacing w:after="60"/>
      </w:pPr>
      <w:r>
        <w:t xml:space="preserve">El pago en línea está habilitado (CU-ADM-02).</w:t>
      </w:r>
    </w:p>
    <w:p>
      <w:pPr>
        <w:spacing w:after="120"/>
        <w:jc w:val="both"/>
      </w:pPr>
      <w:r>
        <w:t xml:space="preserve">Postcondiciones</w:t>
      </w:r>
    </w:p>
    <w:p>
      <w:pPr>
        <w:pStyle w:val="ListParagraph"/>
        <w:numPr>
          <w:ilvl w:val="0"/>
          <w:numId w:val="2"/>
        </w:numPr>
        <w:spacing w:after="60"/>
      </w:pPr>
      <w:r>
        <w:t xml:space="preserve">Existe una transacción con su referencia de PayPal, monto, moneda y estado.</w:t>
      </w:r>
    </w:p>
    <w:p>
      <w:pPr>
        <w:pStyle w:val="ListParagraph"/>
        <w:numPr>
          <w:ilvl w:val="0"/>
          <w:numId w:val="2"/>
        </w:numPr>
        <w:spacing w:after="60"/>
      </w:pPr>
      <w:r>
        <w:t xml:space="preserve">Si fue aprobada y el monto coincide, el documento queda Pagado y el cambio queda en la bitácora.</w:t>
      </w:r>
    </w:p>
    <w:p>
      <w:pPr>
        <w:pStyle w:val="ListParagraph"/>
        <w:numPr>
          <w:ilvl w:val="0"/>
          <w:numId w:val="2"/>
        </w:numPr>
        <w:spacing w:after="60"/>
      </w:pPr>
      <w:r>
        <w:t xml:space="preserve">Si era el anticipo, la orden de compra queda Confirmada y sus órdenes de trabajo generadas.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abre «Pedidos» y el documento de cobro.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el monto en UF, la UF aplicada, el total en pesos fijado al emitir y el monto en dólares con el dólar observado y su fecha.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presiona «Pagar con PayPal».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crea la orden de pago en PayPal con una clave de idempotencia, registra la transacción Iniciada y redirige al cliente.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aprueba el pago en PayPal.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devuelve al cliente al portal y el sistema captura el pago.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concilia (CU-PAG-03): verifica que la captura esté completada y que el monto coincida.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Marca la transacción Aprobada y el documento Pagado.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es el anticipo, confirma la orden de compra (CU-COM-10), que genera las órdenes de trabajo (CU-OT-01).</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10</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Envía el correo de pago confirmado (CU-PAG-04) y muestra «Pago de DC-AAAA-NNNN registrado» con la referencia de PayPal.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cancela en PayPal. La transacción queda Cancelada y el documento sigue Pendiente.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documento es el saldo. El flujo es el mismo y, pagado, habilita el registro de la entrega (CU-COM-16).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no responde o deja el pago pendiente. La transacción queda pendiente de conciliación, se pide no volver a pagar y se revisa con el comando conciliar_pagos.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monto capturado no coincide. El documento no se marca como pagado y queda pendiente de conciliación.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rechaza el pago. La transacción queda Rechazada.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pago en línea está deshabilitado. El documento se ve, pero sin botón de pago.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documento venció. El sistema pide contactar al área comercial.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hay dólar observado disponible. El pago no puede iniciarse.</w:t>
            </w:r>
          </w:p>
        </w:tc>
      </w:tr>
    </w:tbl>
    <w:p>
      <w:pPr>
        <w:spacing w:after="60"/>
      </w:pPr>
    </w:p>
    <w:p>
      <w:pPr>
        <w:pStyle w:val="Heading2"/>
      </w:pPr>
      <w:r>
        <w:t xml:space="preserve">5.9 Paquete 9 — Administración del canal web</w:t>
      </w:r>
    </w:p>
    <w:p>
      <w:pPr>
        <w:keepNext/>
        <w:spacing w:before="120"/>
        <w:jc w:val="center"/>
      </w:pPr>
      <w:r>
        <w:drawing>
          <wp:inline distT="0" distB="0" distL="0" distR="0">
            <wp:extent cx="5943600" cy="4057650"/>
            <wp:effectExtent t="0" r="0" b="0" l="0"/>
            <wp:docPr id="1" name="Figura 9. Diagrama de casos de uso del paquete administración del canal web." descr="Figura 9. Diagrama de casos de uso del paquete administración del canal web." title="Figura 9. Diagrama de casos de uso del paquete administración del canal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057650"/>
                    </a:xfrm>
                    <a:prstGeom prst="rect">
                      <a:avLst/>
                    </a:prstGeom>
                  </pic:spPr>
                </pic:pic>
              </a:graphicData>
            </a:graphic>
          </wp:inline>
        </w:drawing>
      </w:r>
    </w:p>
    <w:p>
      <w:pPr>
        <w:spacing w:after="200"/>
        <w:jc w:val="center"/>
      </w:pPr>
      <w:r>
        <w:rPr>
          <w:i/>
          <w:iCs/>
          <w:color w:val="44546A"/>
          <w:sz w:val="18"/>
          <w:szCs w:val="18"/>
        </w:rPr>
        <w:t xml:space="preserve">Figura 9. Diagrama de casos de uso del paquete administración del canal web.</w:t>
      </w:r>
    </w:p>
    <w:p>
      <w:pPr>
        <w:spacing w:after="120"/>
        <w:jc w:val="both"/>
      </w:pPr>
      <w:r>
        <w:t xml:space="preserve">Los cambios de configuración del canal se registran en la bitácora con el valor anterior, el nuevo y el responsable (CU-ADM-07).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Activar modo mantención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Canal web</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Habilitar o deshabilitar pago en línea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Canal web</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Suspender cuenta de cliente web</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 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Clientes → Ficha e historial → Cuentas web</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Configurar formulario de solicitud</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Parámetros técnicos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avisos del sitio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Avisos del sitio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Publicar o retirar modelo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Publicar o retirar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RF-ADM-06, RF-CAT-07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cambio de configuración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 (bitácora)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Habilitar o deshabilitar el registro de clientes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Canal web</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RF-CLI-06</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El modo mantención es un interruptor inmediato con un texto de aviso; no se puede programar para una fecha futura.</w:t>
      </w:r>
    </w:p>
    <w:p>
      <w:pPr>
        <w:pStyle w:val="ListParagraph"/>
        <w:numPr>
          <w:ilvl w:val="0"/>
          <w:numId w:val="2"/>
        </w:numPr>
        <w:spacing w:after="60"/>
      </w:pPr>
      <w:r>
        <w:t xml:space="preserve">El Ejecutivo comercial también puede suspender y reactivar cuentas web; la cuenta suspendida pierde su sesión abierta de inmediato.</w:t>
      </w:r>
    </w:p>
    <w:p>
      <w:pPr>
        <w:pStyle w:val="ListParagraph"/>
        <w:numPr>
          <w:ilvl w:val="0"/>
          <w:numId w:val="2"/>
        </w:numPr>
        <w:spacing w:after="60"/>
      </w:pPr>
      <w:r>
        <w:t xml:space="preserve">Se agrega el interruptor «Registro de nuevos clientes» (CU-ADM-08).</w:t>
      </w:r>
    </w:p>
    <w:p>
      <w:pPr>
        <w:pStyle w:val="ListParagraph"/>
        <w:numPr>
          <w:ilvl w:val="0"/>
          <w:numId w:val="2"/>
        </w:numPr>
        <w:spacing w:after="60"/>
      </w:pPr>
      <w:r>
        <w:t xml:space="preserve">El formulario de solicitud se configura en Catálogo → Parámetros técnicos: cada parámetro es un campo, con su obligatoriedad, rango y valores; la web los valida al enviar (CU-ADM-04).</w:t>
      </w:r>
    </w:p>
    <w:p>
      <w:pPr>
        <w:pStyle w:val="ListParagraph"/>
        <w:numPr>
          <w:ilvl w:val="0"/>
          <w:numId w:val="2"/>
        </w:numPr>
        <w:spacing w:after="60"/>
      </w:pPr>
      <w:r>
        <w:t xml:space="preserve">Los parámetros de negocio (anticipo, umbrales de descuento y de desviación, tope de unidades, vigencia y horas diarias) se editan en Canal web → Cambiar valor, validados por rango; rigen desde la siguiente operación.</w:t>
      </w:r>
    </w:p>
    <w:p>
      <w:pPr>
        <w:pStyle w:val="ListParagraph"/>
        <w:numPr>
          <w:ilvl w:val="0"/>
          <w:numId w:val="2"/>
        </w:numPr>
        <w:spacing w:after="60"/>
      </w:pPr>
      <w:r>
        <w:t xml:space="preserve">Todo cambio de configuración queda en la bitácora: parámetros, interruptores del canal, avisos del sitio, familias, parámetros técnicos y bodegas.</w:t>
      </w:r>
    </w:p>
    <w:p>
      <w:pPr>
        <w:pStyle w:val="Heading3"/>
        <w:keepNext/>
      </w:pPr>
      <w:r>
        <w:t xml:space="preserve">CU-ADM-01 — Activar modo mantención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CU-ADM-01</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Activar modo mantención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Canal web</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RF-ADM-01, RF-ADM-07</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El Administrador tiene el permiso canal_web.actualizar.</w:t>
      </w:r>
    </w:p>
    <w:p>
      <w:pPr>
        <w:spacing w:after="120"/>
        <w:jc w:val="both"/>
      </w:pPr>
      <w:r>
        <w:t xml:space="preserve">Postcondiciones</w:t>
      </w:r>
    </w:p>
    <w:p>
      <w:pPr>
        <w:pStyle w:val="ListParagraph"/>
        <w:numPr>
          <w:ilvl w:val="0"/>
          <w:numId w:val="2"/>
        </w:numPr>
        <w:spacing w:after="60"/>
      </w:pPr>
      <w:r>
        <w:t xml:space="preserve">El parámetro web.modo_mantencion queda activo y el portal responde con la página de mantención.</w:t>
      </w:r>
    </w:p>
    <w:p>
      <w:pPr>
        <w:pStyle w:val="ListParagraph"/>
        <w:numPr>
          <w:ilvl w:val="0"/>
          <w:numId w:val="2"/>
        </w:numPr>
        <w:spacing w:after="60"/>
      </w:pPr>
      <w:r>
        <w:t xml:space="preserve">El cambio queda en la bitácora con el valor anterior, el nuevo y el 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Administrador abre el panel Canal web.</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los interruptores (modo mantención, pago en línea, registro de nuevos clientes), el texto del aviso de mantención y los parámetros del sistema en modo lectura.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Administrador escribe el aviso y presiona «Guardar aviso».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Activa «Modo mantención».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cambia el parámetro, registra el cambio (CU-ADM-07) y muestra el sitio como suspendido.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portal muestra a los clientes la página de mantención con el aviso; la API, los usuarios internos y la administración no se ven afectados.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Administrador desactiva el modo mantención. El portal vuelve a operar y el cambio se registra.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usuario no tiene el permiso. El Ejecutivo comercial ve el panel en modo lectura y la API deniega y registra el intento.</w:t>
            </w:r>
          </w:p>
        </w:tc>
      </w:tr>
    </w:tbl>
    <w:p>
      <w:pPr>
        <w:spacing w:after="60"/>
      </w:pPr>
    </w:p>
    <w:p>
      <w:pPr>
        <w:spacing w:after="160" w:before="80"/>
      </w:pPr>
      <w:r>
        <w:rPr>
          <w:i/>
          <w:iCs/>
          <w:color w:val="44546A"/>
          <w:sz w:val="19"/>
          <w:szCs w:val="19"/>
        </w:rPr>
        <w:t xml:space="preserve">La mantención no se puede programar para una fecha futura; las ventanas de fecha existen sólo para los avisos del sitio (CU-ADM-05).</w:t>
      </w:r>
    </w:p>
    <w:p>
      <w:pPr>
        <w:pStyle w:val="Heading2"/>
      </w:pPr>
      <w:r>
        <w:t xml:space="preserve">5.10 Paquete 10 — Reportes, integraciones, avisos y tareas programadas</w:t>
      </w:r>
    </w:p>
    <w:p>
      <w:pPr>
        <w:keepNext/>
        <w:spacing w:before="120"/>
        <w:jc w:val="center"/>
      </w:pPr>
      <w:r>
        <w:drawing>
          <wp:inline distT="0" distB="0" distL="0" distR="0">
            <wp:extent cx="5943600" cy="6829425"/>
            <wp:effectExtent t="0" r="0" b="0" l="0"/>
            <wp:docPr id="1" name="Figura 10. Diagrama de casos de uso del paquete reportes, integraciones, avisos y tareas programadas." descr="Figura 10. Diagrama de casos de uso del paquete reportes, integraciones, avisos y tareas programadas." title="Figura 10. Diagrama de casos de uso del paquete reportes, integraciones, avisos y tareas progr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6829425"/>
                    </a:xfrm>
                    <a:prstGeom prst="rect">
                      <a:avLst/>
                    </a:prstGeom>
                  </pic:spPr>
                </pic:pic>
              </a:graphicData>
            </a:graphic>
          </wp:inline>
        </w:drawing>
      </w:r>
    </w:p>
    <w:p>
      <w:pPr>
        <w:spacing w:after="200"/>
        <w:jc w:val="center"/>
      </w:pPr>
      <w:r>
        <w:rPr>
          <w:i/>
          <w:iCs/>
          <w:color w:val="44546A"/>
          <w:sz w:val="18"/>
          <w:szCs w:val="18"/>
        </w:rPr>
        <w:t xml:space="preserve">Figura 10. Diagrama de casos de uso del paquete reportes, integraciones, avisos y tareas programadas.</w:t>
      </w:r>
    </w:p>
    <w:p>
      <w:pPr>
        <w:spacing w:after="120"/>
        <w:jc w:val="both"/>
      </w:pPr>
      <w:r>
        <w:t xml:space="preserve">Este paquete es nuevo: los reportes estaban en la ERS-01 (RF-REP) pero no tenían casos de uso. La tarea diaria sincroniza la UF, la UTM y el dólar, actualiza los feriados del año y del siguiente, vence las cotizaciones emitidas cuya vigencia terminó y concilia los pagos pendientes con PayPal. La bandeja de pendientes y los avisos por correo coordinan el traspaso del trabajo entre roles: la bandeja muestra lo que cada rol debe atender ahora y el correo avisa en el momento en que le llega trabajo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Generar y exportar reportes de gestión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 Ejecutivo comercial, Jefe de producción (Inspector y Encargado de bodega en lectura)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Reportes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RF-REP-01 a RF-REP-06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registro de integraciones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Integraciones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RF-INT-01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Ejecutar tareas diarias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(cron de Render, 09:00 UTC)</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Comando tareas_diarias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RF-PAG-05, RF-INT-02, RN-04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la bandeja de pendientes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interno (salvo el operario, que usa la ventana Taller)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Inicio → Mis pendientes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Avisar por correo el relevo entre roles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Brevo</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 a los usuarios del rol que debe actuar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RF-INT-03</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Cinco reportes por período: indicadores comerciales, costo estimado contra real, consumo de materiales, horas hombre y cumplimiento de plazos, exportables a Excel y PDF.</w:t>
      </w:r>
    </w:p>
    <w:p>
      <w:pPr>
        <w:pStyle w:val="ListParagraph"/>
        <w:numPr>
          <w:ilvl w:val="0"/>
          <w:numId w:val="2"/>
        </w:numPr>
        <w:spacing w:after="60"/>
      </w:pPr>
      <w:r>
        <w:t xml:space="preserve">El panel Integraciones muestra cada llamada a los servicios externos con su resultado y latencia, con filtro por fallidas o exitosas.</w:t>
      </w:r>
    </w:p>
    <w:p>
      <w:pPr>
        <w:pStyle w:val="ListParagraph"/>
        <w:numPr>
          <w:ilvl w:val="0"/>
          <w:numId w:val="2"/>
        </w:numPr>
        <w:spacing w:after="60"/>
      </w:pPr>
      <w:r>
        <w:t xml:space="preserve">La bandeja de pendientes (CU-REP-04) no se almacena: se calcula en cada consulta desde el estado de los documentos y los permisos del rol, por lo que un pendiente desaparece en cuanto alguien lo atiende. El escritorio la muestra en Inicio, con un contador en el menú, y la actualiza cada dos minutos.</w:t>
      </w:r>
    </w:p>
    <w:p>
      <w:pPr>
        <w:pStyle w:val="ListParagraph"/>
        <w:numPr>
          <w:ilvl w:val="0"/>
          <w:numId w:val="2"/>
        </w:numPr>
        <w:spacing w:after="60"/>
      </w:pPr>
      <w:r>
        <w:t xml:space="preserve">Los avisos por correo (CU-REP-05) se envían en ocho relevos: solicitud nueva, cotización en aprobación, cotización aprobada o devuelta, anticipo pagado, orden enviada a calidad, no conformidad, orden liberada y saldo pagado. Los destinatarios se eligen por permiso y no por nombre de rol, porque la matriz es configurable, y un fallo del correo no detiene el proceso que lo origina.</w:t>
      </w:r>
    </w:p>
    <w:p>
      <w:pPr>
        <w:pStyle w:val="Heading1"/>
        <w:pageBreakBefore/>
      </w:pPr>
      <w:r>
        <w:t xml:space="preserve">6. Matriz de trazabilidad</w:t>
      </w:r>
    </w:p>
    <w:p>
      <w:pPr>
        <w:spacing w:after="120"/>
        <w:jc w:val="both"/>
      </w:pPr>
      <w:r>
        <w:t xml:space="preserve">La matriz relaciona los requerimientos de la ERS-01 con los casos de uso, las historias de usuario del product backlog y los archivos de pruebas automatizadas del repositorio (sitrafo/apps/), que se ejecutan en cada cambio en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700"/>
        <w:gridCol w:w="2760"/>
      </w:tblGrid>
      <w:tr>
        <w:trPr>
          <w:tblHeader/>
        </w:trPr>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Paquete</w:t>
            </w:r>
          </w:p>
        </w:tc>
        <w:tc>
          <w:tcPr>
            <w:tcW w:type="dxa" w:w="1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Requerimientos</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Casos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Historias</w:t>
            </w:r>
          </w:p>
        </w:tc>
        <w:tc>
          <w:tcPr>
            <w:tcW w:type="dxa" w:w="2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Pruebas automatizadas</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RF-SEG-01 a 10 (06 diferido)</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CU-SEG-01 a 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HU-12</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seguridad/tests.py, seguridad/test_usuarios.py, web/test_seguridad.py, common/tests.py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RF-CLI-01 a 07</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CU-CLI-01 a 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HU-02</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clientes/test_gestion.py, web/tests.py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RF-CAT-01 a 09</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CU-CAT-01 a 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HU-01</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catalogo/tests.py, web/tests.py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Comercial</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RF-COM-01 a 17</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 a 16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HU-03, HU-04, HU-05, HU-06, HU-14</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comercial/tests.py, test_flujo.py, test_anulacion.py, test_lineas_versiones.py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Ejecución</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RF-OT-01 a 11</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CU-OT-01 a 11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HU-07, HU-08</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produccion/tests.py, produccion/test_flujo.py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Inventario</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RF-INV-01 a 08</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CU-INV-01 a 09</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HU-10</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inventario/test_flujo.py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Calidad</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RF-CAL-01 a 05</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CU-CAL-01 a 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HU-09</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calidad/test_flujo.py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RF-PAG-01 a 06</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CU-PAG-01 a 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HU-11</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pagos/tests.py, configuracion/tests.py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Canal web</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RF-ADM-01 a 07</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CU-ADM-01 a 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HU-13</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configuracion/tests.py, web/tests.py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Reportes, integraciones y avisos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RF-REP-01 a 06, RF-INT-01 a 03</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CU-REP-01 a 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Sin historia propia</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reportes/tests.py, configuracion/tests.py; avisos y pendientes también en comercial/test_flujo.py, calidad/test_flujo.py, pagos/tests.py e inventario/test_flujo.py</w:t>
            </w:r>
          </w:p>
        </w:tc>
      </w:tr>
    </w:tbl>
    <w:p>
      <w:pPr>
        <w:spacing w:after="60"/>
      </w:pPr>
    </w:p>
    <w:p>
      <w:pPr>
        <w:spacing w:after="120"/>
        <w:jc w:val="both"/>
      </w:pPr>
      <w:r>
        <w:t xml:space="preserve">Los reportes, la observabilidad de integraciones, la bandeja de pendientes y los avisos entre roles no tenían historia de usuario en el product backlog: se incorporaron durante el desarrollo. La bandeja (CU-REP-04) no deriva de un RF de la ERS-01 y se registra como mejora de usabilidad. La relación detallada entre reglas de negocio, requerimientos, casos de uso, historias y pruebas está en la sección 11 de la ERS-01.</w:t>
      </w:r>
    </w:p>
    <w:p>
      <w:pPr>
        <w:pStyle w:val="Heading1"/>
        <w:pageBreakBefore/>
      </w:pPr>
      <w:r>
        <w:t xml:space="preserve">7. Alcance parcial y mejoras pendientes</w:t>
      </w:r>
    </w:p>
    <w:p>
      <w:pPr>
        <w:spacing w:after="120"/>
        <w:jc w:val="both"/>
      </w:pPr>
      <w:r>
        <w:t xml:space="preserve">La revisión del código de la versión 2.0 identificó once puntos pendientes. Los nueve que afectaban a casos de uso se corrigieron entre las versiones 2.1 y 2.2 del sistema: edición y eliminación de contactos y direcciones, perfil del cliente, familias y parámetros técnicos con sus rangos, bodegas, anulación de horas, advertencia de plazo sin feriados, bitácora de avisos, conciliación automática de pagos y parámetros de negocio editables. Quedan registrados: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Requerimiento</w:t>
            </w:r>
          </w:p>
        </w:tc>
        <w:tc>
          <w:tcPr>
            <w:tcW w:type="dxa" w:w="6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Pendiente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RF-CAT-01</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hay categorías de producto: los modelos se agrupan sólo por familia. Se decidió no agregarlas porque el catálogo actual no las necesita.</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RF-SEG-06</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Caducidad periódica de contraseñas: diferida con justificación (NIST SP 800-63B).</w:t>
            </w:r>
          </w:p>
        </w:tc>
      </w:tr>
    </w:tbl>
    <w:p>
      <w:pPr>
        <w:spacing w:after="60"/>
      </w:pPr>
    </w:p>
    <w:p>
      <w:pPr>
        <w:pStyle w:val="Heading1"/>
        <w:pageBreakBefore/>
      </w:pPr>
      <w:r>
        <w:t xml:space="preserve">8. 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2300"/>
        <w:gridCol w:w="4360"/>
      </w:tblGrid>
      <w:tr>
        <w:trPr>
          <w:tblHeader/>
        </w:trPr>
        <w:tc>
          <w:tcPr>
            <w:tcW w:type="dxa" w:w="1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Versión</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Fecha</w:t>
            </w:r>
          </w:p>
        </w:tc>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Autor</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Descripción del cambio</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Septiembre de 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Versión inicial elaborada desde la ERS-01, para validación con el docente.</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2.0</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09-10-2026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Actualización al sistema implementado: actores reales, automatizaciones, diez casos nuevos, paquete 10, estado de implementación, especificaciones detalladas reescritas y matriz de trazabilidad completa.</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Aprobación explícita del control de calidad y estado «Liberada por calidad» (CU-CAL-07, CU-OT-08), bandeja de pendientes por rol (CU-REP-04) y avisos por correo entre roles (CU-REP-05).</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Los siete casos parciales pasan a implementados (CU-CLI-02, CU-CLI-07, CU-CAT-01, CU-CAT-03, CU-INV-03, CU-ADM-04, CU-ADM-07); validación de rangos y tope de unidades en CU-COM-01; advertencia de plazo en CU-COM-03; anulación y fecha de horas; conciliación diaria; sección 7 actualizada.</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CU-01 Modelo de Casos de Uso ·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549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7fb6c88fd0b1944076695c95b18707cdd7e417.png"/><Relationship Id="rId10" Type="http://schemas.openxmlformats.org/officeDocument/2006/relationships/image" Target="media/641a3b7f5973c646136b750fe18d8cecbf11aa83.png"/><Relationship Id="rId11" Type="http://schemas.openxmlformats.org/officeDocument/2006/relationships/image" Target="media/e878eb764b06d0d45c2071e4fad1c0ce01450d72.png"/><Relationship Id="rId12" Type="http://schemas.openxmlformats.org/officeDocument/2006/relationships/image" Target="media/25daf787bfbb25d1b25365673c127cdf4c2ede89.png"/><Relationship Id="rId13" Type="http://schemas.openxmlformats.org/officeDocument/2006/relationships/image" Target="media/7b6e73328343587afa9d17876dbbe0a53c432a85.png"/><Relationship Id="rId14" Type="http://schemas.openxmlformats.org/officeDocument/2006/relationships/image" Target="media/8fe4efafe1361e408da017861cc803f209bddced.png"/><Relationship Id="rId15" Type="http://schemas.openxmlformats.org/officeDocument/2006/relationships/image" Target="media/26eebef415d8f1b869a902d36b43d716b81a12e9.png"/><Relationship Id="rId16" Type="http://schemas.openxmlformats.org/officeDocument/2006/relationships/image" Target="media/24dea9d5d6cc6e5a0c7f84ede93654c57470cd7b.png"/><Relationship Id="rId17" Type="http://schemas.openxmlformats.org/officeDocument/2006/relationships/image" Target="media/5fd86744f1790bc32ba0a7ce92cafbbcb3356ec1.png"/><Relationship Id="rId18" Type="http://schemas.openxmlformats.org/officeDocument/2006/relationships/image" Target="media/14e5928323d087d48dff01dd05be5e29e358000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CU-01  ·  Versión 2.2</dc:title>
  <dc:creator>Benjamín Delgado Bravo</dc:creator>
  <cp:lastModifiedBy>Un-named</cp:lastModifiedBy>
  <cp:revision>1</cp:revision>
  <dcterms:created xsi:type="dcterms:W3CDTF">2026-10-11T01:59:42.055Z</dcterms:created>
  <dcterms:modified xsi:type="dcterms:W3CDTF">2026-10-11T01:59:42.056Z</dcterms:modified>
</cp:coreProperties>
</file>

<file path=docProps/custom.xml><?xml version="1.0" encoding="utf-8"?>
<Properties xmlns="http://schemas.openxmlformats.org/officeDocument/2006/custom-properties" xmlns:vt="http://schemas.openxmlformats.org/officeDocument/2006/docPropsVTypes"/>
</file>