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jc w:val="center"/>
      </w:pPr>
      <w:r>
        <w:rPr>
          <w:b/>
          <w:bCs/>
          <w:color w:val="2E5496"/>
          <w:sz w:val="56"/>
          <w:szCs w:val="56"/>
        </w:rPr>
        <w:t xml:space="preserve">SITRAFO</w:t>
      </w:r>
    </w:p>
    <w:p>
      <w:pPr>
        <w:spacing w:after="0"/>
        <w:jc w:val="center"/>
      </w:pPr>
      <w:r>
        <w:rPr>
          <w:color w:val="44546A"/>
          <w:sz w:val="24"/>
          <w:szCs w:val="24"/>
        </w:rPr>
        <w:t xml:space="preserve">Sistema Integral de Gestión Comercial y Productiva</w:t>
      </w:r>
    </w:p>
    <w:p>
      <w:pPr>
        <w:spacing w:after="400"/>
        <w:jc w:val="center"/>
      </w:pPr>
      <w:r>
        <w:rPr>
          <w:color w:val="44546A"/>
          <w:sz w:val="24"/>
          <w:szCs w:val="24"/>
        </w:rPr>
        <w:t xml:space="preserve">para Fabricación de Transformadores Eléctricos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MANUAL TÉCNICO Y DE DESPLIEGUE</w:t>
      </w:r>
    </w:p>
    <w:p>
      <w:pPr>
        <w:spacing w:after="400"/>
        <w:jc w:val="center"/>
      </w:pPr>
      <w:r>
        <w:rPr>
          <w:color w:val="2E74B5"/>
          <w:sz w:val="22"/>
          <w:szCs w:val="22"/>
        </w:rPr>
        <w:t>TEC-01  ·  Versión 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Proyecto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SITRAFO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TEC-01 — Manual técnico y de despliegue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Asignatura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Capstone — Proyecto APT (PTY4614)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Institución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Duoc UC, Sede Puente Alto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Product Owner / Líder de Proyecto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Benjamín Delgado Bravo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Camila Olivares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Desarrollador / Calidad de Producto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Milko Soto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25 de octubre de 2026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2E74B5"/>
          <w:sz w:val="30"/>
          <w:szCs w:val="30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/>
            <w:instrText xml:space="preserve">TOC \h \o "1-2"</w:instrText>
            <w:fldChar w:fldCharType="separate"/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1. Introducción</w:t>
          </w:r>
          <w:r>
            <w:tab/>
          </w:r>
          <w:r>
            <w:t>3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2. Arquitectura de despliegue</w:t>
          </w:r>
          <w:r>
            <w:tab/>
          </w:r>
          <w:r>
            <w:t>3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3. Requisitos</w:t>
          </w:r>
          <w:r>
            <w:tab/>
          </w:r>
          <w:r>
            <w:t>3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4. Estructura del repositorio</w:t>
          </w:r>
          <w:r>
            <w:tab/>
          </w:r>
          <w:r>
            <w:t>3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5. Variables de entorno</w:t>
          </w:r>
          <w:r>
            <w:tab/>
          </w:r>
          <w:r>
            <w:t>4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6. Instalación local con Docker</w:t>
          </w:r>
          <w:r>
            <w:tab/>
          </w:r>
          <w:r>
            <w:t>5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7. Aplicación de escritorio</w:t>
          </w:r>
          <w:r>
            <w:tab/>
          </w:r>
          <w:r>
            <w:t>6</w:t>
          </w:r>
        </w:p>
        <w:p>
          <w:pPr>
            <w:tabs>
              <w:tab w:val="right" w:leader="dot" w:pos="9350"/>
            </w:tabs>
            <w:spacing w:after="60" w:before="0"/>
            <w:ind w:left="283"/>
          </w:pPr>
          <w:r>
            <w:t xml:space="preserve">7.1 Ejecutable para usuarios</w:t>
          </w:r>
          <w:r>
            <w:tab/>
          </w:r>
          <w:r>
            <w:t>6</w:t>
          </w:r>
        </w:p>
        <w:p>
          <w:pPr>
            <w:tabs>
              <w:tab w:val="right" w:leader="dot" w:pos="9350"/>
            </w:tabs>
            <w:spacing w:after="60" w:before="0"/>
            <w:ind w:left="283"/>
          </w:pPr>
          <w:r>
            <w:t xml:space="preserve">7.2 Desde el código fuente</w:t>
          </w:r>
          <w:r>
            <w:tab/>
          </w:r>
          <w:r>
            <w:t>6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8. Despliegue en producción (Render)</w:t>
          </w:r>
          <w:r>
            <w:tab/>
          </w:r>
          <w:r>
            <w:t>6</w:t>
          </w:r>
        </w:p>
        <w:p>
          <w:pPr>
            <w:tabs>
              <w:tab w:val="right" w:leader="dot" w:pos="9350"/>
            </w:tabs>
            <w:spacing w:after="60" w:before="0"/>
            <w:ind w:left="283"/>
          </w:pPr>
          <w:r>
            <w:t xml:space="preserve">8.1 Cómo está configurado</w:t>
          </w:r>
          <w:r>
            <w:tab/>
          </w:r>
          <w:r>
            <w:t>6</w:t>
          </w:r>
        </w:p>
        <w:p>
          <w:pPr>
            <w:tabs>
              <w:tab w:val="right" w:leader="dot" w:pos="9350"/>
            </w:tabs>
            <w:spacing w:after="60" w:before="0"/>
            <w:ind w:left="283"/>
          </w:pPr>
          <w:r>
            <w:t xml:space="preserve">8.2 Primera publicación</w:t>
          </w:r>
          <w:r>
            <w:tab/>
          </w:r>
          <w:r>
            <w:t>7</w:t>
          </w:r>
        </w:p>
        <w:p>
          <w:pPr>
            <w:tabs>
              <w:tab w:val="right" w:leader="dot" w:pos="9350"/>
            </w:tabs>
            <w:spacing w:after="60" w:before="0"/>
            <w:ind w:left="283"/>
          </w:pPr>
          <w:r>
            <w:t xml:space="preserve">8.3 Publicar un cambio</w:t>
          </w:r>
          <w:r>
            <w:tab/>
          </w:r>
          <w:r>
            <w:t>7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9. Integración continua</w:t>
          </w:r>
          <w:r>
            <w:tab/>
          </w:r>
          <w:r>
            <w:t>7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10. APIs públicas propias</w:t>
          </w:r>
          <w:r>
            <w:tab/>
          </w:r>
          <w:r>
            <w:t>7</w:t>
          </w:r>
        </w:p>
        <w:p>
          <w:pPr>
            <w:tabs>
              <w:tab w:val="right" w:leader="dot" w:pos="9350"/>
            </w:tabs>
            <w:spacing w:after="60" w:before="0"/>
            <w:ind w:left="283"/>
          </w:pPr>
          <w:r>
            <w:t xml:space="preserve">10.1 Servicios</w:t>
          </w:r>
          <w:r>
            <w:tab/>
          </w:r>
          <w:r>
            <w:t>7</w:t>
          </w:r>
        </w:p>
        <w:p>
          <w:pPr>
            <w:tabs>
              <w:tab w:val="right" w:leader="dot" w:pos="9350"/>
            </w:tabs>
            <w:spacing w:after="60" w:before="0"/>
            <w:ind w:left="283"/>
          </w:pPr>
          <w:r>
            <w:t xml:space="preserve">10.2 Acceso con clave de API</w:t>
          </w:r>
          <w:r>
            <w:tab/>
          </w:r>
          <w:r>
            <w:t>8</w:t>
          </w:r>
        </w:p>
        <w:p>
          <w:pPr>
            <w:tabs>
              <w:tab w:val="right" w:leader="dot" w:pos="9350"/>
            </w:tabs>
            <w:spacing w:after="60" w:before="0"/>
            <w:ind w:left="283"/>
          </w:pPr>
          <w:r>
            <w:t xml:space="preserve">10.3 Claves y códigos de seguimiento</w:t>
          </w:r>
          <w:r>
            <w:tab/>
          </w:r>
          <w:r>
            <w:t>8</w:t>
          </w:r>
        </w:p>
        <w:p>
          <w:pPr>
            <w:tabs>
              <w:tab w:val="right" w:leader="dot" w:pos="9350"/>
            </w:tabs>
            <w:spacing w:after="60" w:before="0"/>
            <w:ind w:left="283"/>
          </w:pPr>
          <w:r>
            <w:t xml:space="preserve">10.4 Ejemplos desde PowerShell</w:t>
          </w:r>
          <w:r>
            <w:tab/>
          </w:r>
          <w:r>
            <w:t>9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11. Operación y mantenimiento</w:t>
          </w:r>
          <w:r>
            <w:tab/>
          </w:r>
          <w:r>
            <w:t>9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12. Solución de problemas</w:t>
          </w:r>
          <w:r>
            <w:tab/>
          </w:r>
          <w:r>
            <w:t>10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13. Control de versiones</w:t>
          </w:r>
          <w:r>
            <w:tab/>
          </w:r>
          <w:r>
            <w:t>10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  <w:jc w:val="both"/>
      </w:pPr>
      <w:r>
        <w:t xml:space="preserve">Este manual explica cómo instalar, configurar, desplegar y operar SITRAFO. Está dirigido a quien deba levantar el sistema en un equipo nuevo, publicarlo en producción o mantenerlo. El uso del sistema por cada rol se describe en el manual de usuario MAN-01.</w:t>
      </w:r>
    </w:p>
    <w:p>
      <w:pPr>
        <w:pStyle w:val="Heading1"/>
      </w:pPr>
      <w:r>
        <w:t xml:space="preserve">2. Arquitectura de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Tecnología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Dónde corre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 REST y aplicación web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Django 5.1, Django REST Framework, JWT, Bootstrap 5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Contenedor Docker en local; servicio web de Render en producción (gunicorn)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 pública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Django REST Framework con clave de API; documentación OpenAPI (drf-spectacular)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mismo servicio web, en /api/publica/v1/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Contenedor Docker en local; base administrada de Render, sin acceso desde internet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Tareas diarias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Comando tareas_diarias (UF, feriados y vencimiento de cotizaciones)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Servicio cron de Render, todos los días a las 09:00 UTC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Aplicación de escritorio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PySide6, empaquetada como SITRAFO.exe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Equipo del usuario (Windows 10 u 11); se conecta solo a la API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 continua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Pruebas en cada cambio y construcción del ejecutable de escritorio</w:t>
            </w:r>
          </w:p>
        </w:tc>
      </w:tr>
    </w:tbl>
    <w:p>
      <w:pPr>
        <w:pBdr>
          <w:left w:val="single" w:color="2E74B5" w:sz="18" w:space="6"/>
        </w:pBdr>
        <w:shd w:fill="EAF1FA" w:color="auto" w:val="clear"/>
        <w:spacing w:after="160" w:before="80"/>
        <w:ind w:left="160" w:right="160"/>
      </w:pPr>
      <w:r>
        <w:rPr>
          <w:color w:val="1F3864"/>
        </w:rPr>
        <w:t xml:space="preserve">Regla de arquitectura (RNF-05): la aplicación de escritorio nunca se conecta a la base de datos. Toda operación pasa por la API REST autenticada, igual que la web.</w:t>
      </w:r>
    </w:p>
    <w:p>
      <w:pPr>
        <w:pStyle w:val="Heading1"/>
      </w:pPr>
      <w:r>
        <w:t xml:space="preserve">3. Requisitos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y una cuenta con acceso al repositorio https://github.com/benjamindelgado-dev/SITRAFO.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Desktop con Docker Compose (para el backend y la web).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3.12 en Windows, solo para ejecutar el escritorio desde el código fuente; el ejecutable SITRAFO.exe no lo necesita.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producción: una cuenta de Render, una app de PayPal Sandbox (developer.paypal.com) y una cuenta de Brevo con un remitente verificado.</w:t>
      </w:r>
    </w:p>
    <w:p>
      <w:pPr>
        <w:pStyle w:val="Heading1"/>
      </w:pPr>
      <w:r>
        <w:t xml:space="preserve">4. Estructura del repositorio</w:t>
      </w:r>
    </w:p>
    <w:p>
      <w:pPr>
        <w:spacing w:after="120"/>
        <w:jc w:val="both"/>
      </w:pPr>
      <w:r>
        <w:t xml:space="preserve">El código de la aplicación está en Fase 2/Evidencias Proyecto/Evidencias de Sistema/Aplicacion/sitrafo. Las carpetas principales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config/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Configuración: settings base, dev, test y prod; rutas web y de la API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apps/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>Una aplicación por dominio: seguridad, clientes, catálogo, comercial, producción, inventario, calidad, pagos, configuración, reportes, web y api_publica (las tres APIs públicas propias)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escritorio/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Aplicación de escritorio en PySide6 (main.py, cliente_api.py y paneles)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scripts/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Herramientas de apoyo, como la prueba de carga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requirements/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Dependencias: base.txt, dev.txt y prod.txt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Dockerfile, docker-compose.yml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Entorno local en contenedores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render.yaml (raíz del repositorio)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Blueprint de Render: servicio web, cron y base de datos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.github/workflows/ (raíz)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ci.yml (pruebas) y escritorio.yml (SITRAFO.exe)</w:t>
            </w:r>
          </w:p>
        </w:tc>
      </w:tr>
    </w:tbl>
    <w:p>
      <w:pPr>
        <w:pStyle w:val="Heading1"/>
      </w:pPr>
      <w:r>
        <w:t xml:space="preserve">5. Variables de entorno</w:t>
      </w:r>
    </w:p>
    <w:p>
      <w:pPr>
        <w:spacing w:after="120"/>
        <w:jc w:val="both"/>
      </w:pPr>
      <w:r>
        <w:t xml:space="preserve">En local se configuran en el archivo .env, que se crea copiando .env.example y nunca se sube al repositorio. En producción se definen en Render: las públicas en render.yaml y las secretas en el panel (marcadas como sync: false).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Variable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Para qué sirve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Ejemplo o valor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DJANGO_SETTINGS_MODULE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Configuración a usar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config.settings.dev (local) · config.settings.prod (Render)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DJANGO_SECRET_KEY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Clave criptográfica de Django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Larga y aleatoria; Render la genera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DJANGO_DEBUG / DJANGO_ALLOWED_HOSTS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Modo depuración y dominios permitidos (local)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True · localhost,127.0.0.1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POSTGRES_DB, _USER, _PASSWORD, _HOST, _PORT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Conexión a la base en local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sitrafo · sitrafo · sitrafo · db · 5432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DATABASE_URL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Conexión a la base en producción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 entrega Render desde la base sitrafo-db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MINDICADOR_URL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UF, UTM y dólar del día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https://mindicador.cl/api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FERIADOS_URL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Feriados legales para plazos hábiles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https://date.nager.at/api/v3/PublicHolidays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GEOCODIFICACION_URL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Validación de direcciones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https://nominatim.openstreetmap.org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PAYPAL_API_URL, PAYPAL_CLIENT_ID, PAYPAL_SECRET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Pago en línea (Sandbox)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Credenciales de la app de PayPal (secretas)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BREVO_API_KEY, CORREO_REMITENTE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Correo transaccional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Clave de Brevo (secreta) · remitente verificado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CORREO_REDIRIGIR_A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Solo desarrollo: desvía todos los correos a una casilla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Vacío en producción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CORREO_COPIA_A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Copia oculta de control de cada correo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Casilla del equipo durante la marcha blanca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SITIO_URL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Dirección pública usada en los enlaces de los correos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http://localhost:8000 · https://sitrafo.onrender.com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SESION_INACTIVIDAD_MINUTOS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Cierre de sesión por inactividad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WEB_CONCURRENCY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Procesos de gunicorn en Render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API_PUBLICA_CLAVE_PORTAL, _CLIENTES, _PROVEEDORES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Claves de los consumidores portal-web, portal-clientes y proveedores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Opcionales: si no se definen, se derivan de DJANGO_SECRET_KEY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API_PUBLICA_CLAVES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Claves de otros sistemas externos autorizados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nombre:clave,nombre2:clave2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API_PUBLICA_LIMITE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Consultas por minuto permitidas a cada clave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60/min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SEGUIMIENTO_CLAVE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Firma de los códigos de seguimiento de pedidos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Opcional; por defecto DJANGO_SECRET_KEY. Cambiarla invalida los códigos ya entregados</w:t>
            </w:r>
          </w:p>
        </w:tc>
      </w:tr>
    </w:tbl>
    <w:p>
      <w:pPr>
        <w:pStyle w:val="Heading1"/>
      </w:pPr>
      <w:r>
        <w:t xml:space="preserve">6. Instalación local con Docker</w:t>
      </w:r>
    </w:p>
    <w:p>
      <w:pPr>
        <w:spacing w:after="120"/>
        <w:jc w:val="both"/>
      </w:pPr>
      <w:r>
        <w:t xml:space="preserve">Desde PowerShell, en la carpeta donde se quiere el proyecto: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git clone https://github.com/benjamindelgado-dev/SITRAFO.git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cd "SITRAFO\Fase 2\Evidencias Proyecto\Evidencias de Sistema\Aplicacion\sitrafo"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copy .env.example .env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docker compose up --build</w:t>
      </w:r>
    </w:p>
    <w:p>
      <w:pPr>
        <w:spacing w:after="60"/>
      </w:pPr>
    </w:p>
    <w:p>
      <w:pPr>
        <w:spacing w:after="120"/>
        <w:jc w:val="both"/>
      </w:pPr>
      <w:r>
        <w:t xml:space="preserve">La primera consola queda mostrando los registros del servidor. En una segunda consola, en la misma carpeta, se prepara la base: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docker compose exec web python manage.py migrate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docker compose exec web python manage.py createsuperuser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docker compose exec web python manage.py cargar_estados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docker compose exec web python manage.py cargar_parametros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docker compose exec web python manage.py cargar_roles --usuarios-demo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docker compose exec web python manage.py cargar_demo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docker compose exec web python manage.py cargar_demo_produccion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docker compose exec web python manage.py sincronizar_indicadores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docker compose exec web python manage.py sincronizar_feriados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docker compose exec web python manage.py emitir_cobros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Comando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migrate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 las 54 tablas del modelo de datos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createsuperuser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 la cuenta de administración (pide usuario, correo y clave)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cargar_estados / cargar_parametros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Estados del flujo documental y parámetros del sistema; sin ellos no se pueden crear solicitudes ni cotizaciones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cargar_roles --usuarios-demo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Los 6 roles con su matriz de permisos y un usuario de prueba por rol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cargar_demo / cargar_demo_produccion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Caso de demostración: clientes, catálogo, materiales con stock, tareas estándar y empleados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sincronizar_indicadores / sincronizar_feriados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Primera carga de la UF y de los feriados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emitir_cobros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Emite el anticipo de las órdenes de compra que aún no lo tengan</w:t>
            </w:r>
          </w:p>
        </w:tc>
      </w:tr>
    </w:tbl>
    <w:p>
      <w:pPr>
        <w:spacing w:after="120"/>
        <w:jc w:val="both"/>
      </w:pPr>
      <w:r>
        <w:t xml:space="preserve">Todos los comandos de carga se pueden repetir sin duplicar datos. El sistema queda en http://localhost:8000 y el panel de administración en http://localhost:8000/admin/.</w:t>
      </w:r>
    </w:p>
    <w:p>
      <w:pPr>
        <w:pStyle w:val="Heading1"/>
      </w:pPr>
      <w:r>
        <w:t xml:space="preserve">7. Aplicación de escritorio</w:t>
      </w:r>
    </w:p>
    <w:p>
      <w:pPr>
        <w:pStyle w:val="Heading2"/>
      </w:pPr>
      <w:r>
        <w:t xml:space="preserve">7.1 Ejecutable para usuarios</w:t>
      </w:r>
    </w:p>
    <w:p>
      <w:pPr>
        <w:spacing w:after="120"/>
        <w:jc w:val="both"/>
      </w:pPr>
      <w:r>
        <w:t xml:space="preserve">GitHub Actions construye SITRAFO.exe (workflow escritorio.yml) cada vez que cambia la carpeta escritorio. El archivo queda en la pestaña Actions del repositorio, en la ejecución correspondiente, sección Artifacts; si se publica una etiqueta escritorio-vX.Y, además queda en Releases. No requiere Python y se conecta por defecto a https://sitrafo.onrender.com; el servidor se puede cambiar desde la ventana de acceso (botón Cambiar servidor).</w:t>
      </w:r>
    </w:p>
    <w:p>
      <w:pPr>
        <w:pStyle w:val="Heading2"/>
      </w:pPr>
      <w:r>
        <w:t xml:space="preserve">7.2 Desde el código fuente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cd escritorio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python -m venv .venv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.venv\Scripts\python.exe -m pip install -r requirements.txt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.venv\Scripts\python.exe main.py --api http://localhost:8000/api/v1</w:t>
      </w:r>
    </w:p>
    <w:p>
      <w:pPr>
        <w:spacing w:after="60"/>
      </w:pPr>
    </w:p>
    <w:p>
      <w:pPr>
        <w:spacing w:after="120"/>
        <w:jc w:val="both"/>
      </w:pPr>
      <w:r>
        <w:t xml:space="preserve">Para trabajar contra producción se usa --api https://sitrafo.onrender.com/api/v1. Solo ingresan cuentas internas; las cuentas de cliente web son rechazadas.</w:t>
      </w:r>
    </w:p>
    <w:p>
      <w:pPr>
        <w:pStyle w:val="Heading1"/>
      </w:pPr>
      <w:r>
        <w:t xml:space="preserve">8. Despliegue en producción (Render)</w:t>
      </w:r>
    </w:p>
    <w:p>
      <w:pPr>
        <w:pStyle w:val="Heading2"/>
      </w:pPr>
      <w:r>
        <w:t xml:space="preserve">8.1 Cómo está configurado</w:t>
      </w:r>
    </w:p>
    <w:p>
      <w:pPr>
        <w:spacing w:after="120"/>
        <w:jc w:val="both"/>
      </w:pPr>
      <w:r>
        <w:t xml:space="preserve">El archivo render.yaml de la raíz del repositorio define todo como un Blueprint: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Servicio web sitrafo: </w:t>
      </w:r>
      <w:r>
        <w:t xml:space="preserve">instala requirements/prod.txt, ejecuta collectstatic, aplica las migraciones antes de cada despliegue (preDeployCommand) y arranca con gunicorn.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Despliegue condicionado: </w:t>
      </w:r>
      <w:r>
        <w:t xml:space="preserve">autoDeployTrigger: checksPass, es decir, Render solo publica una versión cuando la integración continua de GitHub termina en verde.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Cron sitrafo-tareas-diarias: </w:t>
      </w:r>
      <w:r>
        <w:t xml:space="preserve">ejecuta tareas_diarias a las 09:00 UTC (UF, feriados y vencimiento de cotizaciones).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 sitrafo-db: </w:t>
      </w:r>
      <w:r>
        <w:t xml:space="preserve">PostgreSQL 16, sin acceso desde internet: solo la alcanzan la web y el cron por la red interna.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Secretos: </w:t>
      </w:r>
      <w:r>
        <w:t xml:space="preserve">las claves de PayPal y Brevo y SITIO_URL se ingresan en el panel de Render y nunca quedan en el repositorio.</w:t>
      </w:r>
    </w:p>
    <w:p>
      <w:pPr>
        <w:pStyle w:val="Heading2"/>
      </w:pPr>
      <w:r>
        <w:t xml:space="preserve">8.2 Primera publicación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Render: New, Blueprint, y seleccionar el repositorio. Render lee render.yaml y crea la web, el cron y la base.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Ingresar los valores secretos que pide (PayPal, Brevo y SITIO_URL = https://sitrafo.onrender.com).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Cuando el despliegue termine, abrir la pestaña Shell del servicio sitrafo y ejecutar la carga inicial.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python manage.py createsuperuser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python manage.py cargar_estados &amp;&amp; python manage.py cargar_parametros &amp;&amp; \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python manage.py cargar_roles --usuarios-demo &amp;&amp; python manage.py cargar_demo &amp;&amp; \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python manage.py cargar_demo_produccion &amp;&amp; python manage.py emitir_cobros</w:t>
      </w:r>
    </w:p>
    <w:p>
      <w:pPr>
        <w:spacing w:after="60"/>
      </w:pPr>
    </w:p>
    <w:p>
      <w:pPr>
        <w:pStyle w:val="Heading2"/>
      </w:pPr>
      <w:r>
        <w:t xml:space="preserve">8.3 Publicar un cambio</w:t>
      </w:r>
    </w:p>
    <w:p>
      <w:pPr>
        <w:spacing w:after="120"/>
        <w:jc w:val="both"/>
      </w:pPr>
      <w:r>
        <w:t xml:space="preserve">Basta con subir el cambio a la rama main. GitHub Actions ejecuta las pruebas; si pasan, Render construye, migra y publica la nueva versión sin intervención.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git add -A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git commit -m "Descripción del cambio"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git pull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git push</w:t>
      </w:r>
    </w:p>
    <w:p>
      <w:pPr>
        <w:spacing w:after="60"/>
      </w:pPr>
    </w:p>
    <w:p>
      <w:pPr>
        <w:pStyle w:val="Heading1"/>
      </w:pPr>
      <w:r>
        <w:t xml:space="preserve">9. Integración continua</w:t>
      </w:r>
    </w:p>
    <w:p>
      <w:pPr>
        <w:spacing w:after="120"/>
        <w:jc w:val="both"/>
      </w:pPr>
      <w:r>
        <w:t xml:space="preserve">El workflow .github/workflows/ci.yml se ejecuta en cada cambio de la aplicación y verifica, en orden: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Estilo y errores de código con ruff.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Que no falten migraciones (makemigrations --check).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Que la aplicación de escritorio compile.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Las pruebas automatizadas con cobertura mínima de 70 % (RNF-13). El reporte de cobertura queda como artefacto descargable.</w:t>
      </w:r>
    </w:p>
    <w:p>
      <w:pPr>
        <w:pStyle w:val="Heading1"/>
      </w:pPr>
      <w:r>
        <w:t xml:space="preserve">10. APIs públicas propias</w:t>
      </w:r>
    </w:p>
    <w:p>
      <w:pPr>
        <w:spacing w:after="120"/>
        <w:jc w:val="both"/>
      </w:pPr>
      <w:r>
        <w:t xml:space="preserve">Además de la API interna (/api/v1/, con usuario y token JWT), SITRAFO publica una API para sistemas externos y para el propio portal web, en /api/publica/v1/. Su documentación interactiva (Swagger, formato OpenAPI) está en https://sitrafo.onrender.com/api/publica/v1/docs/ y, en local, en http://localhost:8000/api/publica/v1/docs/. El código está en apps/api_publica.</w:t>
      </w:r>
    </w:p>
    <w:p>
      <w:pPr>
        <w:pStyle w:val="Heading2"/>
      </w:pPr>
      <w:r>
        <w:t xml:space="preserve">10.1 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Servicio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Método y ruta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Qué devuelve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Seguimiento de pedidos (HU-15)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 seguimiento/{numero}/?codigo={código}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Etapa actual, porcentaje de avance, productos con su orden de trabajo, fecha estimada de entrega en días hábiles e historial de estados. No incluye montos.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Cotizador: modelos (HU-16)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 cotizador/modelos/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Modelos publicados en el catálogo, con el código que se usa en la estimación.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Cotizador: estimación (HU-16)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 cotizador/estimacion/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Precio referencial de hasta 10 modelos en UF, pesos y dólares, plazo en días hábiles y validez. Usa el costeo de las cotizaciones, sin mostrar costos ni margen. No crea documentos.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Disponibilidad de materiales (HU-17)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 materiales/reposicion/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Materiales activos bajo su stock mínimo, con la cantidad sugerida (2 × mínimo − stock del kardex). No incluye costos, bodegas ni stock.</w:t>
            </w:r>
          </w:p>
        </w:tc>
      </w:tr>
    </w:tbl>
    <w:p>
      <w:pPr>
        <w:pStyle w:val="Heading2"/>
      </w:pPr>
      <w:r>
        <w:t xml:space="preserve">10.2 Acceso con clave de API</w:t>
      </w:r>
    </w:p>
    <w:p>
      <w:pPr>
        <w:spacing w:after="120"/>
        <w:jc w:val="both"/>
      </w:pPr>
      <w:r>
        <w:t xml:space="preserve">Cada solicitud lleva la clave en el encabezado X-API-Key, y cada clave solo puede usar los servicios que tiene asignados: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Consumidor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Servicios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portal-web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Seguimiento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Página de seguimiento sin sesión. Su clave queda visible en el navegador, por eso solo sirve para el seguimiento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portal-clientes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Seguimiento y cotizador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Páginas del cliente con sesión (ficha del modelo)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proveedores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Disponibilidad de materiales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Proveedores autorizados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Otros (API_PUBLICA_CLAVES)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Sistemas externos autorizados, por ejemplo un distribuidor</w:t>
            </w:r>
          </w:p>
        </w:tc>
      </w:tr>
    </w:tbl>
    <w:p>
      <w:pPr>
        <w:spacing w:after="120"/>
        <w:jc w:val="both"/>
      </w:pPr>
      <w:r>
        <w:t xml:space="preserve">Sin clave o con una clave inválida la API responde 401; con una clave sin el servicio, 403; sobre el límite de consultas por minuto, 429; con datos de entrada inválidos, 400. En el seguimiento, un número inexistente y un código incorrecto reciben el mismo 404, para no revelar qué pedidos existen. Cada consulta queda en el registro de integraciones (escritorio, panel Integraciones) como api_seguimiento, api_cotizador o api_materiales, con el consumidor, el código de respuesta y la latencia; el código de seguimiento no se guarda.</w:t>
      </w:r>
    </w:p>
    <w:p>
      <w:pPr>
        <w:pStyle w:val="Heading2"/>
      </w:pPr>
      <w:r>
        <w:t xml:space="preserve">10.3 Claves y códigos de seguimiento</w:t>
      </w:r>
    </w:p>
    <w:p>
      <w:pPr>
        <w:spacing w:after="120"/>
        <w:jc w:val="both"/>
      </w:pPr>
      <w:r>
        <w:t xml:space="preserve">Las claves de portal-web, portal-clientes y proveedores se derivan de la clave secreta de Django si no se definen sus variables, por lo que el despliegue no necesita configuración adicional. Para verlas, y también los códigos de seguimiento de cada orden, se usa el comando claves_api (en local con docker compose exec web …; en producción, en la Shell de Render):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python manage.py claves_api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python manage.py claves_api --codigos</w:t>
      </w:r>
    </w:p>
    <w:p>
      <w:pPr>
        <w:spacing w:after="60"/>
      </w:pPr>
    </w:p>
    <w:p>
      <w:pPr>
        <w:spacing w:after="120"/>
        <w:jc w:val="both"/>
      </w:pPr>
      <w:r>
        <w:t xml:space="preserve">El código de seguimiento, con el formato XXXXX-XXXXX, se calcula con una firma HMAC de la orden de compra: no se guarda en la base de datos y no se puede deducir del número de la orden. El cliente lo ve en Pedidos, con el enlace «Ver seguimiento», y la API lo acepta con o sin guion y en minúsculas.</w:t>
      </w:r>
    </w:p>
    <w:p>
      <w:pPr>
        <w:pStyle w:val="Heading2"/>
      </w:pPr>
      <w:r>
        <w:t xml:space="preserve">10.4 Ejemplos desde PowerShell</w:t>
      </w:r>
    </w:p>
    <w:p>
      <w:pPr>
        <w:spacing w:after="120"/>
        <w:jc w:val="both"/>
      </w:pPr>
      <w:r>
        <w:t xml:space="preserve">Materiales a reponer, con la clave de proveedores: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$h = @{ "X-API-Key" = "&lt;clave de proveedores&gt;" }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Invoke-RestMethod -Uri "https://sitrafo.onrender.com/api/publica/v1/materiales/reposicion/" -Headers $h</w:t>
      </w:r>
    </w:p>
    <w:p>
      <w:pPr>
        <w:spacing w:after="60"/>
      </w:pPr>
    </w:p>
    <w:p>
      <w:pPr>
        <w:spacing w:after="120"/>
        <w:jc w:val="both"/>
      </w:pPr>
      <w:r>
        <w:t xml:space="preserve">Estimación de dos unidades del TD-100, con la clave de portal-clientes: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$h = @{ "X-API-Key" = "&lt;clave de portal-clientes&gt;" }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$cuerpo = '{"items": [{"modelo": "TD-100", "cantidad": 2}]}'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Invoke-RestMethod -Method Post -Uri "https://sitrafo.onrender.com/api/publica/v1/cotizador/estimacion/" -Headers $h -ContentType "application/json" -Body $cuerpo</w:t>
      </w:r>
    </w:p>
    <w:p>
      <w:pPr>
        <w:spacing w:after="60"/>
      </w:pPr>
    </w:p>
    <w:p>
      <w:pPr>
        <w:spacing w:after="120"/>
        <w:jc w:val="both"/>
      </w:pPr>
      <w:r>
        <w:t xml:space="preserve">Seguimiento de un pedido, con cualquier clave que tenga el servicio: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Invoke-RestMethod -Uri "https://sitrafo.onrender.com/api/publica/v1/seguimiento/OC-2026-0001/?codigo=&lt;código&gt;" -Headers $h</w:t>
      </w:r>
    </w:p>
    <w:p>
      <w:pPr>
        <w:spacing w:after="60"/>
      </w:pPr>
    </w:p>
    <w:p>
      <w:pPr>
        <w:spacing w:after="120"/>
        <w:jc w:val="both"/>
      </w:pPr>
      <w:r>
        <w:t xml:space="preserve">Las pruebas automatizadas de las tres APIs (55) se ejecutan con docker compose exec web pytest apps/api_publica -v; los casos manuales están en el informe PRU-01.</w:t>
      </w:r>
    </w:p>
    <w:p>
      <w:pPr>
        <w:pStyle w:val="Heading1"/>
      </w:pPr>
      <w:r>
        <w:t>11. Operación y 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Necesidad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Comando (local con docker compose exec web …; en Render, en la Shell)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 los registros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docker compose logs -f web · en Render, pestaña Logs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Ejecutar las pruebas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pytest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Conciliar pagos pendientes de PayPal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python manage.py conciliar_pagos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 las claves de la API pública y los códigos de seguimiento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python manage.py claves_api --codigos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Cambiar la clave de una cuenta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python manage.py changepassword &lt;usuario&gt;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Desbloquear o reactivar una cuenta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Escritorio: Usuarios y roles, Reactivar (o desde la Shell con el modelo Usuario)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Reemplazar correos de demostración por alias de la casilla de control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python manage.py usar_alias_correo --aplicar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Respaldo manual de la base local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docker compose exec db pg_dump -U sitrafo -d sitrafo &gt; respaldo.sql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Detener el entorno local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docker compose down (agregar -v borra también la base)</w:t>
            </w:r>
          </w:p>
        </w:tc>
      </w:tr>
    </w:tbl>
    <w:p>
      <w:pPr>
        <w:pStyle w:val="Heading1"/>
      </w:pPr>
      <w:r>
        <w:t>12.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Síntoma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Causa probable y solución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 cuenta dice «bloqueada hasta las…»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Cinco intentos fallidos (RF-SEG-04). Esperar 15 minutos o reactivarla desde Usuarios y roles con un administrador.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 administrador entra a la vista de Taller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 rol Administrador se le marcaron permisos de taller en la Matriz de permisos. Desmarcarlos.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llegan los correos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Falta BREVO_API_KEY o el remitente no está verificado en Brevo. Sin clave, en local los correos se muestran en la consola.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pago con PayPal falla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Credenciales de Sandbox incorrectas o vacías. Revisar PAYPAL_CLIENT_ID y PAYPAL_SECRET.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Error de migraciones al iniciar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Ejecutar migrate; si el cambio es de modelos, crear la migración con makemigrations y subirla.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puerto 5432 u 8000 está ocupado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Otro PostgreSQL o servidor usa el puerto: detenerlo o cambiar el puerto en docker-compose.yml.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Render no publica el cambio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 integración continua falló. Revisar la pestaña Actions de GitHub y corregir.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 hacer git pull se abre un editor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 el mensaje de merge. En Vim: Esc, :wq y Enter. Para usar el Bloc de notas: git config --global core.editor notepad.</w:t>
            </w:r>
          </w:p>
        </w:tc>
      </w:tr>
    </w:tbl>
    <w:p>
      <w:pPr>
        <w:pStyle w:val="Heading1"/>
      </w:pPr>
      <w:r>
        <w:t xml:space="preserve">13. 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Fecha y autor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Descripción del cambio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15-10-2026 · Benjamín Delgado Bravo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Versión inicial: arquitectura de despliegue, instalación local, escritorio, Render, integración continua, operación y solución de problemas.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25-10-2026 · Benjamín Delgado Bravo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Sección 10 con las APIs públicas propias (servicios, claves, códigos de seguimiento y ejemplos), sus variables de entorno y el comando claves_api.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Página </w:t>
    </w:r>
    <w:r>
      <w:rPr>
        <w:b/>
        <w:bCs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de </w:t>
    </w:r>
    <w:r>
      <w:rPr>
        <w:b/>
        <w:bCs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4"/>
      </w:pBdr>
    </w:pPr>
    <w:r>
      <w:rPr>
        <w:color w:val="44546A"/>
        <w:sz w:val="16"/>
        <w:szCs w:val="16"/>
      </w:rPr>
      <w:t>SITRAFO · Manual técnico y de despliegue ·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TEC-01 — Manual técnico y de despliegue</dc:title>
  <dc:creator>Equipo SITRAFO</dc:creator>
  <cp:lastModifiedBy>Un-named</cp:lastModifiedBy>
  <cp:revision>1</cp:revision>
  <dcterms:created xsi:type="dcterms:W3CDTF">2026-10-15T04:28:20.616Z</dcterms:created>
  <dcterms:modified xsi:type="dcterms:W3CDTF">2026-10-15T04:28:20.616Z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