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30259" w14:textId="4C0668B8" w:rsidR="00B142DD" w:rsidRDefault="00B142DD" w:rsidP="00B142DD">
      <w:pPr>
        <w:pStyle w:val="Titel"/>
        <w:rPr>
          <w:lang w:val="de-AT"/>
        </w:rPr>
      </w:pPr>
      <w:proofErr w:type="spellStart"/>
      <w:r>
        <w:rPr>
          <w:lang w:val="de-AT"/>
        </w:rPr>
        <w:t>Swapindo</w:t>
      </w:r>
      <w:proofErr w:type="spellEnd"/>
      <w:r>
        <w:rPr>
          <w:lang w:val="de-AT"/>
        </w:rPr>
        <w:t xml:space="preserve"> – </w:t>
      </w:r>
      <w:r w:rsidR="009A44AB">
        <w:rPr>
          <w:lang w:val="de-AT"/>
        </w:rPr>
        <w:t>einfach mehr als nur kaufen</w:t>
      </w:r>
    </w:p>
    <w:p w14:paraId="77CE06A4" w14:textId="77777777" w:rsidR="00B142DD" w:rsidRDefault="00B142DD" w:rsidP="00B142DD">
      <w:pPr>
        <w:rPr>
          <w:lang w:val="de-AT"/>
        </w:rPr>
      </w:pPr>
    </w:p>
    <w:p w14:paraId="35E1BA83" w14:textId="77777777" w:rsidR="00B142DD" w:rsidRDefault="00B142DD" w:rsidP="00B142DD">
      <w:pPr>
        <w:rPr>
          <w:b/>
          <w:bCs/>
          <w:lang w:val="de-AT"/>
        </w:rPr>
      </w:pPr>
      <w:r>
        <w:rPr>
          <w:b/>
          <w:bCs/>
          <w:lang w:val="de-AT"/>
        </w:rPr>
        <w:t>Kurzbeschreibung</w:t>
      </w:r>
    </w:p>
    <w:p w14:paraId="2FBD1406" w14:textId="77777777" w:rsidR="00B142DD" w:rsidRDefault="00B142DD" w:rsidP="00B142DD">
      <w:pPr>
        <w:rPr>
          <w:lang w:val="de-DE"/>
        </w:rPr>
      </w:pPr>
      <w:proofErr w:type="spellStart"/>
      <w:r>
        <w:rPr>
          <w:lang w:val="de-DE"/>
        </w:rPr>
        <w:t>Swapindo</w:t>
      </w:r>
      <w:proofErr w:type="spellEnd"/>
      <w:r>
        <w:rPr>
          <w:lang w:val="de-DE"/>
        </w:rPr>
        <w:t xml:space="preserve"> ist die neue Flohmarkt-App in Österreich: Verleihen, Tauschen und Verkaufen auf einem neuen Level – egal, ob neu oder gebraucht! Durch die modernen und praktischen Features findest du spielerisch, schnell und simpel passende Handelspartner sowie spannende Produkte. Und das Beste daran: Mit </w:t>
      </w:r>
      <w:proofErr w:type="spellStart"/>
      <w:r>
        <w:rPr>
          <w:lang w:val="de-DE"/>
        </w:rPr>
        <w:t>Swapindo</w:t>
      </w:r>
      <w:proofErr w:type="spellEnd"/>
      <w:r>
        <w:rPr>
          <w:lang w:val="de-DE"/>
        </w:rPr>
        <w:t xml:space="preserve"> konsumierst du nachhaltig, sparst Geld oder verdienst sogar noch dazu.</w:t>
      </w:r>
    </w:p>
    <w:p w14:paraId="03B5FB42" w14:textId="77777777" w:rsidR="00B142DD" w:rsidRDefault="00B142DD" w:rsidP="00B142DD">
      <w:pPr>
        <w:pStyle w:val="Default"/>
        <w:rPr>
          <w:b/>
          <w:bCs/>
          <w:sz w:val="23"/>
          <w:szCs w:val="23"/>
        </w:rPr>
      </w:pPr>
      <w:r>
        <w:rPr>
          <w:b/>
          <w:bCs/>
          <w:sz w:val="23"/>
          <w:szCs w:val="23"/>
        </w:rPr>
        <w:t>Projektbeschreibung</w:t>
      </w:r>
    </w:p>
    <w:p w14:paraId="7774B49E" w14:textId="77777777" w:rsidR="00B142DD" w:rsidRDefault="00B142DD" w:rsidP="00B142DD">
      <w:pPr>
        <w:pStyle w:val="Default"/>
        <w:rPr>
          <w:sz w:val="23"/>
          <w:szCs w:val="23"/>
        </w:rPr>
      </w:pPr>
    </w:p>
    <w:p w14:paraId="53420097" w14:textId="77777777" w:rsidR="00B142DD" w:rsidRDefault="00B142DD" w:rsidP="00B142DD">
      <w:pPr>
        <w:rPr>
          <w:sz w:val="23"/>
          <w:szCs w:val="23"/>
          <w:lang w:val="de-DE"/>
        </w:rPr>
      </w:pPr>
      <w:r>
        <w:rPr>
          <w:sz w:val="23"/>
          <w:szCs w:val="23"/>
          <w:lang w:val="de-DE"/>
        </w:rPr>
        <w:t xml:space="preserve">Die Idee hinter </w:t>
      </w:r>
      <w:proofErr w:type="spellStart"/>
      <w:r>
        <w:rPr>
          <w:sz w:val="23"/>
          <w:szCs w:val="23"/>
          <w:lang w:val="de-DE"/>
        </w:rPr>
        <w:t>Swapindo</w:t>
      </w:r>
      <w:proofErr w:type="spellEnd"/>
      <w:r>
        <w:rPr>
          <w:sz w:val="23"/>
          <w:szCs w:val="23"/>
          <w:lang w:val="de-DE"/>
        </w:rPr>
        <w:t xml:space="preserve"> ist es eine All-in-</w:t>
      </w:r>
      <w:proofErr w:type="spellStart"/>
      <w:r>
        <w:rPr>
          <w:sz w:val="23"/>
          <w:szCs w:val="23"/>
          <w:lang w:val="de-DE"/>
        </w:rPr>
        <w:t>One</w:t>
      </w:r>
      <w:proofErr w:type="spellEnd"/>
      <w:r>
        <w:rPr>
          <w:sz w:val="23"/>
          <w:szCs w:val="23"/>
          <w:lang w:val="de-DE"/>
        </w:rPr>
        <w:t>-Plattform zum Tauschen, Verkaufen und Kaufen sowie Verleihen und Leihen zu generieren, welche es den Nutzern erleichtert ihren Konsum nachhaltiger zu gestalten, Geld zu sparen und zu verdienen und zusätzlich die regionale Wirtschaft zu stärken.</w:t>
      </w:r>
    </w:p>
    <w:p w14:paraId="261D8FFA" w14:textId="77777777" w:rsidR="00B142DD" w:rsidRDefault="00B142DD" w:rsidP="00B142DD">
      <w:pPr>
        <w:pStyle w:val="Default"/>
        <w:rPr>
          <w:sz w:val="23"/>
          <w:szCs w:val="23"/>
        </w:rPr>
      </w:pPr>
      <w:r>
        <w:rPr>
          <w:sz w:val="23"/>
          <w:szCs w:val="23"/>
        </w:rPr>
        <w:t xml:space="preserve">Bis jetzt gab es noch keine Plattform, die gezielt das (Ver-)Leihen und Tauschen neben dem bewährten (Ver-)Kaufen unterstützt. Durch diese zusätzlichen Optionen ermöglichen wir es unseren Usern die Wiederverwertung von Produkten zu erhöhen und nachhaltiger zu agieren. Zusätzlichen Anreiz schaffen wir über ein Belohnungssystem, wobei der User für die Benutzung der Applikation Punkte sammelt, welche anschließend gegen attraktive Gutscheine unserer ausgewählten Partner und </w:t>
      </w:r>
      <w:proofErr w:type="spellStart"/>
      <w:r>
        <w:rPr>
          <w:sz w:val="23"/>
          <w:szCs w:val="23"/>
        </w:rPr>
        <w:t>Swapindo</w:t>
      </w:r>
      <w:proofErr w:type="spellEnd"/>
      <w:r>
        <w:rPr>
          <w:sz w:val="23"/>
          <w:szCs w:val="23"/>
        </w:rPr>
        <w:t xml:space="preserve"> selbst eingelöst werden können. Somit werden die User für ihren nachhaltigen Konsum belohnt und stärken automatisch das Umweltbewusstsein. Weiters haben Unternehmen die Möglichkeit sich auf unserer Plattform auf verschiedene Arten zu präsentieren und ihre Produkte zu vermarkten. Durch Kooperationen im Bereich Werbung und Gutscheine können diese Unternehmen unter anderem ihren Bekanntheitsgrad steigern und ihren Kundenkreis erhöhen. </w:t>
      </w:r>
    </w:p>
    <w:p w14:paraId="57292B9B" w14:textId="77777777" w:rsidR="00B142DD" w:rsidRDefault="00B142DD" w:rsidP="00B142DD">
      <w:pPr>
        <w:pStyle w:val="Default"/>
        <w:rPr>
          <w:sz w:val="23"/>
          <w:szCs w:val="23"/>
        </w:rPr>
      </w:pPr>
    </w:p>
    <w:p w14:paraId="617AC594" w14:textId="77777777" w:rsidR="00B142DD" w:rsidRDefault="00B142DD" w:rsidP="00B142DD">
      <w:pPr>
        <w:rPr>
          <w:i/>
          <w:iCs/>
          <w:sz w:val="23"/>
          <w:szCs w:val="23"/>
          <w:lang w:val="de-DE"/>
        </w:rPr>
      </w:pPr>
      <w:proofErr w:type="spellStart"/>
      <w:r>
        <w:rPr>
          <w:i/>
          <w:iCs/>
          <w:sz w:val="23"/>
          <w:szCs w:val="23"/>
          <w:lang w:val="de-DE"/>
        </w:rPr>
        <w:t>Swapindo</w:t>
      </w:r>
      <w:proofErr w:type="spellEnd"/>
      <w:r>
        <w:rPr>
          <w:i/>
          <w:iCs/>
          <w:sz w:val="23"/>
          <w:szCs w:val="23"/>
          <w:lang w:val="de-DE"/>
        </w:rPr>
        <w:t xml:space="preserve"> ist eine Online Verleih-, Verkauf- und Tauschbörse, die in Form einer mobilen Applikation gleichgesinnte User regional untereinander vernetzt.</w:t>
      </w:r>
    </w:p>
    <w:p w14:paraId="3DFAAAAA" w14:textId="77777777" w:rsidR="00B142DD" w:rsidRDefault="00B142DD" w:rsidP="00B142DD">
      <w:pPr>
        <w:rPr>
          <w:b/>
          <w:bCs/>
          <w:sz w:val="23"/>
          <w:szCs w:val="23"/>
          <w:lang w:val="de-DE"/>
        </w:rPr>
      </w:pPr>
      <w:r>
        <w:rPr>
          <w:b/>
          <w:bCs/>
          <w:sz w:val="23"/>
          <w:szCs w:val="23"/>
          <w:lang w:val="de-DE"/>
        </w:rPr>
        <w:t>Projektmitglieder:</w:t>
      </w:r>
    </w:p>
    <w:tbl>
      <w:tblPr>
        <w:tblStyle w:val="Tabellenraster"/>
        <w:tblW w:w="0" w:type="auto"/>
        <w:tblInd w:w="0" w:type="dxa"/>
        <w:tblLook w:val="04A0" w:firstRow="1" w:lastRow="0" w:firstColumn="1" w:lastColumn="0" w:noHBand="0" w:noVBand="1"/>
      </w:tblPr>
      <w:tblGrid>
        <w:gridCol w:w="3166"/>
        <w:gridCol w:w="3167"/>
        <w:gridCol w:w="3167"/>
      </w:tblGrid>
      <w:tr w:rsidR="00B142DD" w14:paraId="339C022B" w14:textId="77777777" w:rsidTr="00B142DD">
        <w:tc>
          <w:tcPr>
            <w:tcW w:w="3166" w:type="dxa"/>
            <w:tcBorders>
              <w:top w:val="single" w:sz="4" w:space="0" w:color="auto"/>
              <w:left w:val="single" w:sz="4" w:space="0" w:color="auto"/>
              <w:bottom w:val="single" w:sz="4" w:space="0" w:color="auto"/>
              <w:right w:val="single" w:sz="4" w:space="0" w:color="auto"/>
            </w:tcBorders>
            <w:hideMark/>
          </w:tcPr>
          <w:p w14:paraId="547204D0" w14:textId="77777777" w:rsidR="00B142DD" w:rsidRDefault="00B142DD">
            <w:pPr>
              <w:jc w:val="center"/>
              <w:rPr>
                <w:lang w:val="de-DE"/>
              </w:rPr>
            </w:pPr>
            <w:r>
              <w:rPr>
                <w:lang w:val="de-DE"/>
              </w:rPr>
              <w:t>Benjamin Ellmer</w:t>
            </w:r>
          </w:p>
        </w:tc>
        <w:tc>
          <w:tcPr>
            <w:tcW w:w="3167" w:type="dxa"/>
            <w:tcBorders>
              <w:top w:val="single" w:sz="4" w:space="0" w:color="auto"/>
              <w:left w:val="single" w:sz="4" w:space="0" w:color="auto"/>
              <w:bottom w:val="single" w:sz="4" w:space="0" w:color="auto"/>
              <w:right w:val="single" w:sz="4" w:space="0" w:color="auto"/>
            </w:tcBorders>
            <w:hideMark/>
          </w:tcPr>
          <w:p w14:paraId="352F7D39" w14:textId="77777777" w:rsidR="00B142DD" w:rsidRDefault="00B142DD">
            <w:pPr>
              <w:jc w:val="center"/>
              <w:rPr>
                <w:lang w:val="de-DE"/>
              </w:rPr>
            </w:pPr>
            <w:r>
              <w:rPr>
                <w:lang w:val="de-DE"/>
              </w:rPr>
              <w:t xml:space="preserve">Lukas </w:t>
            </w:r>
            <w:proofErr w:type="spellStart"/>
            <w:r>
              <w:rPr>
                <w:lang w:val="de-DE"/>
              </w:rPr>
              <w:t>Greinstetter</w:t>
            </w:r>
            <w:proofErr w:type="spellEnd"/>
          </w:p>
        </w:tc>
        <w:tc>
          <w:tcPr>
            <w:tcW w:w="3167" w:type="dxa"/>
            <w:tcBorders>
              <w:top w:val="single" w:sz="4" w:space="0" w:color="auto"/>
              <w:left w:val="single" w:sz="4" w:space="0" w:color="auto"/>
              <w:bottom w:val="single" w:sz="4" w:space="0" w:color="auto"/>
              <w:right w:val="single" w:sz="4" w:space="0" w:color="auto"/>
            </w:tcBorders>
            <w:hideMark/>
          </w:tcPr>
          <w:p w14:paraId="79E3CF7E" w14:textId="77777777" w:rsidR="00B142DD" w:rsidRDefault="00B142DD">
            <w:pPr>
              <w:jc w:val="center"/>
              <w:rPr>
                <w:lang w:val="de-DE"/>
              </w:rPr>
            </w:pPr>
            <w:r>
              <w:rPr>
                <w:lang w:val="de-DE"/>
              </w:rPr>
              <w:t>Philip Kräutl</w:t>
            </w:r>
          </w:p>
        </w:tc>
      </w:tr>
      <w:tr w:rsidR="00B142DD" w14:paraId="1BBEF22E" w14:textId="77777777" w:rsidTr="00B142DD">
        <w:tc>
          <w:tcPr>
            <w:tcW w:w="3166" w:type="dxa"/>
            <w:tcBorders>
              <w:top w:val="single" w:sz="4" w:space="0" w:color="auto"/>
              <w:left w:val="single" w:sz="4" w:space="0" w:color="auto"/>
              <w:bottom w:val="single" w:sz="4" w:space="0" w:color="auto"/>
              <w:right w:val="single" w:sz="4" w:space="0" w:color="auto"/>
            </w:tcBorders>
            <w:hideMark/>
          </w:tcPr>
          <w:p w14:paraId="030C0CF5" w14:textId="77777777" w:rsidR="00B142DD" w:rsidRDefault="00B142DD">
            <w:pPr>
              <w:jc w:val="center"/>
              <w:rPr>
                <w:lang w:val="de-DE"/>
              </w:rPr>
            </w:pPr>
            <w:r>
              <w:rPr>
                <w:lang w:val="de-DE"/>
              </w:rPr>
              <w:t>S1910237013</w:t>
            </w:r>
          </w:p>
        </w:tc>
        <w:tc>
          <w:tcPr>
            <w:tcW w:w="3167" w:type="dxa"/>
            <w:tcBorders>
              <w:top w:val="single" w:sz="4" w:space="0" w:color="auto"/>
              <w:left w:val="single" w:sz="4" w:space="0" w:color="auto"/>
              <w:bottom w:val="single" w:sz="4" w:space="0" w:color="auto"/>
              <w:right w:val="single" w:sz="4" w:space="0" w:color="auto"/>
            </w:tcBorders>
            <w:hideMark/>
          </w:tcPr>
          <w:p w14:paraId="0059C49C" w14:textId="77777777" w:rsidR="00B142DD" w:rsidRDefault="00B142DD">
            <w:pPr>
              <w:jc w:val="center"/>
              <w:rPr>
                <w:lang w:val="de-DE"/>
              </w:rPr>
            </w:pPr>
            <w:r>
              <w:rPr>
                <w:lang w:val="de-DE"/>
              </w:rPr>
              <w:t>S1910237009</w:t>
            </w:r>
          </w:p>
        </w:tc>
        <w:tc>
          <w:tcPr>
            <w:tcW w:w="3167" w:type="dxa"/>
            <w:tcBorders>
              <w:top w:val="single" w:sz="4" w:space="0" w:color="auto"/>
              <w:left w:val="single" w:sz="4" w:space="0" w:color="auto"/>
              <w:bottom w:val="single" w:sz="4" w:space="0" w:color="auto"/>
              <w:right w:val="single" w:sz="4" w:space="0" w:color="auto"/>
            </w:tcBorders>
            <w:hideMark/>
          </w:tcPr>
          <w:p w14:paraId="0ED85198" w14:textId="77777777" w:rsidR="00B142DD" w:rsidRDefault="00B142DD">
            <w:pPr>
              <w:jc w:val="center"/>
              <w:rPr>
                <w:lang w:val="de-DE"/>
              </w:rPr>
            </w:pPr>
            <w:r>
              <w:rPr>
                <w:lang w:val="de-DE"/>
              </w:rPr>
              <w:t>S1910237015</w:t>
            </w:r>
          </w:p>
        </w:tc>
      </w:tr>
    </w:tbl>
    <w:p w14:paraId="075DA09D" w14:textId="77777777" w:rsidR="00B142DD" w:rsidRDefault="00B142DD" w:rsidP="00B142DD">
      <w:pPr>
        <w:rPr>
          <w:lang w:val="de-DE"/>
        </w:rPr>
      </w:pPr>
    </w:p>
    <w:p w14:paraId="0ABC64C2" w14:textId="12BC36E7" w:rsidR="00792FE6" w:rsidRPr="00B142DD" w:rsidRDefault="00792FE6" w:rsidP="00B142DD"/>
    <w:sectPr w:rsidR="00792FE6" w:rsidRPr="00B14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73036"/>
    <w:multiLevelType w:val="hybridMultilevel"/>
    <w:tmpl w:val="90F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076B4"/>
    <w:multiLevelType w:val="hybridMultilevel"/>
    <w:tmpl w:val="6F880EA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92FE6"/>
    <w:rsid w:val="00792FE6"/>
    <w:rsid w:val="009A44AB"/>
    <w:rsid w:val="00A856D0"/>
    <w:rsid w:val="00B14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5626"/>
  <w15:docId w15:val="{8963CDAD-E343-4A1B-AA13-471C7F18F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2FE6"/>
    <w:pPr>
      <w:ind w:left="720"/>
      <w:contextualSpacing/>
    </w:pPr>
  </w:style>
  <w:style w:type="paragraph" w:styleId="Titel">
    <w:name w:val="Title"/>
    <w:basedOn w:val="Standard"/>
    <w:next w:val="Standard"/>
    <w:link w:val="TitelZchn"/>
    <w:uiPriority w:val="10"/>
    <w:qFormat/>
    <w:rsid w:val="00B142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142DD"/>
    <w:rPr>
      <w:rFonts w:asciiTheme="majorHAnsi" w:eastAsiaTheme="majorEastAsia" w:hAnsiTheme="majorHAnsi" w:cstheme="majorBidi"/>
      <w:spacing w:val="-10"/>
      <w:kern w:val="28"/>
      <w:sz w:val="56"/>
      <w:szCs w:val="56"/>
    </w:rPr>
  </w:style>
  <w:style w:type="paragraph" w:customStyle="1" w:styleId="Default">
    <w:name w:val="Default"/>
    <w:rsid w:val="00B142DD"/>
    <w:pPr>
      <w:autoSpaceDE w:val="0"/>
      <w:autoSpaceDN w:val="0"/>
      <w:adjustRightInd w:val="0"/>
      <w:spacing w:after="0" w:line="240" w:lineRule="auto"/>
    </w:pPr>
    <w:rPr>
      <w:rFonts w:ascii="Calibri" w:hAnsi="Calibri" w:cs="Calibri"/>
      <w:color w:val="000000"/>
      <w:sz w:val="24"/>
      <w:szCs w:val="24"/>
      <w:lang w:val="de-DE"/>
    </w:rPr>
  </w:style>
  <w:style w:type="table" w:styleId="Tabellenraster">
    <w:name w:val="Table Grid"/>
    <w:basedOn w:val="NormaleTabelle"/>
    <w:uiPriority w:val="59"/>
    <w:rsid w:val="00B142D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35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1669</Characters>
  <Application>Microsoft Office Word</Application>
  <DocSecurity>0</DocSecurity>
  <Lines>13</Lines>
  <Paragraphs>3</Paragraphs>
  <ScaleCrop>false</ScaleCrop>
  <Company>FH</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Selinger</dc:creator>
  <cp:keywords/>
  <dc:description/>
  <cp:lastModifiedBy>Kraeutl Philip - S1910237015</cp:lastModifiedBy>
  <cp:revision>4</cp:revision>
  <dcterms:created xsi:type="dcterms:W3CDTF">2009-12-09T15:03:00Z</dcterms:created>
  <dcterms:modified xsi:type="dcterms:W3CDTF">2021-06-28T08:57:00Z</dcterms:modified>
</cp:coreProperties>
</file>