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09A85" w14:textId="77777777" w:rsidR="004C205F" w:rsidRPr="00184CB8" w:rsidRDefault="004C205F">
      <w:pPr>
        <w:rPr>
          <w:sz w:val="14"/>
          <w:szCs w:val="14"/>
          <w:lang w:val="es-MX"/>
        </w:rPr>
      </w:pPr>
    </w:p>
    <w:p w14:paraId="2804CCE4" w14:textId="77777777" w:rsidR="004C205F" w:rsidRPr="00184CB8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sz w:val="14"/>
          <w:szCs w:val="14"/>
          <w:lang w:val="es-MX"/>
        </w:rPr>
      </w:pPr>
      <w:r w:rsidRPr="00184CB8">
        <w:rPr>
          <w:sz w:val="14"/>
          <w:szCs w:val="14"/>
          <w:lang w:val="es-MX"/>
        </w:rPr>
        <w:t>Tabla 1.- Características basales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2492"/>
        <w:gridCol w:w="959"/>
        <w:gridCol w:w="970"/>
        <w:gridCol w:w="955"/>
        <w:gridCol w:w="1154"/>
        <w:gridCol w:w="1132"/>
        <w:gridCol w:w="690"/>
      </w:tblGrid>
      <w:tr w:rsidR="004C205F" w:rsidRPr="00184CB8" w14:paraId="70B60109" w14:textId="77777777" w:rsidTr="00184CB8">
        <w:trPr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501D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Variable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5A6F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Todos</w:t>
            </w: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, N = 46</w:t>
            </w: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vertAlign w:val="superscript"/>
                <w:lang w:val="es-MX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2711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ERCG5</w:t>
            </w: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 xml:space="preserve">  </w:t>
            </w: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br/>
              <w:t>N = 7</w:t>
            </w: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vertAlign w:val="superscript"/>
                <w:lang w:val="es-MX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28B39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No</w:t>
            </w: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 xml:space="preserve">  </w:t>
            </w: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br/>
              <w:t>N = 32</w:t>
            </w: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vertAlign w:val="superscript"/>
                <w:lang w:val="es-MX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F02A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proofErr w:type="spellStart"/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Perdida_TFG</w:t>
            </w:r>
            <w:proofErr w:type="spellEnd"/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 xml:space="preserve">  </w:t>
            </w: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br/>
              <w:t>N = 3</w:t>
            </w: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vertAlign w:val="superscript"/>
                <w:lang w:val="es-MX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55CC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proofErr w:type="spellStart"/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TRR_Muerte</w:t>
            </w:r>
            <w:proofErr w:type="spellEnd"/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 xml:space="preserve">  </w:t>
            </w: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br/>
              <w:t>N = 4</w:t>
            </w: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vertAlign w:val="superscript"/>
                <w:lang w:val="es-MX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4A97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p-value</w:t>
            </w: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vertAlign w:val="superscript"/>
                <w:lang w:val="es-MX"/>
              </w:rPr>
              <w:t>2</w:t>
            </w:r>
          </w:p>
        </w:tc>
      </w:tr>
      <w:tr w:rsidR="004C205F" w:rsidRPr="00184CB8" w14:paraId="6D929318" w14:textId="77777777" w:rsidTr="00184CB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52A91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Sexo (%)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2C88C8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81C72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B83FAC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6F5F6F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ACF6C5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83CE6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0.8</w:t>
            </w:r>
          </w:p>
        </w:tc>
      </w:tr>
      <w:tr w:rsidR="004C205F" w:rsidRPr="00184CB8" w14:paraId="1E45E061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21F0B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Hombre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1C4CA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23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B5C15D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(43%)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C8020D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15 (47%)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036A7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(67%)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18247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3C66EF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335E7043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BD9EF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Mujer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88264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23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311C4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 (57%)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16A95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17 (53%)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6AFE0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A0AFA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7F9AB2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0B515689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058CC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Edad en biopsia (años)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F5E72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38 (26, 50)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B2E7D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29 (18, 45)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740C9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39 (24, 51)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13407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33 (32, 51)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9CDFA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D13E35">
              <w:rPr>
                <w:rFonts w:ascii="Arial" w:eastAsia="Arial" w:hAnsi="Arial" w:cs="Arial"/>
                <w:color w:val="000000"/>
                <w:sz w:val="14"/>
                <w:szCs w:val="14"/>
                <w:highlight w:val="yellow"/>
                <w:lang w:val="es-MX"/>
              </w:rPr>
              <w:t>55 (44, 63)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3C31D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0.2</w:t>
            </w:r>
          </w:p>
        </w:tc>
      </w:tr>
      <w:tr w:rsidR="004C205F" w:rsidRPr="00184CB8" w14:paraId="7B4DCFF3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716D2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Diabetes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766C60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28A9F1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0C612F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F931BA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F56463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19368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0.3</w:t>
            </w:r>
          </w:p>
        </w:tc>
      </w:tr>
      <w:tr w:rsidR="004C205F" w:rsidRPr="00184CB8" w14:paraId="12BFEE1A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2FA7A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4037D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40 (87%)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AB228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6 (86%)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584C5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29 (91%)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75816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(67%)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F1C6B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61888A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5EB95713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1E185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Sí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99751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6 (13%)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2E9E6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7F5FC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(9.4%)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8971D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E203B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B4D0C1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4670428C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4E616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Hipertensión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FA61CF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873C68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254571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E5A3A4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C3AF22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22930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0.3</w:t>
            </w:r>
          </w:p>
        </w:tc>
      </w:tr>
      <w:tr w:rsidR="004C205F" w:rsidRPr="00184CB8" w14:paraId="4BC0398D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B5D31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71131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31 (67%)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F565F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5 (71%)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55991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23 (72%)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DDB69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(67%)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B3303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4CF0D7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5C15E443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6CC11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Sí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37AA2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15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867E9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B449F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9 (28%)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85748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D4079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339CDF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7FE25F7D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E2C29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Dislipidemia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501C67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5E9DCB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D850AF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9C1E8B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4C9397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C6BA3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0.5</w:t>
            </w:r>
          </w:p>
        </w:tc>
      </w:tr>
      <w:tr w:rsidR="004C205F" w:rsidRPr="00184CB8" w14:paraId="245E1A91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762F4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FF995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37 (80%)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AB934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7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3EB6E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24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FAC1B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E6332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44C59D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22D60026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2DE0E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Sí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19C88D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9 (20%)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2F796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1366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8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A0770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02A26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1C397B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16D1BC17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D06AD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Obesidad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9F0343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4CD650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C6A504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B537CA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29EFBD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DEF7B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0.9</w:t>
            </w:r>
          </w:p>
        </w:tc>
      </w:tr>
      <w:tr w:rsidR="004C205F" w:rsidRPr="00184CB8" w14:paraId="6D6F5BCC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296FF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B8ED4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32 (70%)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73D6D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6 (86%)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0607B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21 (66%)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61E85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(67%)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1C3A8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FE722F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52D069DC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21A26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Sí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6169F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14 (30%)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2A38C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D1692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11 (34%)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BB2FB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217A2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593198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232DAF62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7A0E5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Enfermedad autoinmune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85DFC7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E68E89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F71547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F83A34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DDCEEE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586BD5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247BC2C3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AE16B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AB768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46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EFDEE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7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47427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32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CDEDC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27D29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C7E3D3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3025F4F0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EB73A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Peso (kg)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C0AC1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73 (63, 82)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96500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65 (59, 84)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88475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75 (60, 82)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260D7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70 (68, 92)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DEF91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72 (65, 86)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072BB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0.8</w:t>
            </w:r>
          </w:p>
        </w:tc>
      </w:tr>
      <w:tr w:rsidR="004C205F" w:rsidRPr="00184CB8" w14:paraId="79B0261F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3257A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Unknown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5991E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3F753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812D4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B1E1C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2EFD2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B2E961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2E70D8A4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B3651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Talla (m)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3986C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1.63 (1.55, 1.70)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F5853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1.56 (1.49, 1.63)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0597D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1.62 (1.53, 1.70)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9E870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1.69 (1.65, 1.70)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AF817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1.69 (1.64, 1.70)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06B59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0.2</w:t>
            </w:r>
          </w:p>
        </w:tc>
      </w:tr>
      <w:tr w:rsidR="004C205F" w:rsidRPr="00184CB8" w14:paraId="3A087D61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33D84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Unknown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FE022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A64A0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727B5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F32E3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41043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4BA512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354AB956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BEC3E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IMC (kg/m²)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6E9B0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27.1 (24.9, 31.5)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3E769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29.1 (22.2, 29.5)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5791C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27.1 (24.9, 32.1)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7FADB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25.7 (23.8, 31.8)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3766E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26.3 (23.0, 31.2)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743CB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&gt;0.9</w:t>
            </w:r>
          </w:p>
        </w:tc>
      </w:tr>
      <w:tr w:rsidR="004C205F" w:rsidRPr="00184CB8" w14:paraId="5E74555A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B4E53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Unknown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C9778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FBFB2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DF7B2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83B16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388A8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27A1BA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52694EF6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FB566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Presión arterial sistólica (</w:t>
            </w:r>
            <w:proofErr w:type="spellStart"/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mmHg</w:t>
            </w:r>
            <w:proofErr w:type="spellEnd"/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2E9F2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123 (110, 130)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9CB76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127 (110, 130)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346CD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120 (110, 130)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3F609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130 (116, 140)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68A84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130 (115, 150)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0D044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0.7</w:t>
            </w:r>
          </w:p>
        </w:tc>
      </w:tr>
      <w:tr w:rsidR="004C205F" w:rsidRPr="00184CB8" w14:paraId="2A0DA039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071E4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Presión arterial diastólica (</w:t>
            </w:r>
            <w:proofErr w:type="spellStart"/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mmHg</w:t>
            </w:r>
            <w:proofErr w:type="spellEnd"/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21DE7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80 (70, 87)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5F5B8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81 (60, 90)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4853D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78 (70, 84)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C63A1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78 (60, 100)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AFB1B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80 (80, 84)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4285A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0.6</w:t>
            </w:r>
          </w:p>
        </w:tc>
      </w:tr>
      <w:tr w:rsidR="004C205F" w:rsidRPr="00184CB8" w14:paraId="61345C7B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C874A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Manifestación cutánea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3072F4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B6C246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47C3C8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2EAD04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B058BB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48D587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6A0D4A17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CCBC9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Sí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6CBC6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46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83E44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7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D9481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32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B075F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A9B6F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DC9A03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2E47E7FB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E04ED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Manifestación gastrointestinal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3E4D74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2E1476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D3CAFD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1EF067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F96480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916E7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0.13</w:t>
            </w:r>
          </w:p>
        </w:tc>
      </w:tr>
      <w:tr w:rsidR="004C205F" w:rsidRPr="00184CB8" w14:paraId="09B05E36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9B61B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00D25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22 (48%)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934A0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5 (71%)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8B94E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16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DC621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AD10E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6F7A38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29AF2D58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1AE30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Sí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83A6B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24 (52%)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9EE98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72E63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16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F5DE8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(67%)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6612F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F28398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357D2823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6B5B9D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Manifestación articular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A67D49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213EE6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76CE40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D35F25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F5C583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A71FD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0.2</w:t>
            </w:r>
          </w:p>
        </w:tc>
      </w:tr>
      <w:tr w:rsidR="004C205F" w:rsidRPr="00184CB8" w14:paraId="41F6E5B9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79A6ED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058E4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24 (52%)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2F9B1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6 (86%)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5CEF9D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14 (44%)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61071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58F76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174D22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01517F01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D7B1E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Sí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D1315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22 (48%)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5E3CC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4D9EC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18 (56%)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D0993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(67%)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9204C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CD4809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7EAA0337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81F50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lastRenderedPageBreak/>
              <w:t>Síndrome glomerular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A2A33A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5CD38E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2CCAE5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70AB02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5D09EC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52844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0.2</w:t>
            </w:r>
          </w:p>
        </w:tc>
      </w:tr>
      <w:tr w:rsidR="004C205F" w:rsidRPr="00184CB8" w14:paraId="1548DC97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4A4A3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proofErr w:type="spellStart"/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Dano_renal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0F10B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 (8.7%)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009D9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AB49C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(9.4%)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3B3F7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FEE46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8DA03C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5B8AFCEB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43489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GNRP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44005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7 (15%)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CD509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995B9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(6.3%)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5A91A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93AF6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D13E35">
              <w:rPr>
                <w:rFonts w:ascii="Arial" w:eastAsia="Arial" w:hAnsi="Arial" w:cs="Arial"/>
                <w:color w:val="000000"/>
                <w:sz w:val="14"/>
                <w:szCs w:val="14"/>
                <w:highlight w:val="yellow"/>
                <w:lang w:val="es-MX"/>
              </w:rPr>
              <w:t>3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BCF18A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2D9331AF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15AFA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Hematuria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00127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(6.5%)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D19B6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28F8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(9.4%)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89568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CA730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ACC877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523C0FE9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E5BFC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proofErr w:type="spellStart"/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Hematuria_proteinuria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F9CC9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24 (52%)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29A9C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(43%)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62EC4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18 (56%)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0ED6A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(67%)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4D985D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DAFD81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5A39056F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3B338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proofErr w:type="spellStart"/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Sindrome_nefrotico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34089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8 (17%)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39BD0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15964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6 (19%)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32E86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0988E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D62AE9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73A9FE53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92568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proofErr w:type="spellStart"/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TFGe</w:t>
            </w:r>
            <w:proofErr w:type="spellEnd"/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 xml:space="preserve"> por CKD-EPI (</w:t>
            </w:r>
            <w:proofErr w:type="spellStart"/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mL</w:t>
            </w:r>
            <w:proofErr w:type="spellEnd"/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/min/1.73m²)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0E65C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85 (29, 124)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62D92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74 (16, 121)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32B6C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101 (60, 127)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9A689D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62 (20, 69)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AC245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D13E35">
              <w:rPr>
                <w:rFonts w:ascii="Arial" w:eastAsia="Arial" w:hAnsi="Arial" w:cs="Arial"/>
                <w:color w:val="000000"/>
                <w:sz w:val="14"/>
                <w:szCs w:val="14"/>
                <w:highlight w:val="yellow"/>
                <w:lang w:val="es-MX"/>
              </w:rPr>
              <w:t>26 (13, 29)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FB02D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0.020</w:t>
            </w:r>
          </w:p>
        </w:tc>
      </w:tr>
      <w:tr w:rsidR="004C205F" w:rsidRPr="00184CB8" w14:paraId="6B507318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8EA3C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Prednisona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2DB2E2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343450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C79AFB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9178AE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CFA1D2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7FE3B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0.2</w:t>
            </w:r>
          </w:p>
        </w:tc>
      </w:tr>
      <w:tr w:rsidR="004C205F" w:rsidRPr="00184CB8" w14:paraId="52C9B687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5C4AB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AB370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(6.8%)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6A0A1D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12D1D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(3.3%)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087CF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AE1BF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73BA94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006784D1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6C2F1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Sí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56405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41 (93%)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F041E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5 (71%)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1CCFA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29 (97%)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57DF6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21B40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035884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4FEBEBF0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5EF6A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Unknown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285AE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332A2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E5E24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26A73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E9D89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283E55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40208D20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C744B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Plasmaféresis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A3AA84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D19731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A21BC7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106720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511B8E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9AE3C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0.2</w:t>
            </w:r>
          </w:p>
        </w:tc>
      </w:tr>
      <w:tr w:rsidR="004C205F" w:rsidRPr="00184CB8" w14:paraId="06DB758F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D2E3E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7F237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44 (98%)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80455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7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F06AB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31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3B38C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FE615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E93D24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4573C66C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399C8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Sí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35EB7D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(2.2%)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97E01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7CCFB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394E8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86BA4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A628B1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3599F0CD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8FF8F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Unknown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4E425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53E90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20BC3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E0723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8BE1E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666769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18A0CB61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B7B12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Ciclofosfamida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14065A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4474CE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41A899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EDE467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600FC6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49D5ED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0.12</w:t>
            </w:r>
          </w:p>
        </w:tc>
      </w:tr>
      <w:tr w:rsidR="004C205F" w:rsidRPr="00184CB8" w14:paraId="18F17614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A6F96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BA512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25 (56%)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C8780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5 (71%)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B147D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19 (61%)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1DA56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60016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32FE7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4A1248CF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4BA9D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Sí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BF8F5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20 (44%)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EC096D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328A3D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12 (39%)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EE38E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08C6D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BFE072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33D42190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800D6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Unknown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8F314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639E6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C1D00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56963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CE084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21A56D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2960CCFB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18586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Metilprednisolona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04E92B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7210D4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FC78BE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B10828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92DF8A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96986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0.14</w:t>
            </w:r>
          </w:p>
        </w:tc>
      </w:tr>
      <w:tr w:rsidR="004C205F" w:rsidRPr="00184CB8" w14:paraId="6CAA9CCD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A489D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478EC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29 (66%)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C8A0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5 (71%)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884D4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22 (73%)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09827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DF221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2BA6CB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70D788C3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4E436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Sí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7CCC0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15 (34%)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AB8A1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DEAAD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8 (27%)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4CE34D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(67%)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B9021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D13E35">
              <w:rPr>
                <w:rFonts w:ascii="Arial" w:eastAsia="Arial" w:hAnsi="Arial" w:cs="Arial"/>
                <w:color w:val="000000"/>
                <w:sz w:val="14"/>
                <w:szCs w:val="14"/>
                <w:highlight w:val="yellow"/>
                <w:lang w:val="es-MX"/>
              </w:rPr>
              <w:t>3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916B8C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7EB335FE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A695C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Unknown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CDC82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83F1C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DF644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17548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12C39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E65E0E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4A0B201C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2B5BA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proofErr w:type="spellStart"/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Rituximab</w:t>
            </w:r>
            <w:proofErr w:type="spellEnd"/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 xml:space="preserve">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68757A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6FB8AA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0C2873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78A3B0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2C5D98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0F751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0.3</w:t>
            </w:r>
          </w:p>
        </w:tc>
      </w:tr>
      <w:tr w:rsidR="004C205F" w:rsidRPr="00184CB8" w14:paraId="3C126692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DBB3A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87F39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41 (91%)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98031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5 (71%)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BAE45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29 (94%)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D6C1C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D5105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DFB43D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225A4FAA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F5C3C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Sí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64BA3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 (8.9%)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4841F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17A24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(6.5%)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B9803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79AD6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FF25CF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52A1AE21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AF01F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Unknown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EAB54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390AC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5F780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8C17E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7CF83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4A4765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796D733B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A209E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Tratamiento de mantenimiento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6365B9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422C85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B2BAA3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AEF4A0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EB902B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0686C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0.2</w:t>
            </w:r>
          </w:p>
        </w:tc>
      </w:tr>
      <w:tr w:rsidR="004C205F" w:rsidRPr="00184CB8" w14:paraId="28BADD24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EA90B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azatioprina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BDFD0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12 (27%)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A0622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E1B0D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9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49A63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(67%)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7B10E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4373B6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45768850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C2879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ciclofosfamida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D9948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(4.4%)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251BD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A93A7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(3.2%)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3454F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ABBBD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519965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14D927A3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584FF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proofErr w:type="spellStart"/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mmf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01581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8 (18%)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9DCA7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6D1C1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5 (16%)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DB3E3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EE0BF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4CAEC3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3E7A6D03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D265E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9CA9B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9 (20%)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276D9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A3A50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5 (16%)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FEC45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BF7D2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2FF298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24BC8C56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B4E3F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prednisona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9AF07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13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09099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C183F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11 (35%)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F0E89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168E8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662C42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4C30CBE8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60871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proofErr w:type="spellStart"/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tacrolimus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2BC25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(2.2%)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CB71F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E04CA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E96B6D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AF66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5AF9DF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67BDEBCD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0B72B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Unknown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3C1AB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D8ADB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8D7F9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65184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6133C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0B7CC2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4C04BC4F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0C02B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iSGLT2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D03DBA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DD0B79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0DE105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7E6244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8CC8A8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FABBD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&gt;0.9</w:t>
            </w:r>
          </w:p>
        </w:tc>
      </w:tr>
      <w:tr w:rsidR="004C205F" w:rsidRPr="00184CB8" w14:paraId="341E90B7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B90C0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lastRenderedPageBreak/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10110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25 (54%)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6A56A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 (57%)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BB42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17 (53%)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A90A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(67%)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DB829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E0910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1EA49EFB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A2978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Sí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9B976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21 (46%)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0BBB8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(43%)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253E7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15 (47%)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D97B8D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65856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BC58B9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31CCCBEF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73BAA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Pacientes con recaída renal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CB9C36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34A8C6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3B6FCC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3CC3F8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36D948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A975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0.010</w:t>
            </w:r>
          </w:p>
        </w:tc>
      </w:tr>
      <w:tr w:rsidR="004C205F" w:rsidRPr="00184CB8" w14:paraId="25724DBB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B855C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C0B2B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31 (67%)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94685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73163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26 (81%)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2707B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5F5D2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8690EA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146C13F4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1CC7E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Sí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2E32B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15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5BDCF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D13E35">
              <w:rPr>
                <w:rFonts w:ascii="Arial" w:eastAsia="Arial" w:hAnsi="Arial" w:cs="Arial"/>
                <w:color w:val="000000"/>
                <w:sz w:val="14"/>
                <w:szCs w:val="14"/>
                <w:highlight w:val="yellow"/>
                <w:lang w:val="es-MX"/>
              </w:rPr>
              <w:t>5 (71%)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37A9D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6 (19%)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7BA85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(67%)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F53E5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6630D4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1A58EE69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46307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 xml:space="preserve">Pacientes con recaída </w:t>
            </w:r>
            <w:proofErr w:type="spellStart"/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extrarenal</w:t>
            </w:r>
            <w:proofErr w:type="spellEnd"/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 xml:space="preserve">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BD0663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AAEBAB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1FC195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524F64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BC7622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0CE92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0.088</w:t>
            </w:r>
          </w:p>
        </w:tc>
      </w:tr>
      <w:tr w:rsidR="004C205F" w:rsidRPr="00184CB8" w14:paraId="09C52B7C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BEEDF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BAE81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44 (96%)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66239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6 (86%)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6FB63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32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AE208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232FB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E96B47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45FE1DD7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21D95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Sí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9C89C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2 (4.3%)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5F15D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D51AC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0A63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A69EF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2C7E83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269C3609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CB881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Perdida de TFG 30%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2FB690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7B899A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5ACA3D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0D5236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17C977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98D12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&lt;0.001</w:t>
            </w:r>
          </w:p>
        </w:tc>
      </w:tr>
      <w:tr w:rsidR="004C205F" w:rsidRPr="00184CB8" w14:paraId="713164F1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D1B69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565E9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32 (70%)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78FA9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314971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32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DB59CD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11011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38D52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05DF9199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FA6FC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Sí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A00E3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14 (30%)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E791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7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8980FD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2644F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2FEC5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8B1CE0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6FF378FD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E1545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Pacientes con terapia de remplazo renal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6DDC43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A7A89D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FC8AAB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6090B8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9CD170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1B936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&lt;0.001</w:t>
            </w:r>
          </w:p>
        </w:tc>
      </w:tr>
      <w:tr w:rsidR="004C205F" w:rsidRPr="00184CB8" w14:paraId="36ADE37C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756B2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9DCBD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38 (83%)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A26BF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(43%)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14FA0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32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C814A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CD9F5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65AD15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6E832254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FCDDC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Sí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D5951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8 (17%)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C5F6E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 (57%)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9E3B2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4F762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75424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7BDABC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3095236C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C8EE0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Pacientes con ERCT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60193F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B56127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5CD1C8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E8E3D6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795E16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1B479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&lt;0.001</w:t>
            </w:r>
          </w:p>
        </w:tc>
      </w:tr>
      <w:tr w:rsidR="004C205F" w:rsidRPr="00184CB8" w14:paraId="626F4C95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7CC45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85433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36 (78%)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6FF69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52AF8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32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24B73E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96A044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8F02E8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08ABEAAD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D9CE5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Sí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CE292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10 (22%)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0DFB4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7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6D0C5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80092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EBEDF2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14090C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2616B8AD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56B61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b/>
                <w:color w:val="000000"/>
                <w:sz w:val="14"/>
                <w:szCs w:val="14"/>
                <w:lang w:val="es-MX"/>
              </w:rPr>
              <w:t>Defunción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94F9B0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3B7A2C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CAF4C0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1C52DF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A42F39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B45B13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&lt;0.001</w:t>
            </w:r>
          </w:p>
        </w:tc>
      </w:tr>
      <w:tr w:rsidR="004C205F" w:rsidRPr="00184CB8" w14:paraId="6EF84F60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B79758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35E44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42 (91%)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838BC6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7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96212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32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833A3A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3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5D811C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2EF84C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27FC9448" w14:textId="77777777" w:rsidTr="00184CB8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0A18ED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Sí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6B0A19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 (8.7%)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6F3E4B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B59B97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1EA940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4FDB55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4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9E38F9" w14:textId="77777777" w:rsidR="004C205F" w:rsidRPr="00184CB8" w:rsidRDefault="004C205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sz w:val="14"/>
                <w:szCs w:val="14"/>
                <w:lang w:val="es-MX"/>
              </w:rPr>
            </w:pPr>
          </w:p>
        </w:tc>
      </w:tr>
      <w:tr w:rsidR="004C205F" w:rsidRPr="00184CB8" w14:paraId="3C003C4E" w14:textId="77777777" w:rsidTr="00184CB8">
        <w:trPr>
          <w:jc w:val="center"/>
        </w:trPr>
        <w:tc>
          <w:tcPr>
            <w:tcW w:w="0" w:type="auto"/>
            <w:gridSpan w:val="7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1503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vertAlign w:val="superscript"/>
                <w:lang w:val="es-MX"/>
              </w:rPr>
              <w:t>1</w:t>
            </w: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n (%); Median (Q1, Q3)</w:t>
            </w:r>
          </w:p>
        </w:tc>
      </w:tr>
      <w:tr w:rsidR="004C205F" w:rsidRPr="00184CB8" w14:paraId="24312B4E" w14:textId="77777777" w:rsidTr="00184CB8">
        <w:trPr>
          <w:jc w:val="center"/>
        </w:trPr>
        <w:tc>
          <w:tcPr>
            <w:tcW w:w="0" w:type="auto"/>
            <w:gridSpan w:val="7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657BF" w14:textId="77777777" w:rsidR="004C205F" w:rsidRPr="00184CB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sz w:val="14"/>
                <w:szCs w:val="14"/>
                <w:lang w:val="es-MX"/>
              </w:rPr>
            </w:pP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vertAlign w:val="superscript"/>
                <w:lang w:val="es-MX"/>
              </w:rPr>
              <w:t>2</w:t>
            </w:r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 xml:space="preserve">Fisher's </w:t>
            </w:r>
            <w:proofErr w:type="spellStart"/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exact</w:t>
            </w:r>
            <w:proofErr w:type="spellEnd"/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 xml:space="preserve"> test; Kruskal-Wallis </w:t>
            </w:r>
            <w:proofErr w:type="spellStart"/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>rank</w:t>
            </w:r>
            <w:proofErr w:type="spellEnd"/>
            <w:r w:rsidRPr="00184CB8">
              <w:rPr>
                <w:rFonts w:ascii="Arial" w:eastAsia="Arial" w:hAnsi="Arial" w:cs="Arial"/>
                <w:color w:val="000000"/>
                <w:sz w:val="14"/>
                <w:szCs w:val="14"/>
                <w:lang w:val="es-MX"/>
              </w:rPr>
              <w:t xml:space="preserve"> sum test</w:t>
            </w:r>
          </w:p>
        </w:tc>
      </w:tr>
    </w:tbl>
    <w:p w14:paraId="0D571EFD" w14:textId="77777777" w:rsidR="00C110CA" w:rsidRPr="00184CB8" w:rsidRDefault="00C110CA">
      <w:pPr>
        <w:rPr>
          <w:sz w:val="14"/>
          <w:szCs w:val="14"/>
          <w:lang w:val="es-MX"/>
        </w:rPr>
      </w:pPr>
    </w:p>
    <w:sectPr w:rsidR="00C110CA" w:rsidRPr="00184CB8">
      <w:type w:val="continuous"/>
      <w:pgSz w:w="11952" w:h="16848"/>
      <w:pgMar w:top="1440" w:right="1440" w:bottom="1440" w:left="1440" w:header="720" w:footer="720" w:gutter="72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3834058">
    <w:abstractNumId w:val="1"/>
  </w:num>
  <w:num w:numId="2" w16cid:durableId="1321543900">
    <w:abstractNumId w:val="2"/>
  </w:num>
  <w:num w:numId="3" w16cid:durableId="1203522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205F"/>
    <w:rsid w:val="00184CB8"/>
    <w:rsid w:val="004C205F"/>
    <w:rsid w:val="00C110CA"/>
    <w:rsid w:val="00D13E35"/>
    <w:rsid w:val="00D64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BB9D42"/>
  <w15:docId w15:val="{C4C0607F-3AA2-4BB5-91CD-9DB7C94BC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Fuerte1">
    <w:name w:val="Fuerte1"/>
    <w:basedOn w:val="Fuentedeprrafopredeter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a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aclara-nfasis2">
    <w:name w:val="Light List Accent 2"/>
    <w:basedOn w:val="Tabla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aprofesional">
    <w:name w:val="Table Professional"/>
    <w:basedOn w:val="Tabla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Fuentedeprrafopredeter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661</Words>
  <Characters>3640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Héctor Benjamín García González</cp:lastModifiedBy>
  <cp:revision>10</cp:revision>
  <dcterms:created xsi:type="dcterms:W3CDTF">2017-02-28T11:18:00Z</dcterms:created>
  <dcterms:modified xsi:type="dcterms:W3CDTF">2026-03-31T03:00:00Z</dcterms:modified>
  <cp:category/>
</cp:coreProperties>
</file>