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98" w:rsidRDefault="00161D98" w:rsidP="00161D98">
      <w:r>
        <w:t>Insights:</w:t>
      </w:r>
    </w:p>
    <w:p w:rsidR="00161D98" w:rsidRDefault="00161D98" w:rsidP="00161D98">
      <w:r>
        <w:t>1. Total Casualties: The dashboard reports a significant number of total casualties, reaching 417,883. The majority of casualties (333,485) involved cars, which represent 79.8% of all casualties.</w:t>
      </w:r>
    </w:p>
    <w:p w:rsidR="00161D98" w:rsidRDefault="00161D98" w:rsidP="00161D98">
      <w:r>
        <w:t>2. Fatal Casualtie</w:t>
      </w:r>
      <w:r>
        <w:t>s</w:t>
      </w:r>
      <w:r>
        <w:t>: There are 7,135 fatal casualties, which account for 1.7% of total casualties.</w:t>
      </w:r>
    </w:p>
    <w:p w:rsidR="00161D98" w:rsidRDefault="00161D98" w:rsidP="00161D98">
      <w:r>
        <w:t>3. Serious Casualties: 59,312 serious casualties make up 14.2% of the total, indicating a significant number of severe road accidents.</w:t>
      </w:r>
    </w:p>
    <w:p w:rsidR="00161D98" w:rsidRDefault="00161D98" w:rsidP="00161D98">
      <w:r>
        <w:t>4. Slight Casualties: 35,143 slight casualties account for 84.1% of the total casualties, showing that most accidents result in less severe outcomes.</w:t>
      </w:r>
    </w:p>
    <w:p w:rsidR="00161D98" w:rsidRDefault="00161D98" w:rsidP="00161D98">
      <w:r>
        <w:t>5. Road Types: The majority of casualties occurred on single carriageways (309,698), followed by dual carriageways (67,368).</w:t>
      </w:r>
    </w:p>
    <w:p w:rsidR="00161D98" w:rsidRDefault="00161D98" w:rsidP="00161D98">
      <w:r>
        <w:t>6. Conditions: Most accidents occurred in dry conditions (384,769 incidents), which highlights the prevalence of accidents even in non-adverse weather conditions.</w:t>
      </w:r>
    </w:p>
    <w:p w:rsidR="00161D98" w:rsidRDefault="00161D98" w:rsidP="00161D98"/>
    <w:p w:rsidR="00161D98" w:rsidRDefault="00161D98" w:rsidP="00161D98">
      <w:r>
        <w:t>Recommendations:</w:t>
      </w:r>
    </w:p>
    <w:p w:rsidR="00161D98" w:rsidRDefault="00161D98" w:rsidP="00161D98">
      <w:r>
        <w:t>1. Focus on Single Carriageway Safety: Given the high number of accidents on single carriageways, targeted road safety interventions in these areas are crucial. Consider improving signage, road design, and enforcement of speed limits.</w:t>
      </w:r>
    </w:p>
    <w:p w:rsidR="00161D98" w:rsidRDefault="00161D98" w:rsidP="00161D98">
      <w:r>
        <w:t>2. Driver Education Programs: With the majority of casualties involving cars, implementing educational programs focusing on defensive driving and road safety could help reduce the number of accidents.</w:t>
      </w:r>
    </w:p>
    <w:p w:rsidR="00161D98" w:rsidRDefault="00161D98" w:rsidP="00161D98">
      <w:r>
        <w:t>3. Enhanced Monitoring in Dry Conditions: Since most accidents happen in dry weather, authorities should not only focus on adverse weather but also enhance safety measures during regular conditions. This could involve stricter enforcement of speed limits and other traffic laws.</w:t>
      </w:r>
    </w:p>
    <w:p w:rsidR="00BD776E" w:rsidRDefault="00161D98" w:rsidP="00161D98">
      <w:r>
        <w:t>4. Increase Safety in Rural Areas</w:t>
      </w:r>
      <w:bookmarkStart w:id="0" w:name="_GoBack"/>
      <w:bookmarkEnd w:id="0"/>
      <w:r>
        <w:t>: If accident rates differ significantly between rural and urban areas, it could be worth focusing resources on the areas with the highest incidence.</w:t>
      </w:r>
    </w:p>
    <w:sectPr w:rsidR="00BD7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98"/>
    <w:rsid w:val="00161D98"/>
    <w:rsid w:val="00BD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FFA4"/>
  <w15:chartTrackingRefBased/>
  <w15:docId w15:val="{7ED0507C-3BAC-4380-BEFD-3C0509AE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2024-08-21T09:00:00Z</dcterms:created>
  <dcterms:modified xsi:type="dcterms:W3CDTF">2024-08-21T09:01:00Z</dcterms:modified>
</cp:coreProperties>
</file>