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8BD00" w14:textId="06CB47E3" w:rsidR="00FF314D" w:rsidRDefault="0067042E">
      <w:pPr>
        <w:rPr>
          <w:b/>
        </w:rPr>
      </w:pPr>
      <w:proofErr w:type="spellStart"/>
      <w:r w:rsidRPr="0067042E">
        <w:rPr>
          <w:b/>
        </w:rPr>
        <w:t>MetaSPAdes</w:t>
      </w:r>
      <w:proofErr w:type="spellEnd"/>
    </w:p>
    <w:p w14:paraId="3F919393" w14:textId="77777777" w:rsidR="0067042E" w:rsidRPr="0067042E" w:rsidRDefault="0067042E">
      <w:pPr>
        <w:rPr>
          <w:b/>
        </w:rPr>
      </w:pPr>
    </w:p>
    <w:p w14:paraId="69C81223" w14:textId="77777777" w:rsidR="0067042E" w:rsidRPr="0067042E" w:rsidRDefault="0067042E" w:rsidP="0067042E">
      <w:pPr>
        <w:rPr>
          <w:rFonts w:ascii="Times New Roman" w:eastAsia="Times New Roman" w:hAnsi="Times New Roman" w:cs="Times New Roman"/>
        </w:rPr>
      </w:pPr>
      <w:hyperlink r:id="rId5" w:tgtFrame="pmc_ext" w:history="1">
        <w:r w:rsidRPr="0067042E">
          <w:rPr>
            <w:rFonts w:ascii="Arial" w:eastAsia="Times New Roman" w:hAnsi="Arial" w:cs="Arial"/>
            <w:color w:val="642A8F"/>
            <w:sz w:val="20"/>
            <w:szCs w:val="20"/>
            <w:u w:val="single"/>
            <w:shd w:val="clear" w:color="auto" w:fill="FFFFFF"/>
          </w:rPr>
          <w:t>10.1101/gr.213959.116</w:t>
        </w:r>
      </w:hyperlink>
    </w:p>
    <w:p w14:paraId="0800AF73" w14:textId="22246C04" w:rsidR="0067042E" w:rsidRDefault="00562B2D" w:rsidP="00562B2D">
      <w:pPr>
        <w:pStyle w:val="ListParagraph"/>
        <w:numPr>
          <w:ilvl w:val="0"/>
          <w:numId w:val="1"/>
        </w:numPr>
      </w:pPr>
      <w:r>
        <w:t>V</w:t>
      </w:r>
      <w:r w:rsidR="0067042E" w:rsidRPr="0067042E">
        <w:t>ersatile metagenomic assembler</w:t>
      </w:r>
    </w:p>
    <w:p w14:paraId="42245485" w14:textId="7EDE774E" w:rsidR="0067042E" w:rsidRDefault="00562B2D" w:rsidP="00562B2D">
      <w:pPr>
        <w:pStyle w:val="ListParagraph"/>
        <w:numPr>
          <w:ilvl w:val="0"/>
          <w:numId w:val="1"/>
        </w:numPr>
      </w:pPr>
      <w:r>
        <w:t>T</w:t>
      </w:r>
      <w:r w:rsidR="003B7DC0" w:rsidRPr="003B7DC0">
        <w:t>he assembly of metagenomic data remains challenging</w:t>
      </w:r>
    </w:p>
    <w:p w14:paraId="082BC88B" w14:textId="5F5E9FB9" w:rsidR="003B7DC0" w:rsidRDefault="00562B2D" w:rsidP="00562B2D">
      <w:pPr>
        <w:pStyle w:val="ListParagraph"/>
        <w:numPr>
          <w:ilvl w:val="0"/>
          <w:numId w:val="1"/>
        </w:numPr>
      </w:pPr>
      <w:r>
        <w:t>R</w:t>
      </w:r>
      <w:r w:rsidR="00AA30F4" w:rsidRPr="00AA30F4">
        <w:t>esults in high-quality assemblies across diverse data sets.</w:t>
      </w:r>
    </w:p>
    <w:p w14:paraId="7A5CA5AB" w14:textId="3D3C67BB" w:rsidR="00562B2D" w:rsidRDefault="00562B2D" w:rsidP="00562B2D">
      <w:pPr>
        <w:pStyle w:val="ListParagraph"/>
        <w:numPr>
          <w:ilvl w:val="0"/>
          <w:numId w:val="1"/>
        </w:numPr>
      </w:pPr>
      <w:r>
        <w:t>H</w:t>
      </w:r>
      <w:r w:rsidRPr="00562B2D">
        <w:t>igh fragmentation of metagenomic assemblies negatively affects both the accuracy of binning and the contiguity of genomes attributed to specific bins</w:t>
      </w:r>
    </w:p>
    <w:p w14:paraId="51643C9C" w14:textId="76C737D4" w:rsidR="00562B2D" w:rsidRDefault="00D73675" w:rsidP="00562B2D">
      <w:pPr>
        <w:pStyle w:val="ListParagraph"/>
        <w:numPr>
          <w:ilvl w:val="0"/>
          <w:numId w:val="1"/>
        </w:numPr>
      </w:pPr>
      <w:r w:rsidRPr="00D73675">
        <w:t xml:space="preserve">enormous </w:t>
      </w:r>
      <w:proofErr w:type="spellStart"/>
      <w:r w:rsidRPr="00D73675">
        <w:t>microdiversity</w:t>
      </w:r>
      <w:proofErr w:type="spellEnd"/>
      <w:r w:rsidRPr="00D73675">
        <w:t xml:space="preserve"> of related strains within various microbial communities.</w:t>
      </w:r>
    </w:p>
    <w:p w14:paraId="7560B839" w14:textId="77777777" w:rsidR="00D73675" w:rsidRDefault="00D73675" w:rsidP="00562B2D">
      <w:pPr>
        <w:pStyle w:val="ListParagraph"/>
        <w:numPr>
          <w:ilvl w:val="0"/>
          <w:numId w:val="1"/>
        </w:numPr>
      </w:pPr>
      <w:r>
        <w:t>Challenges</w:t>
      </w:r>
    </w:p>
    <w:p w14:paraId="53B5B2BB" w14:textId="35396191" w:rsidR="00D73675" w:rsidRDefault="00D73675" w:rsidP="00D73675">
      <w:pPr>
        <w:pStyle w:val="ListParagraph"/>
        <w:numPr>
          <w:ilvl w:val="1"/>
          <w:numId w:val="1"/>
        </w:numPr>
      </w:pPr>
      <w:r w:rsidRPr="00D73675">
        <w:t>widely different abundance levels of various species in a microbial sample result in a highly nonuniform read coverage across different genomes.</w:t>
      </w:r>
    </w:p>
    <w:p w14:paraId="0AC4DB06" w14:textId="2CC87324" w:rsidR="00D73675" w:rsidRDefault="00D73675" w:rsidP="00D73675">
      <w:pPr>
        <w:pStyle w:val="ListParagraph"/>
        <w:numPr>
          <w:ilvl w:val="1"/>
          <w:numId w:val="1"/>
        </w:numPr>
      </w:pPr>
      <w:r w:rsidRPr="00D73675">
        <w:t>various species within a microbial community often share highly conserved genomic regions</w:t>
      </w:r>
    </w:p>
    <w:p w14:paraId="20F5E6F9" w14:textId="76146429" w:rsidR="00D73675" w:rsidRDefault="00855653" w:rsidP="00D73675">
      <w:pPr>
        <w:pStyle w:val="ListParagraph"/>
        <w:numPr>
          <w:ilvl w:val="1"/>
          <w:numId w:val="1"/>
        </w:numPr>
      </w:pPr>
      <w:r w:rsidRPr="00855653">
        <w:t>many bacterial species in a microbial sample are represented by strain mixtures, that is, multiple related strains with varying abundances</w:t>
      </w:r>
    </w:p>
    <w:p w14:paraId="075361B9" w14:textId="4E15FF5A" w:rsidR="00855653" w:rsidRDefault="00855653" w:rsidP="00855653">
      <w:pPr>
        <w:pStyle w:val="ListParagraph"/>
        <w:numPr>
          <w:ilvl w:val="0"/>
          <w:numId w:val="1"/>
        </w:numPr>
      </w:pPr>
      <w:proofErr w:type="spellStart"/>
      <w:r w:rsidRPr="00855653">
        <w:t>SPAdes</w:t>
      </w:r>
      <w:proofErr w:type="spellEnd"/>
      <w:r w:rsidRPr="00855653">
        <w:t xml:space="preserve"> </w:t>
      </w:r>
      <w:proofErr w:type="gramStart"/>
      <w:r w:rsidRPr="00855653">
        <w:t>was</w:t>
      </w:r>
      <w:proofErr w:type="gramEnd"/>
      <w:r w:rsidRPr="00855653">
        <w:t xml:space="preserve"> initially developed to assemble data sets with nonuniform coverage, one of the key challenges of single-cell assembly</w:t>
      </w:r>
    </w:p>
    <w:p w14:paraId="3CF203A6" w14:textId="52F10432" w:rsidR="00855653" w:rsidRDefault="00855653" w:rsidP="00855653">
      <w:pPr>
        <w:pStyle w:val="ListParagraph"/>
        <w:numPr>
          <w:ilvl w:val="0"/>
          <w:numId w:val="1"/>
        </w:numPr>
      </w:pPr>
      <w:r>
        <w:t>Pipeline</w:t>
      </w:r>
    </w:p>
    <w:p w14:paraId="3E7208C0" w14:textId="78CBAF0B" w:rsidR="00855653" w:rsidRDefault="00855653" w:rsidP="00855653">
      <w:pPr>
        <w:pStyle w:val="ListParagraph"/>
        <w:numPr>
          <w:ilvl w:val="1"/>
          <w:numId w:val="1"/>
        </w:numPr>
      </w:pPr>
      <w:r w:rsidRPr="00855653">
        <w:t xml:space="preserve">constructs the de </w:t>
      </w:r>
      <w:proofErr w:type="spellStart"/>
      <w:r w:rsidRPr="00855653">
        <w:t>Bruijn</w:t>
      </w:r>
      <w:proofErr w:type="spellEnd"/>
      <w:r w:rsidRPr="00855653">
        <w:t xml:space="preserve"> graph of all reads</w:t>
      </w:r>
      <w:r>
        <w:t xml:space="preserve"> with </w:t>
      </w:r>
      <w:proofErr w:type="spellStart"/>
      <w:r>
        <w:t>SPAdes</w:t>
      </w:r>
      <w:proofErr w:type="spellEnd"/>
    </w:p>
    <w:p w14:paraId="390729C4" w14:textId="23E28812" w:rsidR="00855653" w:rsidRDefault="00855653" w:rsidP="00855653">
      <w:pPr>
        <w:pStyle w:val="ListParagraph"/>
        <w:numPr>
          <w:ilvl w:val="1"/>
          <w:numId w:val="1"/>
        </w:numPr>
      </w:pPr>
      <w:r w:rsidRPr="00855653">
        <w:t>transforms it into the assembly graph using various graph simplification procedures</w:t>
      </w:r>
    </w:p>
    <w:p w14:paraId="48D32CD6" w14:textId="7248C3B0" w:rsidR="00855653" w:rsidRDefault="00BA4966" w:rsidP="00855653">
      <w:pPr>
        <w:pStyle w:val="ListParagraph"/>
        <w:numPr>
          <w:ilvl w:val="1"/>
          <w:numId w:val="1"/>
        </w:numPr>
      </w:pPr>
      <w:r w:rsidRPr="00BA4966">
        <w:t>reconstructs paths in the assembly graph that correspond to long genomic fragments within a metagenome</w:t>
      </w:r>
    </w:p>
    <w:p w14:paraId="6C883CFB" w14:textId="4A95D482" w:rsidR="007E73CB" w:rsidRDefault="004B1B74" w:rsidP="004B1B74">
      <w:pPr>
        <w:pStyle w:val="ListParagraph"/>
        <w:numPr>
          <w:ilvl w:val="0"/>
          <w:numId w:val="1"/>
        </w:numPr>
      </w:pPr>
      <w:r w:rsidRPr="004B1B74">
        <w:t xml:space="preserve">Responding to the </w:t>
      </w:r>
      <w:proofErr w:type="spellStart"/>
      <w:r w:rsidRPr="004B1B74">
        <w:t>microdiversity</w:t>
      </w:r>
      <w:proofErr w:type="spellEnd"/>
      <w:r w:rsidRPr="004B1B74">
        <w:t xml:space="preserve"> challenge, </w:t>
      </w:r>
      <w:proofErr w:type="spellStart"/>
      <w:r w:rsidRPr="004B1B74">
        <w:t>metaSPAdes</w:t>
      </w:r>
      <w:proofErr w:type="spellEnd"/>
      <w:r w:rsidRPr="004B1B74">
        <w:t xml:space="preserve"> focuses on reconstructing a consensus backbone of a strain mixture, thus ignoring some strain-specific features corresponding to rare strains.</w:t>
      </w:r>
    </w:p>
    <w:p w14:paraId="71065EA5" w14:textId="77777777" w:rsidR="007E73CB" w:rsidRDefault="007E73CB">
      <w:r>
        <w:br w:type="page"/>
      </w:r>
    </w:p>
    <w:p w14:paraId="3458B7F4" w14:textId="54A27B06" w:rsidR="004B1B74" w:rsidRPr="00231954" w:rsidRDefault="00C245FC" w:rsidP="007E73CB">
      <w:pPr>
        <w:rPr>
          <w:b/>
        </w:rPr>
      </w:pPr>
      <w:r w:rsidRPr="00231954">
        <w:rPr>
          <w:b/>
        </w:rPr>
        <w:lastRenderedPageBreak/>
        <w:t>BWA-MEM</w:t>
      </w:r>
    </w:p>
    <w:p w14:paraId="78566F3E" w14:textId="26F6841A" w:rsidR="00C245FC" w:rsidRDefault="00C245FC" w:rsidP="007E73CB"/>
    <w:p w14:paraId="5A36A68C" w14:textId="1ADC55F4" w:rsidR="00C245FC" w:rsidRDefault="00C245FC" w:rsidP="00C245FC">
      <w:pPr>
        <w:pStyle w:val="ListParagraph"/>
        <w:numPr>
          <w:ilvl w:val="0"/>
          <w:numId w:val="1"/>
        </w:numPr>
      </w:pPr>
      <w:r w:rsidRPr="00C245FC">
        <w:t>BWA is a software package for mapping low-divergent sequences against a large reference genome</w:t>
      </w:r>
    </w:p>
    <w:p w14:paraId="600A163A" w14:textId="134CA47D" w:rsidR="00C6691D" w:rsidRDefault="000C6AA8" w:rsidP="00C6691D">
      <w:pPr>
        <w:pStyle w:val="ListParagraph"/>
        <w:numPr>
          <w:ilvl w:val="0"/>
          <w:numId w:val="1"/>
        </w:numPr>
      </w:pPr>
      <w:r w:rsidRPr="000C6AA8">
        <w:t>RPKM stands for Reads Per Kilobase of transcript per Million mapped reads. FPKM stands for Fragments Per Kilobase of transcript per Million mapped reads. In RNA-</w:t>
      </w:r>
      <w:proofErr w:type="spellStart"/>
      <w:r w:rsidRPr="000C6AA8">
        <w:t>Seq</w:t>
      </w:r>
      <w:proofErr w:type="spellEnd"/>
      <w:r w:rsidRPr="000C6AA8">
        <w:t>, the relative expression of a transcript is proportional to the number of cDNA fragments that originate from it.</w:t>
      </w:r>
      <w:r w:rsidR="00C6691D">
        <w:t xml:space="preserve"> Normalized for sequence length and read depth.</w:t>
      </w:r>
    </w:p>
    <w:p w14:paraId="028BB809" w14:textId="69B872AB" w:rsidR="00C245FC" w:rsidRDefault="00C245FC" w:rsidP="00484B6D"/>
    <w:p w14:paraId="6413F6FD" w14:textId="37FD80F2" w:rsidR="00484B6D" w:rsidRPr="00231954" w:rsidRDefault="00484B6D" w:rsidP="00484B6D">
      <w:pPr>
        <w:rPr>
          <w:b/>
        </w:rPr>
      </w:pPr>
      <w:r w:rsidRPr="00231954">
        <w:rPr>
          <w:b/>
        </w:rPr>
        <w:t>Prodigal</w:t>
      </w:r>
    </w:p>
    <w:p w14:paraId="13488DF2" w14:textId="77777777" w:rsidR="00AA7A6E" w:rsidRDefault="00AA7A6E" w:rsidP="00484B6D"/>
    <w:p w14:paraId="170026DE" w14:textId="617A4212" w:rsidR="00484B6D" w:rsidRPr="00AA7A6E" w:rsidRDefault="00AA7A6E" w:rsidP="00484B6D">
      <w:pPr>
        <w:rPr>
          <w:rFonts w:ascii="Times New Roman" w:eastAsia="Times New Roman" w:hAnsi="Times New Roman" w:cs="Times New Roman"/>
        </w:rPr>
      </w:pPr>
      <w:hyperlink r:id="rId6" w:tgtFrame="pmc_ext" w:history="1">
        <w:r w:rsidRPr="00AA7A6E">
          <w:rPr>
            <w:rFonts w:ascii="Arial" w:eastAsia="Times New Roman" w:hAnsi="Arial" w:cs="Arial"/>
            <w:color w:val="642A8F"/>
            <w:sz w:val="20"/>
            <w:szCs w:val="20"/>
            <w:u w:val="single"/>
            <w:shd w:val="clear" w:color="auto" w:fill="FFFFFF"/>
          </w:rPr>
          <w:t>10.1186/1471-2105-11-119</w:t>
        </w:r>
      </w:hyperlink>
    </w:p>
    <w:p w14:paraId="21539DA0" w14:textId="3587933B" w:rsidR="00484B6D" w:rsidRDefault="00484B6D" w:rsidP="00484B6D">
      <w:pPr>
        <w:pStyle w:val="ListParagraph"/>
        <w:numPr>
          <w:ilvl w:val="0"/>
          <w:numId w:val="1"/>
        </w:numPr>
      </w:pPr>
      <w:r w:rsidRPr="00484B6D">
        <w:t xml:space="preserve">Microbial gene prediction is a </w:t>
      </w:r>
      <w:proofErr w:type="spellStart"/>
      <w:r w:rsidRPr="00484B6D">
        <w:t>well studied</w:t>
      </w:r>
      <w:proofErr w:type="spellEnd"/>
      <w:r w:rsidRPr="00484B6D">
        <w:t>, and some would say solved, problem</w:t>
      </w:r>
    </w:p>
    <w:p w14:paraId="27B234E6" w14:textId="77777777" w:rsidR="00AA7A6E" w:rsidRPr="007931D4" w:rsidRDefault="00AA7A6E" w:rsidP="00AA7A6E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7931D4">
        <w:rPr>
          <w:rFonts w:eastAsia="Times New Roman" w:cstheme="minorHAnsi"/>
          <w:color w:val="000000"/>
          <w:shd w:val="clear" w:color="auto" w:fill="FFFFFF"/>
        </w:rPr>
        <w:t>we constructed a novel gene-finding algorithm called Prodigal</w:t>
      </w:r>
    </w:p>
    <w:p w14:paraId="2D28205E" w14:textId="7D9DFB1F" w:rsidR="00484B6D" w:rsidRDefault="00AA7A6E" w:rsidP="00484B6D">
      <w:pPr>
        <w:pStyle w:val="ListParagraph"/>
        <w:numPr>
          <w:ilvl w:val="0"/>
          <w:numId w:val="1"/>
        </w:numPr>
      </w:pPr>
      <w:r w:rsidRPr="00AA7A6E">
        <w:t xml:space="preserve">This pipeline consisted of a combination of </w:t>
      </w:r>
      <w:proofErr w:type="spellStart"/>
      <w:r w:rsidRPr="00AA7A6E">
        <w:t>Critica</w:t>
      </w:r>
      <w:proofErr w:type="spellEnd"/>
      <w:r w:rsidRPr="00AA7A6E">
        <w:t xml:space="preserve"> [11] and Glimmer [1], BLAST [9] to locate missing genes and correct errors, and a final round of manual expert curation.</w:t>
      </w:r>
    </w:p>
    <w:p w14:paraId="30B7C721" w14:textId="0953B6DE" w:rsidR="00AA7A6E" w:rsidRDefault="00AA7A6E" w:rsidP="00484B6D">
      <w:pPr>
        <w:pStyle w:val="ListParagraph"/>
        <w:numPr>
          <w:ilvl w:val="0"/>
          <w:numId w:val="1"/>
        </w:numPr>
      </w:pPr>
      <w:r w:rsidRPr="00AA7A6E">
        <w:t>Prodigal runs very quickly, analyzing a 4 MB genome in about 20 seconds on a typical workstation. It is also extremely easy to use relative to other method</w:t>
      </w:r>
      <w:bookmarkStart w:id="0" w:name="_GoBack"/>
      <w:bookmarkEnd w:id="0"/>
      <w:r w:rsidRPr="00AA7A6E">
        <w:t>s, consisting of only a single executable that can be run without the user needing to supply any organism-specific parameters.</w:t>
      </w:r>
    </w:p>
    <w:p w14:paraId="6D2F41F8" w14:textId="416666A0" w:rsidR="00AA7A6E" w:rsidRDefault="00AA7A6E" w:rsidP="00AA7A6E"/>
    <w:p w14:paraId="107BEF74" w14:textId="6A8C7BC0" w:rsidR="00AA7A6E" w:rsidRDefault="0057391E" w:rsidP="00AA7A6E">
      <w:pPr>
        <w:rPr>
          <w:b/>
        </w:rPr>
      </w:pPr>
      <w:r>
        <w:rPr>
          <w:b/>
        </w:rPr>
        <w:t>CD-HIT</w:t>
      </w:r>
    </w:p>
    <w:p w14:paraId="2A746B4A" w14:textId="5F277FFD" w:rsidR="0057391E" w:rsidRDefault="0057391E" w:rsidP="00AA7A6E">
      <w:pPr>
        <w:rPr>
          <w:b/>
        </w:rPr>
      </w:pPr>
    </w:p>
    <w:p w14:paraId="0965EB66" w14:textId="1B4F41D8" w:rsidR="00A70559" w:rsidRPr="00A70559" w:rsidRDefault="00A70559" w:rsidP="00AA7A6E">
      <w:hyperlink r:id="rId7" w:history="1">
        <w:r w:rsidRPr="00A70559">
          <w:rPr>
            <w:rStyle w:val="Hyperlink"/>
          </w:rPr>
          <w:t>https://doi.org/10.1093/bioinformatics/bts565</w:t>
        </w:r>
      </w:hyperlink>
    </w:p>
    <w:p w14:paraId="1A2D288F" w14:textId="67E1178C" w:rsidR="0057391E" w:rsidRDefault="0057391E" w:rsidP="0057391E">
      <w:pPr>
        <w:pStyle w:val="ListParagraph"/>
        <w:numPr>
          <w:ilvl w:val="0"/>
          <w:numId w:val="1"/>
        </w:numPr>
      </w:pPr>
      <w:r w:rsidRPr="0057391E">
        <w:t>CD-HIT is a very widely used program for clustering and comparing protein or nucleotide sequences</w:t>
      </w:r>
    </w:p>
    <w:p w14:paraId="4151432E" w14:textId="4A9DB550" w:rsidR="0057391E" w:rsidRDefault="0057391E" w:rsidP="0057391E">
      <w:pPr>
        <w:pStyle w:val="ListParagraph"/>
        <w:numPr>
          <w:ilvl w:val="0"/>
          <w:numId w:val="1"/>
        </w:numPr>
      </w:pPr>
      <w:r w:rsidRPr="0057391E">
        <w:t>CD-HIT is very fast and can handle extremely large databases. CD-HIT helps to significantly reduce the computational and manual efforts in many sequence analysis tasks and aids in understanding the data structure and correct the bias within a dataset</w:t>
      </w:r>
    </w:p>
    <w:p w14:paraId="1F41A098" w14:textId="061C4F9F" w:rsidR="00A70559" w:rsidRDefault="00A70559" w:rsidP="0057391E">
      <w:pPr>
        <w:pStyle w:val="ListParagraph"/>
        <w:numPr>
          <w:ilvl w:val="0"/>
          <w:numId w:val="1"/>
        </w:numPr>
      </w:pPr>
      <w:r w:rsidRPr="00A70559">
        <w:t>Removing redundancy from such data by clustering could be crucial for reducing storage space, computational time and noise interference in some analysis methods, etc.</w:t>
      </w:r>
    </w:p>
    <w:p w14:paraId="0727324D" w14:textId="09EAEBC2" w:rsidR="00A70559" w:rsidRDefault="008025C0" w:rsidP="0057391E">
      <w:pPr>
        <w:pStyle w:val="ListParagraph"/>
        <w:numPr>
          <w:ilvl w:val="0"/>
          <w:numId w:val="1"/>
        </w:numPr>
      </w:pPr>
      <w:r w:rsidRPr="008025C0">
        <w:t xml:space="preserve">CD-HIT is a greedy incremental algorithm that starts with the longest input sequence as the first cluster representative, and then process the remaining sequences from long </w:t>
      </w:r>
      <w:proofErr w:type="spellStart"/>
      <w:r w:rsidRPr="008025C0">
        <w:t>to</w:t>
      </w:r>
      <w:proofErr w:type="spellEnd"/>
      <w:r w:rsidRPr="008025C0">
        <w:t xml:space="preserve"> short to classify each sequence as a redundant or representative sequence based on its similarities to the existing representatives.</w:t>
      </w:r>
    </w:p>
    <w:p w14:paraId="14632122" w14:textId="7D2A8391" w:rsidR="00556427" w:rsidRDefault="00556427" w:rsidP="0057391E">
      <w:pPr>
        <w:pStyle w:val="ListParagraph"/>
        <w:numPr>
          <w:ilvl w:val="0"/>
          <w:numId w:val="1"/>
        </w:numPr>
      </w:pPr>
      <w:r w:rsidRPr="00556427">
        <w:t>The algorithm behind cd-hit is short word filtering, which can determine that the similarity between two sequences is below a certain value without performing an actual sequence alignment.</w:t>
      </w:r>
    </w:p>
    <w:p w14:paraId="630653AD" w14:textId="5641C4A9" w:rsidR="00556427" w:rsidRDefault="00556427" w:rsidP="00556427">
      <w:pPr>
        <w:pStyle w:val="ListParagraph"/>
        <w:numPr>
          <w:ilvl w:val="0"/>
          <w:numId w:val="1"/>
        </w:numPr>
      </w:pPr>
      <w:r>
        <w:t>sequence identity threshold, default 0.9</w:t>
      </w:r>
      <w:r>
        <w:t xml:space="preserve"> </w:t>
      </w:r>
      <w:r>
        <w:t>this is the default cd-hit's "global sequence identity" calculated as:</w:t>
      </w:r>
      <w:r>
        <w:t xml:space="preserve"> </w:t>
      </w:r>
      <w:r>
        <w:t>number of identical amino acids in alignment</w:t>
      </w:r>
      <w:r>
        <w:t xml:space="preserve"> </w:t>
      </w:r>
      <w:r w:rsidRPr="00556427">
        <w:t>divided by the full length of the shorter sequence</w:t>
      </w:r>
    </w:p>
    <w:p w14:paraId="342261C2" w14:textId="79216CCD" w:rsidR="00556427" w:rsidRDefault="00556427" w:rsidP="00556427">
      <w:pPr>
        <w:pStyle w:val="ListParagraph"/>
        <w:numPr>
          <w:ilvl w:val="0"/>
          <w:numId w:val="1"/>
        </w:numPr>
      </w:pPr>
      <w:r>
        <w:t>alignment coverage for the shorter sequence, default 0.0</w:t>
      </w:r>
      <w:r>
        <w:t xml:space="preserve"> </w:t>
      </w:r>
      <w:r>
        <w:t xml:space="preserve">if set to 0.9, the alignment must </w:t>
      </w:r>
      <w:proofErr w:type="gramStart"/>
      <w:r>
        <w:t>covers</w:t>
      </w:r>
      <w:proofErr w:type="gramEnd"/>
      <w:r>
        <w:t xml:space="preserve"> 90% of the sequence</w:t>
      </w:r>
    </w:p>
    <w:p w14:paraId="1257FDE5" w14:textId="77777777" w:rsidR="000C6AA8" w:rsidRPr="0057391E" w:rsidRDefault="000C6AA8" w:rsidP="000C6AA8"/>
    <w:sectPr w:rsidR="000C6AA8" w:rsidRPr="0057391E" w:rsidSect="00602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F327E"/>
    <w:multiLevelType w:val="hybridMultilevel"/>
    <w:tmpl w:val="58F2BDB8"/>
    <w:lvl w:ilvl="0" w:tplc="401A6F4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39"/>
    <w:rsid w:val="00067C39"/>
    <w:rsid w:val="000C6AA8"/>
    <w:rsid w:val="0018695A"/>
    <w:rsid w:val="00231954"/>
    <w:rsid w:val="003B7DC0"/>
    <w:rsid w:val="00484B6D"/>
    <w:rsid w:val="004B1B74"/>
    <w:rsid w:val="00556427"/>
    <w:rsid w:val="00562B2D"/>
    <w:rsid w:val="0057391E"/>
    <w:rsid w:val="00602ADC"/>
    <w:rsid w:val="0067042E"/>
    <w:rsid w:val="006E7F80"/>
    <w:rsid w:val="007931D4"/>
    <w:rsid w:val="007E73CB"/>
    <w:rsid w:val="008025C0"/>
    <w:rsid w:val="00855653"/>
    <w:rsid w:val="008B32EF"/>
    <w:rsid w:val="008F07BC"/>
    <w:rsid w:val="00A70559"/>
    <w:rsid w:val="00AA30F4"/>
    <w:rsid w:val="00AA7A6E"/>
    <w:rsid w:val="00BA4966"/>
    <w:rsid w:val="00C245FC"/>
    <w:rsid w:val="00C6691D"/>
    <w:rsid w:val="00D73675"/>
    <w:rsid w:val="00FF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AC493"/>
  <w15:chartTrackingRefBased/>
  <w15:docId w15:val="{6CD390B8-5212-7042-8FEF-D2E5B84E2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42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62B2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705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7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93/bioinformatics/bts56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x.doi.org/10.1186%2F1471-2105-11-119" TargetMode="External"/><Relationship Id="rId5" Type="http://schemas.openxmlformats.org/officeDocument/2006/relationships/hyperlink" Target="https://dx.doi.org/10.1101%2Fgr.213959.11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603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2019-12-15T20:37:00Z</dcterms:created>
  <dcterms:modified xsi:type="dcterms:W3CDTF">2019-12-16T15:55:00Z</dcterms:modified>
</cp:coreProperties>
</file>