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F052" w14:textId="5C768926" w:rsidR="00AF2610" w:rsidRPr="0004369B" w:rsidRDefault="001B1A65" w:rsidP="009765B7">
      <w:pPr>
        <w:pStyle w:val="Heading1"/>
        <w:spacing w:line="278" w:lineRule="auto"/>
        <w:jc w:val="center"/>
        <w:rPr>
          <w:color w:val="000000" w:themeColor="text1"/>
        </w:rPr>
      </w:pPr>
      <w:r w:rsidRPr="0004369B">
        <w:rPr>
          <w:color w:val="000000" w:themeColor="text1"/>
        </w:rPr>
        <w:t>Fatty Acids</w:t>
      </w:r>
    </w:p>
    <w:p w14:paraId="15667105" w14:textId="2B145850" w:rsidR="0072707A" w:rsidRDefault="0072707A" w:rsidP="0072707A">
      <w:r w:rsidRPr="0072707A">
        <w:t xml:space="preserve">Fatty acids are the essential building blocks of </w:t>
      </w:r>
      <w:r w:rsidR="006057BF">
        <w:t xml:space="preserve">more complex </w:t>
      </w:r>
      <w:r w:rsidR="00293D5A">
        <w:t>lipids</w:t>
      </w:r>
      <w:r w:rsidR="006057BF">
        <w:t xml:space="preserve"> like triglycerides (fats and oils) and phospholipids found in cell membranes.  They are </w:t>
      </w:r>
      <w:r w:rsidRPr="0072707A">
        <w:t>composed of carbon chains (typically 4–28 atoms) with a carboxyl group at one end</w:t>
      </w:r>
      <w:r w:rsidR="0004369B">
        <w:t xml:space="preserve"> and</w:t>
      </w:r>
      <w:r w:rsidRPr="0072707A">
        <w:t xml:space="preserve"> are crucial for energy storage, cell structure, </w:t>
      </w:r>
      <w:r w:rsidR="006057BF">
        <w:t xml:space="preserve">neural development, immune response, and reproduction. </w:t>
      </w:r>
      <w:r w:rsidR="0004369B">
        <w:t>Fatty acids are</w:t>
      </w:r>
      <w:r w:rsidRPr="0072707A">
        <w:t xml:space="preserve"> classified as saturated (no double bonds</w:t>
      </w:r>
      <w:r w:rsidR="0004369B">
        <w:t>;</w:t>
      </w:r>
      <w:r w:rsidR="00486273">
        <w:t xml:space="preserve"> SFA</w:t>
      </w:r>
      <w:r w:rsidRPr="0072707A">
        <w:t>) or unsaturated (one or more double bonds</w:t>
      </w:r>
      <w:r w:rsidR="0004369B">
        <w:t>; USFA</w:t>
      </w:r>
      <w:r w:rsidRPr="0072707A">
        <w:t>). </w:t>
      </w:r>
      <w:r w:rsidR="00293D5A">
        <w:t>Specifi</w:t>
      </w:r>
      <w:r w:rsidR="0004369B">
        <w:t xml:space="preserve">c </w:t>
      </w:r>
      <w:r w:rsidR="00293D5A">
        <w:t>fatty acids</w:t>
      </w:r>
      <w:r w:rsidR="0004369B">
        <w:t xml:space="preserve"> that are considered essential for general function</w:t>
      </w:r>
      <w:r w:rsidR="00293D5A">
        <w:t xml:space="preserve"> </w:t>
      </w:r>
      <w:r w:rsidR="0004369B">
        <w:t>cannot</w:t>
      </w:r>
      <w:r w:rsidR="00293D5A">
        <w:t xml:space="preserve"> be synthesized </w:t>
      </w:r>
      <w:r w:rsidR="006057BF">
        <w:t xml:space="preserve">in sufficient quantity by </w:t>
      </w:r>
      <w:r w:rsidR="00203AF2">
        <w:t>organisms</w:t>
      </w:r>
      <w:r w:rsidR="0004369B">
        <w:t xml:space="preserve"> that are at higher trophic levels</w:t>
      </w:r>
      <w:r w:rsidR="00203AF2">
        <w:t xml:space="preserve"> </w:t>
      </w:r>
      <w:r w:rsidR="009362F9">
        <w:t xml:space="preserve">and must be obtained through the diet. Most physiologically important long-chain fatty acids are produced </w:t>
      </w:r>
      <w:r w:rsidR="0004369B">
        <w:t xml:space="preserve">through </w:t>
      </w:r>
      <w:r w:rsidR="009362F9" w:rsidRPr="0004369B">
        <w:rPr>
          <w:i/>
          <w:iCs/>
        </w:rPr>
        <w:t>de novo</w:t>
      </w:r>
      <w:r w:rsidR="0004369B">
        <w:t xml:space="preserve"> synthesis</w:t>
      </w:r>
      <w:r w:rsidR="009362F9">
        <w:t xml:space="preserve"> by aquatic algae. Primary producers at the base of aquatic food webs have distinct fatty acids signatures that can be used as tracers of food web dynamics. </w:t>
      </w:r>
      <w:r w:rsidR="00203AF2">
        <w:t>Given their dietary origin and importance as tracers in aquatic food web</w:t>
      </w:r>
      <w:r w:rsidR="006A1A79">
        <w:t>s</w:t>
      </w:r>
      <w:r w:rsidR="00203AF2">
        <w:t xml:space="preserve">, we have </w:t>
      </w:r>
      <w:r w:rsidR="00E17990">
        <w:t>included</w:t>
      </w:r>
      <w:r w:rsidR="00203AF2">
        <w:t xml:space="preserve"> data on fatty acids in GLATAR.</w:t>
      </w:r>
    </w:p>
    <w:p w14:paraId="56C57C30" w14:textId="7200391E" w:rsidR="009362F9" w:rsidRDefault="009362F9" w:rsidP="0072707A">
      <w:r>
        <w:t xml:space="preserve">Key citations: </w:t>
      </w:r>
    </w:p>
    <w:p w14:paraId="13817335" w14:textId="5EEE212E" w:rsidR="0004369B" w:rsidRDefault="00486273" w:rsidP="00203AF2">
      <w:pPr>
        <w:pStyle w:val="ListParagraph"/>
        <w:numPr>
          <w:ilvl w:val="0"/>
          <w:numId w:val="2"/>
        </w:numPr>
      </w:pPr>
      <w:r>
        <w:t>Brett, M. T. and D. C. Muller-Navarra.  1997.  The role of highly unsaturated fatty acids in aquatic food web processes. Freshwater Biology 38: 483-499.</w:t>
      </w:r>
      <w:r w:rsidR="0004369B">
        <w:t xml:space="preserve"> </w:t>
      </w:r>
      <w:hyperlink r:id="rId8" w:history="1">
        <w:r w:rsidR="0004369B" w:rsidRPr="002433CA">
          <w:rPr>
            <w:rStyle w:val="Hyperlink"/>
          </w:rPr>
          <w:t>https://doi.org/10.1046/j.1365-2427.1997.00220.x</w:t>
        </w:r>
      </w:hyperlink>
    </w:p>
    <w:p w14:paraId="3EBF6659" w14:textId="7F484B66" w:rsidR="00203AF2" w:rsidRDefault="00486273" w:rsidP="0004369B">
      <w:pPr>
        <w:pStyle w:val="ListParagraph"/>
      </w:pPr>
      <w:r>
        <w:t xml:space="preserve"> </w:t>
      </w:r>
    </w:p>
    <w:p w14:paraId="4346924F" w14:textId="4B6F96BD" w:rsidR="0004369B" w:rsidRDefault="00E17990" w:rsidP="0004369B">
      <w:pPr>
        <w:pStyle w:val="ListParagraph"/>
        <w:numPr>
          <w:ilvl w:val="0"/>
          <w:numId w:val="2"/>
        </w:numPr>
      </w:pPr>
      <w:r>
        <w:t>Budge</w:t>
      </w:r>
      <w:r w:rsidR="00AD7512">
        <w:t xml:space="preserve">, S. M., S. J. Iverson, and H. N. Koopman. 2006. Studying trophic ecology in marine ecosystems using fatty acids: a primer on analysis and interpretation.  Marine Mammal Science 22: 759-801. </w:t>
      </w:r>
      <w:hyperlink r:id="rId9" w:history="1">
        <w:r w:rsidR="0004369B" w:rsidRPr="002433CA">
          <w:rPr>
            <w:rStyle w:val="Hyperlink"/>
          </w:rPr>
          <w:t>https://doi.org/10.1111/j.1748-7692.2006.00079.x</w:t>
        </w:r>
      </w:hyperlink>
    </w:p>
    <w:p w14:paraId="1B7947DD" w14:textId="77777777" w:rsidR="0004369B" w:rsidRDefault="0004369B" w:rsidP="0004369B"/>
    <w:p w14:paraId="620637FD" w14:textId="46083C4B" w:rsidR="006A1A79" w:rsidRPr="0072707A" w:rsidRDefault="006A1A79" w:rsidP="00D5584F">
      <w:pPr>
        <w:pStyle w:val="ListParagraph"/>
        <w:numPr>
          <w:ilvl w:val="0"/>
          <w:numId w:val="2"/>
        </w:numPr>
      </w:pPr>
      <w:r w:rsidRPr="006A1A79">
        <w:t xml:space="preserve">Happel, A., Stratton, L., Pattridge, R., Rinchard, J., </w:t>
      </w:r>
      <w:proofErr w:type="spellStart"/>
      <w:r w:rsidRPr="006A1A79">
        <w:t>Czesny</w:t>
      </w:r>
      <w:proofErr w:type="spellEnd"/>
      <w:r w:rsidRPr="006A1A79">
        <w:t xml:space="preserve">, S., 2016. Fatty-acid profiles of juvenile lake trout reflect experimental diets consisting of natural prey. </w:t>
      </w:r>
      <w:proofErr w:type="spellStart"/>
      <w:r w:rsidRPr="006A1A79">
        <w:t>Freshw</w:t>
      </w:r>
      <w:proofErr w:type="spellEnd"/>
      <w:r w:rsidRPr="006A1A79">
        <w:t xml:space="preserve">. Biol. 61 (9), 1466–1476. </w:t>
      </w:r>
      <w:hyperlink r:id="rId10" w:history="1">
        <w:r w:rsidR="0004369B" w:rsidRPr="002433CA">
          <w:rPr>
            <w:rStyle w:val="Hyperlink"/>
          </w:rPr>
          <w:t>https://doi.org/10.1111/fwb.12786</w:t>
        </w:r>
      </w:hyperlink>
      <w:r w:rsidR="0004369B">
        <w:t xml:space="preserve"> </w:t>
      </w:r>
    </w:p>
    <w:sectPr w:rsidR="006A1A79" w:rsidRPr="0072707A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0C3B" w14:textId="77777777" w:rsidR="00C15C66" w:rsidRDefault="00C15C66" w:rsidP="009765B7">
      <w:pPr>
        <w:spacing w:after="0" w:line="240" w:lineRule="auto"/>
      </w:pPr>
      <w:r>
        <w:separator/>
      </w:r>
    </w:p>
  </w:endnote>
  <w:endnote w:type="continuationSeparator" w:id="0">
    <w:p w14:paraId="36512A3F" w14:textId="77777777" w:rsidR="00C15C66" w:rsidRDefault="00C15C66" w:rsidP="0097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0879569"/>
      <w:docPartObj>
        <w:docPartGallery w:val="Page Numbers (Bottom of Page)"/>
        <w:docPartUnique/>
      </w:docPartObj>
    </w:sdtPr>
    <w:sdtContent>
      <w:p w14:paraId="6622BB7D" w14:textId="008E3697" w:rsidR="009765B7" w:rsidRDefault="009765B7" w:rsidP="002433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85F55D" w14:textId="77777777" w:rsidR="009765B7" w:rsidRDefault="009765B7" w:rsidP="009765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4106572"/>
      <w:docPartObj>
        <w:docPartGallery w:val="Page Numbers (Bottom of Page)"/>
        <w:docPartUnique/>
      </w:docPartObj>
    </w:sdtPr>
    <w:sdtContent>
      <w:p w14:paraId="150BE336" w14:textId="13D19A8A" w:rsidR="009765B7" w:rsidRDefault="009765B7" w:rsidP="002433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52FEF6" w14:textId="77777777" w:rsidR="009765B7" w:rsidRDefault="009765B7" w:rsidP="009765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B4C02" w14:textId="77777777" w:rsidR="00C15C66" w:rsidRDefault="00C15C66" w:rsidP="009765B7">
      <w:pPr>
        <w:spacing w:after="0" w:line="240" w:lineRule="auto"/>
      </w:pPr>
      <w:r>
        <w:separator/>
      </w:r>
    </w:p>
  </w:footnote>
  <w:footnote w:type="continuationSeparator" w:id="0">
    <w:p w14:paraId="2EB5DAAB" w14:textId="77777777" w:rsidR="00C15C66" w:rsidRDefault="00C15C66" w:rsidP="00976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84E7C"/>
    <w:multiLevelType w:val="multilevel"/>
    <w:tmpl w:val="727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F78FC"/>
    <w:multiLevelType w:val="hybridMultilevel"/>
    <w:tmpl w:val="699842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732176">
    <w:abstractNumId w:val="0"/>
  </w:num>
  <w:num w:numId="2" w16cid:durableId="78119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65"/>
    <w:rsid w:val="0004369B"/>
    <w:rsid w:val="001B1A65"/>
    <w:rsid w:val="00203AF2"/>
    <w:rsid w:val="00293D5A"/>
    <w:rsid w:val="00486273"/>
    <w:rsid w:val="004938D5"/>
    <w:rsid w:val="006057BF"/>
    <w:rsid w:val="006A1A79"/>
    <w:rsid w:val="0072707A"/>
    <w:rsid w:val="00744F55"/>
    <w:rsid w:val="009362F9"/>
    <w:rsid w:val="009765B7"/>
    <w:rsid w:val="00AA174F"/>
    <w:rsid w:val="00AD7512"/>
    <w:rsid w:val="00AF2610"/>
    <w:rsid w:val="00B87B42"/>
    <w:rsid w:val="00C15C66"/>
    <w:rsid w:val="00DE3A51"/>
    <w:rsid w:val="00E1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835B"/>
  <w15:chartTrackingRefBased/>
  <w15:docId w15:val="{AA80231A-91D9-4380-96DE-0A623C4C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07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4369B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76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5B7"/>
  </w:style>
  <w:style w:type="character" w:styleId="PageNumber">
    <w:name w:val="page number"/>
    <w:basedOn w:val="DefaultParagraphFont"/>
    <w:uiPriority w:val="99"/>
    <w:semiHidden/>
    <w:unhideWhenUsed/>
    <w:rsid w:val="0097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2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46/j.1365-2427.1997.00220.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111/fwb.1278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11/j.1748-7692.2006.00079.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7BD422-8419-BF48-9B92-89B17CFC7E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1647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Ontario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Tim (MNR)</dc:creator>
  <cp:keywords/>
  <dc:description/>
  <cp:lastModifiedBy>Ben Hlina</cp:lastModifiedBy>
  <cp:revision>3</cp:revision>
  <dcterms:created xsi:type="dcterms:W3CDTF">2026-02-19T14:21:00Z</dcterms:created>
  <dcterms:modified xsi:type="dcterms:W3CDTF">2026-02-19T14:29:00Z</dcterms:modified>
</cp:coreProperties>
</file>