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1"/>
        <w:tblW w:w="969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695"/>
      </w:tblGrid>
      <w:tr>
        <w:trPr>
          <w:trHeight w:val="2880" w:hRule="atLeast"/>
        </w:trPr>
        <w:tc>
          <w:tcPr>
            <w:tcW w:w="9695" w:type="dxa"/>
            <w:tcBorders/>
          </w:tcPr>
          <w:p>
            <w:pPr>
              <w:pStyle w:val="Heading3"/>
              <w:keepNext w:val="true"/>
              <w:keepLines/>
              <w:spacing w:lineRule="auto" w:line="240" w:before="280" w:after="80"/>
              <w:rPr/>
            </w:pPr>
            <w:r>
              <w:rPr/>
            </w:r>
            <w:bookmarkStart w:id="0" w:name="_heading=h.xgh0qazcgfl4"/>
            <w:bookmarkStart w:id="1" w:name="_heading=h.xgh0qazcgfl4"/>
            <w:bookmarkEnd w:id="1"/>
          </w:p>
        </w:tc>
      </w:tr>
      <w:tr>
        <w:trPr>
          <w:trHeight w:val="1440" w:hRule="atLeast"/>
        </w:trPr>
        <w:tc>
          <w:tcPr>
            <w:tcW w:w="9695" w:type="dxa"/>
            <w:tcBorders>
              <w:bottom w:val="single" w:sz="4" w:space="0" w:color="4F81BD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72"/>
                <w:szCs w:val="72"/>
              </w:rPr>
            </w:pPr>
            <w:r>
              <w:rPr>
                <w:rFonts w:eastAsia="Cambria" w:cs="Cambria" w:ascii="Cambria" w:hAnsi="Cambria"/>
                <w:sz w:val="72"/>
                <w:szCs w:val="72"/>
              </w:rPr>
              <w:t>Informe de Requerimientos</w:t>
            </w:r>
          </w:p>
        </w:tc>
      </w:tr>
      <w:tr>
        <w:trPr>
          <w:trHeight w:val="720" w:hRule="atLeast"/>
        </w:trPr>
        <w:tc>
          <w:tcPr>
            <w:tcW w:w="9695" w:type="dxa"/>
            <w:tcBorders>
              <w:top w:val="single" w:sz="4" w:space="0" w:color="4F81BD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sz w:val="44"/>
                <w:szCs w:val="44"/>
              </w:rPr>
            </w:pPr>
            <w:r>
              <w:rPr>
                <w:rFonts w:eastAsia="Cambria" w:cs="Cambria" w:ascii="Cambria" w:hAnsi="Cambria"/>
                <w:i/>
                <w:iCs/>
                <w:sz w:val="72"/>
                <w:szCs w:val="72"/>
              </w:rPr>
              <w:t>Sistema Gestión Transporte</w:t>
            </w:r>
          </w:p>
        </w:tc>
      </w:tr>
      <w:tr>
        <w:trPr>
          <w:trHeight w:val="360" w:hRule="atLeast"/>
        </w:trPr>
        <w:tc>
          <w:tcPr>
            <w:tcW w:w="969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9695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pPr w:vertAnchor="page" w:horzAnchor="margin" w:leftFromText="187" w:rightFromText="187" w:tblpX="0" w:tblpY="0"/>
        <w:tblW w:w="96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695"/>
      </w:tblGrid>
      <w:tr>
        <w:trPr/>
        <w:tc>
          <w:tcPr>
            <w:tcW w:w="9695" w:type="dxa"/>
            <w:tcBorders/>
          </w:tcPr>
          <w:p>
            <w:pPr>
              <w:pStyle w:val="normal1"/>
              <w:spacing w:lineRule="auto" w:line="240" w:before="0" w:after="0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normal1"/>
        <w:keepNext w:val="true"/>
        <w:keepLines/>
        <w:spacing w:lineRule="auto" w:line="240" w:before="0" w:after="0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"1-9" \u \t "Heading 1,1,Heading 2,2,Heading 3,3" \h</w:instrText>
          </w:r>
          <w:r>
            <w:rPr>
              <w:webHidden/>
              <w:rStyle w:val="Enlacedelndice"/>
            </w:rPr>
            <w:fldChar w:fldCharType="separate"/>
          </w:r>
          <w:hyperlink w:anchor="__RefHeading___Toc871_3344599825">
            <w:r>
              <w:rPr>
                <w:webHidden/>
                <w:rStyle w:val="Enlacedelndice"/>
              </w:rPr>
              <w:t>Ficha del documento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9_3344599825">
            <w:r>
              <w:rPr>
                <w:webHidden/>
                <w:rStyle w:val="Enlacedelndice"/>
              </w:rPr>
              <w:t>1. Introducción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1_3344599825">
            <w:r>
              <w:rPr>
                <w:webHidden/>
                <w:rStyle w:val="Enlacedelndice"/>
              </w:rPr>
              <w:t>1.1. Contexto de Negocio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5_3344599825">
            <w:r>
              <w:rPr>
                <w:webHidden/>
                <w:rStyle w:val="Enlacedelndice"/>
              </w:rPr>
              <w:t>1.2. Objetivo del Sistema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3_3344599825">
            <w:r>
              <w:rPr>
                <w:webHidden/>
                <w:rStyle w:val="Enlacedelndice"/>
              </w:rPr>
              <w:t>1.3. Reglas de Negocio del Dominio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51_3344599825">
            <w:r>
              <w:rPr>
                <w:webHidden/>
                <w:rStyle w:val="Enlacedelndice"/>
              </w:rPr>
              <w:t>1.4. Alcance del Proyecto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9_3344599825">
            <w:r>
              <w:rPr>
                <w:webHidden/>
                <w:rStyle w:val="Enlacedelndice"/>
              </w:rPr>
              <w:t>1.5. Tecnologías Utilizadas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7_3344599825">
            <w:r>
              <w:rPr>
                <w:webHidden/>
                <w:rStyle w:val="Enlacedelndice"/>
              </w:rPr>
              <w:t>2. Modelo de Datos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7_3344599825">
            <w:r>
              <w:rPr>
                <w:webHidden/>
                <w:rStyle w:val="Enlacedelndice"/>
              </w:rPr>
              <w:t>2.1. Modelo Relacional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5_3344599825">
            <w:r>
              <w:rPr>
                <w:webHidden/>
                <w:rStyle w:val="Enlacedelndice"/>
              </w:rPr>
              <w:t>2.2. Trazabilidad: Regla de Negocio → Mecanismo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5_3344599825">
            <w:r>
              <w:rPr>
                <w:webHidden/>
                <w:rStyle w:val="Enlacedelndice"/>
              </w:rPr>
              <w:t>3. Requerimientos del Sistema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3_3344599825">
            <w:r>
              <w:rPr>
                <w:webHidden/>
                <w:rStyle w:val="Enlacedelndice"/>
              </w:rPr>
              <w:t>3.1. Requerimientos Funcionales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41_3344599825">
            <w:r>
              <w:rPr>
                <w:webHidden/>
                <w:rStyle w:val="Enlacedelndice"/>
              </w:rPr>
              <w:t>3.2. Requerimientos No Funcionales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9_3344599825">
            <w:r>
              <w:rPr>
                <w:webHidden/>
                <w:rStyle w:val="Enlacedelndice"/>
              </w:rPr>
              <w:t>3.3. Datos a Procesar e Información a Generar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3_3344599825">
            <w:r>
              <w:rPr>
                <w:webHidden/>
                <w:rStyle w:val="Enlacedelndice"/>
              </w:rPr>
              <w:t>4. Tipos de Datos Compuestos: RECORD y VARRAY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7_3344599825">
            <w:r>
              <w:rPr>
                <w:webHidden/>
                <w:rStyle w:val="Enlacedelndice"/>
              </w:rPr>
              <w:t>4.1. Integración de RECORD en el proyecto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5_3344599825">
            <w:r>
              <w:rPr>
                <w:webHidden/>
                <w:rStyle w:val="Enlacedelndice"/>
              </w:rPr>
              <w:t>4.2. Integración de VARRAY en 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3_3344599825">
            <w:r>
              <w:rPr>
                <w:webHidden/>
                <w:rStyle w:val="Enlacedelndice"/>
              </w:rPr>
              <w:t>4.3. Aporte a la eficiencia del procesamiento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81_3344599825">
            <w:r>
              <w:rPr>
                <w:webHidden/>
                <w:rStyle w:val="Enlacedelndice"/>
              </w:rPr>
              <w:t>5. Bloques PL/SQL con Cursores Explícitos Complejos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31_3344599825">
            <w:r>
              <w:rPr>
                <w:webHidden/>
                <w:rStyle w:val="Enlacedelndice"/>
              </w:rPr>
              <w:t>5.1. Cursores explícitos: definición y casos de uso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9_3344599825">
            <w:r>
              <w:rPr>
                <w:webHidden/>
                <w:rStyle w:val="Enlacedelndice"/>
              </w:rPr>
              <w:t>5.2. Diferencia entre cursores simples y complejos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7_3344599825">
            <w:r>
              <w:rPr>
                <w:webHidden/>
                <w:rStyle w:val="Enlacedelndice"/>
              </w:rPr>
              <w:t>5.3. Cursores con parámetros y loops anidados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5_3344599825">
            <w:r>
              <w:rPr>
                <w:webHidden/>
                <w:rStyle w:val="Enlacedelndice"/>
              </w:rPr>
              <w:t>5.4. Aplicación en los procesos del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3_3344599825">
            <w:r>
              <w:rPr>
                <w:webHidden/>
                <w:rStyle w:val="Enlacedelndice"/>
              </w:rPr>
              <w:t>5.5. Ventajas frente a grandes volúmenes de datos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9_3344599825">
            <w:r>
              <w:rPr>
                <w:webHidden/>
                <w:rStyle w:val="Enlacedelndice"/>
              </w:rPr>
              <w:t>6. Integración del Control de Excepciones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21_3344599825">
            <w:r>
              <w:rPr>
                <w:webHidden/>
                <w:rStyle w:val="Enlacedelndice"/>
              </w:rPr>
              <w:t>6.1. Excepciones predefinidas de Oracle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9_3344599825">
            <w:r>
              <w:rPr>
                <w:webHidden/>
                <w:rStyle w:val="Enlacedelndice"/>
              </w:rPr>
              <w:t>6.2. Excepciones definidas por el usuario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7_3344599825">
            <w:r>
              <w:rPr>
                <w:webHidden/>
                <w:rStyle w:val="Enlacedelndice"/>
              </w:rPr>
              <w:t>6.3. Integración en los bloques del proyecto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5_3344599825">
            <w:r>
              <w:rPr>
                <w:webHidden/>
                <w:rStyle w:val="Enlacedelndice"/>
              </w:rPr>
              <w:t>6.4. Prevención de errores e integridad de los datos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7_3344599825">
            <w:r>
              <w:rPr>
                <w:webHidden/>
                <w:rStyle w:val="Enlacedelndice"/>
              </w:rPr>
              <w:t>7. Evaluación de Procedimientos, Funciones, Packages y Triggers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3_3344599825">
            <w:r>
              <w:rPr>
                <w:webHidden/>
                <w:rStyle w:val="Enlacedelndice"/>
              </w:rPr>
              <w:t>7.1. Procedimientos almacenados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11_3344599825">
            <w:r>
              <w:rPr>
                <w:webHidden/>
                <w:rStyle w:val="Enlacedelndice"/>
              </w:rPr>
              <w:t>7.2. Funciones almacenadas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9_3344599825">
            <w:r>
              <w:rPr>
                <w:webHidden/>
                <w:rStyle w:val="Enlacedelndice"/>
              </w:rPr>
              <w:t>7.3. Packages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7_3344599825">
            <w:r>
              <w:rPr>
                <w:webHidden/>
                <w:rStyle w:val="Enlacedelndice"/>
              </w:rPr>
              <w:t>7.4. Triggers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5_3344599825">
            <w:r>
              <w:rPr>
                <w:webHidden/>
                <w:rStyle w:val="Enlacedelndice"/>
              </w:rPr>
              <w:t>7.5. Estrategia de implementación en el proyecto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3_3344599825">
            <w:r>
              <w:rPr>
                <w:webHidden/>
                <w:rStyle w:val="Enlacedelndice"/>
              </w:rPr>
              <w:t>7.6. Limitaciones y consideraciones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5_3344599825">
            <w:r>
              <w:rPr>
                <w:webHidden/>
                <w:rStyle w:val="Enlacedelndice"/>
              </w:rPr>
              <w:t>8. Conclusión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901_3344599825">
            <w:r>
              <w:rPr>
                <w:webHidden/>
                <w:rStyle w:val="Enlacedelndice"/>
              </w:rPr>
              <w:t>8.1. Resumen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9_3344599825">
            <w:r>
              <w:rPr>
                <w:webHidden/>
                <w:rStyle w:val="Enlacedelndice"/>
              </w:rPr>
              <w:t>8.2. Impacto del proyecto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7_3344599825">
            <w:r>
              <w:rPr>
                <w:webHidden/>
                <w:rStyle w:val="Enlacedelndice"/>
              </w:rPr>
              <w:t>8.3. Recomendaciones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694" w:leader="dot"/>
            </w:tabs>
            <w:rPr/>
          </w:pPr>
          <w:hyperlink w:anchor="__RefHeading___Toc873_3344599825">
            <w:r>
              <w:rPr>
                <w:webHidden/>
                <w:rStyle w:val="Enlacedelndice"/>
              </w:rPr>
              <w:t>9. Anexos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5_3344599825">
            <w:r>
              <w:rPr>
                <w:webHidden/>
                <w:rStyle w:val="Enlacedelndice"/>
              </w:rPr>
              <w:t>9.1. Script del proyecto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94" w:leader="dot"/>
            </w:tabs>
            <w:rPr/>
          </w:pPr>
          <w:hyperlink w:anchor="__RefHeading___Toc893_3344599825">
            <w:r>
              <w:rPr>
                <w:webHidden/>
                <w:rStyle w:val="Enlacedelndice"/>
              </w:rPr>
              <w:t>9.2. Diagramas y modelos</w:t>
              <w:tab/>
              <w:t>9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1"/>
        <w:rPr/>
      </w:pPr>
      <w:r>
        <w:rPr/>
      </w:r>
    </w:p>
    <w:p>
      <w:pPr>
        <w:pStyle w:val="Heading1"/>
        <w:rPr/>
      </w:pPr>
      <w:bookmarkStart w:id="2" w:name="__RefHeading___Toc871_3344599825"/>
      <w:bookmarkStart w:id="3" w:name="_heading=h.o56papiwb290"/>
      <w:bookmarkEnd w:id="2"/>
      <w:bookmarkEnd w:id="3"/>
      <w:r>
        <w:rPr/>
        <w:t>Ficha del documento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3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85"/>
        <w:gridCol w:w="1305"/>
        <w:gridCol w:w="2834"/>
        <w:gridCol w:w="3315"/>
      </w:tblGrid>
      <w:tr>
        <w:trPr/>
        <w:tc>
          <w:tcPr>
            <w:tcW w:w="1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Fecha</w:t>
            </w:r>
          </w:p>
        </w:tc>
        <w:tc>
          <w:tcPr>
            <w:tcW w:w="1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Revisión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Autor</w:t>
            </w:r>
          </w:p>
        </w:tc>
        <w:tc>
          <w:tcPr>
            <w:tcW w:w="3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Modificación</w:t>
            </w:r>
          </w:p>
        </w:tc>
      </w:tr>
      <w:tr>
        <w:trPr>
          <w:trHeight w:val="1134" w:hRule="atLeast"/>
        </w:trPr>
        <w:tc>
          <w:tcPr>
            <w:tcW w:w="1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01-09-2026</w:t>
            </w:r>
          </w:p>
        </w:tc>
        <w:tc>
          <w:tcPr>
            <w:tcW w:w="13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v2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Benjamín López</w:t>
            </w:r>
          </w:p>
          <w:p>
            <w:pPr>
              <w:pStyle w:val="normal1"/>
              <w:spacing w:before="0" w:after="200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Vicente Cuevas</w:t>
            </w:r>
          </w:p>
        </w:tc>
        <w:tc>
          <w:tcPr>
            <w:tcW w:w="3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spacing w:before="0" w:after="200"/>
              <w:rPr>
                <w:rFonts w:ascii="Calibri" w:hAnsi="Calibri" w:eastAsia="Calibri" w:cs="Calibri"/>
                <w:i/>
                <w:i/>
                <w:iCs/>
                <w:color w:val="FF0000"/>
              </w:rPr>
            </w:pPr>
            <w:r>
              <w:rPr>
                <w:rFonts w:eastAsia="Calibri" w:cs="Calibri"/>
                <w:i/>
                <w:iCs/>
                <w:color w:val="FF0000"/>
              </w:rPr>
            </w:r>
          </w:p>
        </w:tc>
      </w:tr>
    </w:tbl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Integrantes:</w:t>
      </w:r>
    </w:p>
    <w:tbl>
      <w:tblPr>
        <w:tblStyle w:val="Table4"/>
        <w:tblW w:w="88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538"/>
        <w:gridCol w:w="5275"/>
      </w:tblGrid>
      <w:tr>
        <w:trPr/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Nombre Integrante del Equipo</w:t>
            </w:r>
          </w:p>
        </w:tc>
        <w:tc>
          <w:tcPr>
            <w:tcW w:w="5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6E6E6" w:val="clear"/>
          </w:tcPr>
          <w:p>
            <w:pPr>
              <w:pStyle w:val="normal1"/>
              <w:spacing w:before="0" w:after="20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</w:rPr>
              <w:t>Rol Definido</w:t>
            </w:r>
          </w:p>
        </w:tc>
      </w:tr>
      <w:tr>
        <w:trPr>
          <w:trHeight w:val="465" w:hRule="atLeast"/>
        </w:trPr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spacing w:before="0" w:after="200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i/>
                <w:iCs/>
              </w:rPr>
              <w:t>Benjamin Lopez</w:t>
            </w:r>
          </w:p>
        </w:tc>
        <w:tc>
          <w:tcPr>
            <w:tcW w:w="5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widowControl w:val="false"/>
              <w:spacing w:before="0" w:after="200"/>
              <w:rPr>
                <w:u w:val="single"/>
              </w:rPr>
            </w:pPr>
            <w:r>
              <w:rPr>
                <w:u w:val="single"/>
              </w:rPr>
            </w:r>
          </w:p>
        </w:tc>
      </w:tr>
      <w:tr>
        <w:trPr>
          <w:trHeight w:val="465" w:hRule="atLeast"/>
        </w:trPr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spacing w:before="0" w:after="200"/>
              <w:rPr>
                <w:i/>
                <w:i/>
                <w:iCs/>
              </w:rPr>
            </w:pPr>
            <w:r>
              <w:rPr>
                <w:i/>
                <w:iCs/>
              </w:rPr>
              <w:t>Vicente Cuevas</w:t>
            </w:r>
          </w:p>
        </w:tc>
        <w:tc>
          <w:tcPr>
            <w:tcW w:w="5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1"/>
              <w:widowControl w:val="false"/>
              <w:spacing w:before="0" w:after="200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</w:tr>
    </w:tbl>
    <w:p>
      <w:pPr>
        <w:pStyle w:val="normal1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</w:r>
    </w:p>
    <w:p>
      <w:pPr>
        <w:pStyle w:val="normal1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</w:r>
    </w:p>
    <w:p>
      <w:pPr>
        <w:pStyle w:val="normal1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r>
        <w:rPr/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4" w:name="__RefHeading___Toc889_3344599825"/>
      <w:bookmarkStart w:id="5" w:name="_heading=h.bnty2f5dmxao"/>
      <w:bookmarkEnd w:id="4"/>
      <w:bookmarkEnd w:id="5"/>
      <w:r>
        <w:rPr>
          <w:rFonts w:eastAsia="Arial" w:cs="Arial" w:ascii="Arial" w:hAnsi="Arial"/>
          <w:sz w:val="32"/>
          <w:szCs w:val="32"/>
        </w:rPr>
        <w:t>1.  Introducción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 solicita la creación de un Sistema de Gestión de Transporte. Este documento se constituye en la base de orientación y definición del proyecto de desarrollo del Sistema.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6" w:name="__RefHeading___Toc891_3344599825"/>
      <w:bookmarkStart w:id="7" w:name="_heading=h.t96da38rx80h"/>
      <w:bookmarkEnd w:id="6"/>
      <w:bookmarkEnd w:id="7"/>
      <w:r>
        <w:rPr>
          <w:rFonts w:eastAsia="Arial" w:cs="Arial" w:ascii="Arial" w:hAnsi="Arial"/>
          <w:sz w:val="28"/>
          <w:szCs w:val="28"/>
        </w:rPr>
        <w:t>1.1.</w:t>
        <w:tab/>
        <w:t xml:space="preserve">Contexto de Negocio  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El sistema es solicitado por una empresa cuyo giro es el transporte interurbano de pasajeros entre el centro y el sur del país. La empresa opera 7 rutas desde Santiago hacia Rancagua, Talca, Linares, Chillán, Bulnes, Concepción y Cauquenes, y cuenta con una flota de 30 buses operativos. Se trata de una empresa de tamaño mediano dentro del mercado nacional de transporte de pasajeros.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Actualmente, el sistema que soporta las operaciones de la empresa está obsoleto. La gestión se realiza bajo un modelo híbrido, que combina un software antiguo con documentación en papel, y que no permite integrar la información, escalar las operaciones ni sustentar la toma de decisiones en datos propios. Este modelo produce errores concretos de coordinación: asientos vendidos dos veces para un mismo viaje, buses asignados a servicios que se superponen en el tiempo y conductores comprometidos en viajes simultáneos. Cada uno de estos errores se traduce en pasajeros sin cupo efectivo, salidas reprogramadas y pérdida de confianza del cliente.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Con las herramientas y procedimientos actuales, la organización presenta dos problemas estructurales: primero, no puede integrar la información que genera en sus propias operaciones; segundo, y como consecuencia del anterior, no puede gestionar el giro sobre la base de sus propios datos. Ambos se originan en la obsolescencia de las tecnologías y prácticas que sustentan el negocio, lo que impide escalar las operaciones y ampliar la cuota de mercado.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Heading2"/>
        <w:rPr/>
      </w:pPr>
      <w:bookmarkStart w:id="8" w:name="__RefHeading___Toc955_3344599825"/>
      <w:bookmarkStart w:id="9" w:name="_heading=h.2vj5gn6l3qfd"/>
      <w:bookmarkEnd w:id="8"/>
      <w:bookmarkEnd w:id="9"/>
      <w:r>
        <w:rPr>
          <w:rFonts w:eastAsia="Arial" w:cs="Arial" w:ascii="Arial" w:hAnsi="Arial"/>
          <w:sz w:val="28"/>
          <w:szCs w:val="28"/>
        </w:rPr>
        <w:t>1.2.</w:t>
        <w:tab/>
        <w:t xml:space="preserve">Objetivo del Sistema </w:t>
      </w:r>
    </w:p>
    <w:p>
      <w:pPr>
        <w:pStyle w:val="normal1"/>
        <w:rPr>
          <w:rFonts w:ascii="Arial" w:hAnsi="Arial" w:eastAsia="Arial" w:cs="Arial"/>
          <w:sz w:val="28"/>
          <w:szCs w:val="28"/>
        </w:rPr>
      </w:pPr>
      <w:r>
        <w:rPr>
          <w:u w:val="singl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El sistema tiene por objetivo integrar la información que la organización genera en sus operaciones, capturando los datos del giro para sustentar la gestión, la coordinación y la toma de decisiones.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En detalle, el desarrollo de la base de datos del sistema persigue los siguientes objetivos específicos: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Diseñar e implementar un modelo relacional normalizado en tercera forma normal (3FN) que garantice por diseño las reglas de negocio de la organización.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Desarrollar los bloques de procesamiento PL/SQL que resuelven las operaciones de venta de pasajes, anulación y programación de viajes.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Generar la información de gestión con la que hoy la empresa no cuenta: ocupación por ruta, manifiestos de viaje y disponibilidad de asientos en tiempo real.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Integrar controles de excepciones que impidan que una operación inválida deje la base de datos en un estado inconsistente.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Evaluar qué componentes de base de datos —procedimientos almacenados, funciones, packages y triggers— conviene utilizar en cada proceso, justificando la elección.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10" w:name="__RefHeading___Toc953_3344599825"/>
      <w:bookmarkStart w:id="11" w:name="_heading=h.t96da38rx80h_Copia_1"/>
      <w:bookmarkEnd w:id="10"/>
      <w:bookmarkEnd w:id="11"/>
      <w:r>
        <w:rPr>
          <w:rFonts w:eastAsia="Arial" w:cs="Arial" w:ascii="Arial" w:hAnsi="Arial"/>
          <w:sz w:val="28"/>
          <w:szCs w:val="28"/>
        </w:rPr>
        <w:t>1.3.</w:t>
        <w:tab/>
        <w:t>Reglas de Negocio del Dominio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Las reglas de negocio que el sistema debe garantizar son las siguientes: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bus posee una cantidad determinada de asientos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viaje se realiza entre un origen y destino definidos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conductor no puede realizar dos viajes simultáneos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bus no puede ser asignado a dos viajes que se superpongan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Cada pasaje corresponde a un único pasajero y viaje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asiento no puede ser vendido dos veces para el mismo viaje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El precio varía según tipo de asiento, ruta o condición comercial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>Un pasaje está vendido, utilizado, anulado o pendiente de pago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 xml:space="preserve">La anulación de un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  <w:u w:val="single"/>
        </w:rPr>
        <w:t>pasaje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BBBEBF"/>
          <w:spacing w:val="0"/>
          <w:sz w:val="24"/>
          <w:szCs w:val="24"/>
        </w:rPr>
        <w:t xml:space="preserve"> libera el asiento correspondiente</w:t>
      </w: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1"/>
        <w:numPr>
          <w:ilvl w:val="0"/>
          <w:numId w:val="2"/>
        </w:numPr>
        <w:spacing w:lineRule="auto" w:line="240"/>
        <w:ind w:hanging="360" w:left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color w:val="FF0000"/>
          <w:sz w:val="28"/>
          <w:szCs w:val="28"/>
        </w:rPr>
        <w:t>El sistema debe poder entregar la disponibilidad de asientos para cada viaje.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FF0000"/>
        </w:rPr>
      </w:pPr>
      <w:r>
        <w:rPr>
          <w:rFonts w:eastAsia="Arial" w:cs="Arial" w:ascii="Arial" w:hAnsi="Arial"/>
          <w:color w:val="FF0000"/>
        </w:rPr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12" w:name="__RefHeading___Toc951_3344599825"/>
      <w:bookmarkStart w:id="13" w:name="_heading=h.t96da38rx80h_Copia_2"/>
      <w:bookmarkEnd w:id="12"/>
      <w:bookmarkEnd w:id="13"/>
      <w:r>
        <w:rPr>
          <w:rFonts w:eastAsia="Arial" w:cs="Arial" w:ascii="Arial" w:hAnsi="Arial"/>
          <w:sz w:val="28"/>
          <w:szCs w:val="28"/>
        </w:rPr>
        <w:t>1.4.</w:t>
        <w:tab/>
        <w:t>Alcance del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Delimitar qué entra y qué queda explícitamente fuera. Ver DP_DefinicionRequerimientos.md §4.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14" w:name="__RefHeading___Toc949_3344599825"/>
      <w:bookmarkStart w:id="15" w:name="_heading=h.t96da38rx80h_Copia_3"/>
      <w:bookmarkEnd w:id="14"/>
      <w:bookmarkEnd w:id="15"/>
      <w:r>
        <w:rPr>
          <w:rFonts w:eastAsia="Arial" w:cs="Arial" w:ascii="Arial" w:hAnsi="Arial"/>
          <w:sz w:val="28"/>
          <w:szCs w:val="28"/>
        </w:rPr>
        <w:t>1.5.</w:t>
        <w:tab/>
        <w:t>Tecnologías Utilizadas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Motor, contenedor, lenguaje, herramienta de modelado, IDE y control de versiones. Ver DP_DefinicionRequerimientos.md §5.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16" w:name="__RefHeading___Toc887_3344599825"/>
      <w:bookmarkStart w:id="17" w:name="_heading=h.bnty2f5dmxao_Copia_1"/>
      <w:bookmarkEnd w:id="16"/>
      <w:bookmarkEnd w:id="17"/>
      <w:r>
        <w:rPr>
          <w:rFonts w:eastAsia="Arial" w:cs="Arial" w:ascii="Arial" w:hAnsi="Arial"/>
          <w:sz w:val="32"/>
          <w:szCs w:val="32"/>
        </w:rPr>
        <w:t>2.</w:t>
        <w:tab/>
        <w:t>Modelo de Datos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18" w:name="__RefHeading___Toc947_3344599825"/>
      <w:bookmarkStart w:id="19" w:name="_heading=h.t96da38rx80h_Copia_4"/>
      <w:bookmarkEnd w:id="18"/>
      <w:bookmarkEnd w:id="19"/>
      <w:r>
        <w:rPr>
          <w:rFonts w:eastAsia="Arial" w:cs="Arial" w:ascii="Arial" w:hAnsi="Arial"/>
          <w:sz w:val="28"/>
          <w:szCs w:val="28"/>
        </w:rPr>
        <w:t>2.1.</w:t>
        <w:tab/>
        <w:t>Modelo Relacional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Diagrama del modelo de 14 entidades y descripción de cada bloque.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20" w:name="__RefHeading___Toc945_3344599825"/>
      <w:bookmarkStart w:id="21" w:name="_heading=h.t96da38rx80h_Copia_5"/>
      <w:bookmarkEnd w:id="20"/>
      <w:bookmarkEnd w:id="21"/>
      <w:r>
        <w:rPr>
          <w:rFonts w:eastAsia="Arial" w:cs="Arial" w:ascii="Arial" w:hAnsi="Arial"/>
          <w:sz w:val="28"/>
          <w:szCs w:val="28"/>
        </w:rPr>
        <w:t>2.2.</w:t>
        <w:tab/>
        <w:t>Trazabilidad: Regla de Negocio → Mecanismo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Tabla que asocia cada regla de §1.3 con el mecanismo que la garantiza. Ver DP_DefinicionRequerimientos.md §6.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22" w:name="__RefHeading___Toc885_3344599825"/>
      <w:bookmarkStart w:id="23" w:name="_heading=h.bnty2f5dmxao_Copia_2"/>
      <w:bookmarkEnd w:id="22"/>
      <w:bookmarkEnd w:id="23"/>
      <w:r>
        <w:rPr>
          <w:rFonts w:eastAsia="Arial" w:cs="Arial" w:ascii="Arial" w:hAnsi="Arial"/>
          <w:sz w:val="32"/>
          <w:szCs w:val="32"/>
        </w:rPr>
        <w:t>3.</w:t>
        <w:tab/>
        <w:t>Requerimientos del Sistema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24" w:name="__RefHeading___Toc943_3344599825"/>
      <w:bookmarkStart w:id="25" w:name="_heading=h.t96da38rx80h_Copia_6"/>
      <w:bookmarkEnd w:id="24"/>
      <w:bookmarkEnd w:id="25"/>
      <w:r>
        <w:rPr>
          <w:rFonts w:eastAsia="Arial" w:cs="Arial" w:ascii="Arial" w:hAnsi="Arial"/>
          <w:sz w:val="28"/>
          <w:szCs w:val="28"/>
        </w:rPr>
        <w:t>3.1.</w:t>
        <w:tab/>
        <w:t>Requerimientos Funcionales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RF-01 a RF-06. Ver DP_DefinicionRequerimientos.md §7.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26" w:name="__RefHeading___Toc941_3344599825"/>
      <w:bookmarkStart w:id="27" w:name="_heading=h.t96da38rx80h_Copia_7"/>
      <w:bookmarkEnd w:id="26"/>
      <w:bookmarkEnd w:id="27"/>
      <w:r>
        <w:rPr>
          <w:rFonts w:eastAsia="Arial" w:cs="Arial" w:ascii="Arial" w:hAnsi="Arial"/>
          <w:sz w:val="28"/>
          <w:szCs w:val="28"/>
        </w:rPr>
        <w:t>3.2.</w:t>
        <w:tab/>
        <w:t>Requerimientos No Funcionales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28" w:name="__RefHeading___Toc939_3344599825"/>
      <w:bookmarkStart w:id="29" w:name="_heading=h.t96da38rx80h_Copia_8"/>
      <w:bookmarkEnd w:id="28"/>
      <w:bookmarkEnd w:id="29"/>
      <w:r>
        <w:rPr>
          <w:rFonts w:eastAsia="Arial" w:cs="Arial" w:ascii="Arial" w:hAnsi="Arial"/>
          <w:sz w:val="28"/>
          <w:szCs w:val="28"/>
        </w:rPr>
        <w:t>3.3.</w:t>
        <w:tab/>
        <w:t>Datos a Procesar e Información a Generar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Ítem (b) de la pauta. Ver DP_DefinicionRequerimientos.md §8.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30" w:name="__RefHeading___Toc883_3344599825"/>
      <w:bookmarkStart w:id="31" w:name="_heading=h.bnty2f5dmxao_Copia_3"/>
      <w:bookmarkEnd w:id="30"/>
      <w:bookmarkEnd w:id="31"/>
      <w:r>
        <w:rPr>
          <w:rFonts w:eastAsia="Arial" w:cs="Arial" w:ascii="Arial" w:hAnsi="Arial"/>
          <w:sz w:val="32"/>
          <w:szCs w:val="32"/>
        </w:rPr>
        <w:t>4.</w:t>
        <w:tab/>
        <w:t>Tipos de Datos Compuestos: RECORD y VARRAY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32" w:name="__RefHeading___Toc937_3344599825"/>
      <w:bookmarkStart w:id="33" w:name="_heading=h.t96da38rx80h_Copia_9"/>
      <w:bookmarkEnd w:id="32"/>
      <w:bookmarkEnd w:id="33"/>
      <w:r>
        <w:rPr>
          <w:rFonts w:eastAsia="Arial" w:cs="Arial" w:ascii="Arial" w:hAnsi="Arial"/>
          <w:sz w:val="28"/>
          <w:szCs w:val="28"/>
        </w:rPr>
        <w:t>4.1.</w:t>
        <w:tab/>
        <w:t>Integración de RECORD en 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Indicador IE1.1.1 (5% informe / 15% presentación).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34" w:name="__RefHeading___Toc935_3344599825"/>
      <w:bookmarkStart w:id="35" w:name="_heading=h.t96da38rx80h_Copia_10"/>
      <w:bookmarkEnd w:id="34"/>
      <w:bookmarkEnd w:id="35"/>
      <w:r>
        <w:rPr>
          <w:rFonts w:eastAsia="Arial" w:cs="Arial" w:ascii="Arial" w:hAnsi="Arial"/>
          <w:sz w:val="28"/>
          <w:szCs w:val="28"/>
        </w:rPr>
        <w:t>4.2.</w:t>
        <w:tab/>
        <w:t>Integración de VARRAY en 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36" w:name="__RefHeading___Toc933_3344599825"/>
      <w:bookmarkStart w:id="37" w:name="_heading=h.t96da38rx80h_Copia_11"/>
      <w:bookmarkEnd w:id="36"/>
      <w:bookmarkEnd w:id="37"/>
      <w:r>
        <w:rPr>
          <w:rFonts w:eastAsia="Arial" w:cs="Arial" w:ascii="Arial" w:hAnsi="Arial"/>
          <w:sz w:val="28"/>
          <w:szCs w:val="28"/>
        </w:rPr>
        <w:t>4.3.</w:t>
        <w:tab/>
        <w:t>Aporte a la eficiencia del procesamiento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38" w:name="__RefHeading___Toc881_3344599825"/>
      <w:bookmarkStart w:id="39" w:name="_heading=h.bnty2f5dmxao_Copia_4"/>
      <w:bookmarkEnd w:id="38"/>
      <w:bookmarkEnd w:id="39"/>
      <w:r>
        <w:rPr>
          <w:rFonts w:eastAsia="Arial" w:cs="Arial" w:ascii="Arial" w:hAnsi="Arial"/>
          <w:sz w:val="32"/>
          <w:szCs w:val="32"/>
        </w:rPr>
        <w:t>5.</w:t>
        <w:tab/>
        <w:t>Bloques PL/SQL con Cursores Explícitos Complejos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40" w:name="__RefHeading___Toc931_3344599825"/>
      <w:bookmarkStart w:id="41" w:name="_heading=h.t96da38rx80h_Copia_12"/>
      <w:bookmarkEnd w:id="40"/>
      <w:bookmarkEnd w:id="41"/>
      <w:r>
        <w:rPr>
          <w:rFonts w:eastAsia="Arial" w:cs="Arial" w:ascii="Arial" w:hAnsi="Arial"/>
          <w:sz w:val="28"/>
          <w:szCs w:val="28"/>
        </w:rPr>
        <w:t>5.1.</w:t>
        <w:tab/>
        <w:t>Cursores explícitos: definición y casos de uso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Indicador IE1.2.1 (10% informe / 15% presentación).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42" w:name="__RefHeading___Toc929_3344599825"/>
      <w:bookmarkStart w:id="43" w:name="_heading=h.t96da38rx80h_Copia_13"/>
      <w:bookmarkEnd w:id="42"/>
      <w:bookmarkEnd w:id="43"/>
      <w:r>
        <w:rPr>
          <w:rFonts w:eastAsia="Arial" w:cs="Arial" w:ascii="Arial" w:hAnsi="Arial"/>
          <w:sz w:val="28"/>
          <w:szCs w:val="28"/>
        </w:rPr>
        <w:t>5.2.</w:t>
        <w:tab/>
        <w:t>Diferencia entre cursores simples y complejos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44" w:name="__RefHeading___Toc927_3344599825"/>
      <w:bookmarkStart w:id="45" w:name="_heading=h.t96da38rx80h_Copia_14"/>
      <w:bookmarkEnd w:id="44"/>
      <w:bookmarkEnd w:id="45"/>
      <w:r>
        <w:rPr>
          <w:rFonts w:eastAsia="Arial" w:cs="Arial" w:ascii="Arial" w:hAnsi="Arial"/>
          <w:sz w:val="28"/>
          <w:szCs w:val="28"/>
        </w:rPr>
        <w:t>5.3.</w:t>
        <w:tab/>
        <w:t>Cursores con parámetros y loops anidados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46" w:name="__RefHeading___Toc925_3344599825"/>
      <w:bookmarkStart w:id="47" w:name="_heading=h.t96da38rx80h_Copia_15"/>
      <w:bookmarkEnd w:id="46"/>
      <w:bookmarkEnd w:id="47"/>
      <w:r>
        <w:rPr>
          <w:rFonts w:eastAsia="Arial" w:cs="Arial" w:ascii="Arial" w:hAnsi="Arial"/>
          <w:sz w:val="28"/>
          <w:szCs w:val="28"/>
        </w:rPr>
        <w:t>5.4.</w:t>
        <w:tab/>
        <w:t>Aplicación en los procesos del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48" w:name="__RefHeading___Toc923_3344599825"/>
      <w:bookmarkStart w:id="49" w:name="_heading=h.t96da38rx80h_Copia_16"/>
      <w:bookmarkEnd w:id="48"/>
      <w:bookmarkEnd w:id="49"/>
      <w:r>
        <w:rPr>
          <w:rFonts w:eastAsia="Arial" w:cs="Arial" w:ascii="Arial" w:hAnsi="Arial"/>
          <w:sz w:val="28"/>
          <w:szCs w:val="28"/>
        </w:rPr>
        <w:t>5.5.</w:t>
        <w:tab/>
        <w:t>Ventajas frente a grandes volúmenes de datos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50" w:name="__RefHeading___Toc879_3344599825"/>
      <w:bookmarkStart w:id="51" w:name="_heading=h.bnty2f5dmxao_Copia_5"/>
      <w:bookmarkEnd w:id="50"/>
      <w:bookmarkEnd w:id="51"/>
      <w:r>
        <w:rPr>
          <w:rFonts w:eastAsia="Arial" w:cs="Arial" w:ascii="Arial" w:hAnsi="Arial"/>
          <w:sz w:val="32"/>
          <w:szCs w:val="32"/>
        </w:rPr>
        <w:t>6.</w:t>
        <w:tab/>
        <w:t>Integración del Control de Excepciones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52" w:name="__RefHeading___Toc921_3344599825"/>
      <w:bookmarkStart w:id="53" w:name="_heading=h.t96da38rx80h_Copia_17"/>
      <w:bookmarkEnd w:id="52"/>
      <w:bookmarkEnd w:id="53"/>
      <w:r>
        <w:rPr>
          <w:rFonts w:eastAsia="Arial" w:cs="Arial" w:ascii="Arial" w:hAnsi="Arial"/>
          <w:sz w:val="28"/>
          <w:szCs w:val="28"/>
        </w:rPr>
        <w:t>6.1.</w:t>
        <w:tab/>
        <w:t>Excepciones predefinidas de Oracle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Indicador IE1.3.1 (10% informe / 15% presentación).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54" w:name="__RefHeading___Toc919_3344599825"/>
      <w:bookmarkStart w:id="55" w:name="_heading=h.t96da38rx80h_Copia_18"/>
      <w:bookmarkEnd w:id="54"/>
      <w:bookmarkEnd w:id="55"/>
      <w:r>
        <w:rPr>
          <w:rFonts w:eastAsia="Arial" w:cs="Arial" w:ascii="Arial" w:hAnsi="Arial"/>
          <w:sz w:val="28"/>
          <w:szCs w:val="28"/>
        </w:rPr>
        <w:t>6.2.</w:t>
        <w:tab/>
        <w:t>Excepciones definidas por el usuario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56" w:name="__RefHeading___Toc917_3344599825"/>
      <w:bookmarkStart w:id="57" w:name="_heading=h.t96da38rx80h_Copia_19"/>
      <w:bookmarkEnd w:id="56"/>
      <w:bookmarkEnd w:id="57"/>
      <w:r>
        <w:rPr>
          <w:rFonts w:eastAsia="Arial" w:cs="Arial" w:ascii="Arial" w:hAnsi="Arial"/>
          <w:sz w:val="28"/>
          <w:szCs w:val="28"/>
        </w:rPr>
        <w:t>6.3.</w:t>
        <w:tab/>
        <w:t>Integración en los bloques del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58" w:name="__RefHeading___Toc915_3344599825"/>
      <w:bookmarkStart w:id="59" w:name="_heading=h.t96da38rx80h_Copia_20"/>
      <w:bookmarkEnd w:id="58"/>
      <w:bookmarkEnd w:id="59"/>
      <w:r>
        <w:rPr>
          <w:rFonts w:eastAsia="Arial" w:cs="Arial" w:ascii="Arial" w:hAnsi="Arial"/>
          <w:sz w:val="28"/>
          <w:szCs w:val="28"/>
        </w:rPr>
        <w:t>6.4.</w:t>
        <w:tab/>
        <w:t>Prevención de errores e integridad de los datos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60" w:name="__RefHeading___Toc877_3344599825"/>
      <w:bookmarkStart w:id="61" w:name="_heading=h.bnty2f5dmxao_Copia_6"/>
      <w:bookmarkEnd w:id="60"/>
      <w:bookmarkEnd w:id="61"/>
      <w:r>
        <w:rPr>
          <w:rFonts w:eastAsia="Arial" w:cs="Arial" w:ascii="Arial" w:hAnsi="Arial"/>
          <w:sz w:val="32"/>
          <w:szCs w:val="32"/>
        </w:rPr>
        <w:t>7.</w:t>
        <w:tab/>
        <w:t>Evaluación de Procedimientos, Funciones, Packages y Triggers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62" w:name="__RefHeading___Toc913_3344599825"/>
      <w:bookmarkStart w:id="63" w:name="_heading=h.t96da38rx80h_Copia_21"/>
      <w:bookmarkEnd w:id="62"/>
      <w:bookmarkEnd w:id="63"/>
      <w:r>
        <w:rPr>
          <w:rFonts w:eastAsia="Arial" w:cs="Arial" w:ascii="Arial" w:hAnsi="Arial"/>
          <w:sz w:val="28"/>
          <w:szCs w:val="28"/>
        </w:rPr>
        <w:t>7.1.</w:t>
        <w:tab/>
        <w:t>Procedimientos almacenados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 Indicador IE1.4.1 (15% informe / 15% presentación) — el de mayor peso.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64" w:name="__RefHeading___Toc911_3344599825"/>
      <w:bookmarkStart w:id="65" w:name="_heading=h.t96da38rx80h_Copia_22"/>
      <w:bookmarkEnd w:id="64"/>
      <w:bookmarkEnd w:id="65"/>
      <w:r>
        <w:rPr>
          <w:rFonts w:eastAsia="Arial" w:cs="Arial" w:ascii="Arial" w:hAnsi="Arial"/>
          <w:sz w:val="28"/>
          <w:szCs w:val="28"/>
        </w:rPr>
        <w:t>7.2.</w:t>
        <w:tab/>
        <w:t>Funciones almacenadas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66" w:name="__RefHeading___Toc909_3344599825"/>
      <w:bookmarkStart w:id="67" w:name="_heading=h.t96da38rx80h_Copia_23"/>
      <w:bookmarkEnd w:id="66"/>
      <w:bookmarkEnd w:id="67"/>
      <w:r>
        <w:rPr>
          <w:rFonts w:eastAsia="Arial" w:cs="Arial" w:ascii="Arial" w:hAnsi="Arial"/>
          <w:sz w:val="28"/>
          <w:szCs w:val="28"/>
        </w:rPr>
        <w:t>7.3.</w:t>
        <w:tab/>
        <w:t>Packages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68" w:name="__RefHeading___Toc907_3344599825"/>
      <w:bookmarkStart w:id="69" w:name="_heading=h.t96da38rx80h_Copia_24"/>
      <w:bookmarkEnd w:id="68"/>
      <w:bookmarkEnd w:id="69"/>
      <w:r>
        <w:rPr>
          <w:rFonts w:eastAsia="Arial" w:cs="Arial" w:ascii="Arial" w:hAnsi="Arial"/>
          <w:sz w:val="28"/>
          <w:szCs w:val="28"/>
        </w:rPr>
        <w:t>7.4.</w:t>
        <w:tab/>
        <w:t>Triggers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70" w:name="__RefHeading___Toc905_3344599825"/>
      <w:bookmarkStart w:id="71" w:name="_heading=h.t96da38rx80h_Copia_25"/>
      <w:bookmarkEnd w:id="70"/>
      <w:bookmarkEnd w:id="71"/>
      <w:r>
        <w:rPr>
          <w:rFonts w:eastAsia="Arial" w:cs="Arial" w:ascii="Arial" w:hAnsi="Arial"/>
          <w:sz w:val="28"/>
          <w:szCs w:val="28"/>
        </w:rPr>
        <w:t>7.5.</w:t>
        <w:tab/>
        <w:t>Estrategia de implementación en 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72" w:name="__RefHeading___Toc903_3344599825"/>
      <w:bookmarkStart w:id="73" w:name="_heading=h.t96da38rx80h_Copia_26"/>
      <w:bookmarkEnd w:id="72"/>
      <w:bookmarkEnd w:id="73"/>
      <w:r>
        <w:rPr>
          <w:rFonts w:eastAsia="Arial" w:cs="Arial" w:ascii="Arial" w:hAnsi="Arial"/>
          <w:sz w:val="28"/>
          <w:szCs w:val="28"/>
        </w:rPr>
        <w:t>7.6.</w:t>
        <w:tab/>
        <w:t>Limitaciones y consideraciones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74" w:name="__RefHeading___Toc875_3344599825"/>
      <w:bookmarkStart w:id="75" w:name="_heading=h.bnty2f5dmxao_Copia_7"/>
      <w:bookmarkEnd w:id="74"/>
      <w:bookmarkEnd w:id="75"/>
      <w:r>
        <w:rPr>
          <w:rFonts w:eastAsia="Arial" w:cs="Arial" w:ascii="Arial" w:hAnsi="Arial"/>
          <w:sz w:val="32"/>
          <w:szCs w:val="32"/>
        </w:rPr>
        <w:t>8.</w:t>
        <w:tab/>
        <w:t>Conclusión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76" w:name="__RefHeading___Toc901_3344599825"/>
      <w:bookmarkStart w:id="77" w:name="_heading=h.t96da38rx80h_Copia_27"/>
      <w:bookmarkEnd w:id="76"/>
      <w:bookmarkEnd w:id="77"/>
      <w:r>
        <w:rPr>
          <w:rFonts w:eastAsia="Arial" w:cs="Arial" w:ascii="Arial" w:hAnsi="Arial"/>
          <w:sz w:val="28"/>
          <w:szCs w:val="28"/>
        </w:rPr>
        <w:t>8.1.</w:t>
        <w:tab/>
        <w:t>Resumen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78" w:name="__RefHeading___Toc899_3344599825"/>
      <w:bookmarkStart w:id="79" w:name="_heading=h.t96da38rx80h_Copia_28"/>
      <w:bookmarkEnd w:id="78"/>
      <w:bookmarkEnd w:id="79"/>
      <w:r>
        <w:rPr>
          <w:rFonts w:eastAsia="Arial" w:cs="Arial" w:ascii="Arial" w:hAnsi="Arial"/>
          <w:sz w:val="28"/>
          <w:szCs w:val="28"/>
        </w:rPr>
        <w:t>8.2.</w:t>
        <w:tab/>
        <w:t>Impacto del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80" w:name="__RefHeading___Toc897_3344599825"/>
      <w:bookmarkStart w:id="81" w:name="_heading=h.t96da38rx80h_Copia_29"/>
      <w:bookmarkEnd w:id="80"/>
      <w:bookmarkEnd w:id="81"/>
      <w:r>
        <w:rPr>
          <w:rFonts w:eastAsia="Arial" w:cs="Arial" w:ascii="Arial" w:hAnsi="Arial"/>
          <w:sz w:val="28"/>
          <w:szCs w:val="28"/>
        </w:rPr>
        <w:t>8.3.</w:t>
        <w:tab/>
        <w:t>Recomendaciones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1"/>
        <w:rPr>
          <w:rFonts w:ascii="Arial" w:hAnsi="Arial" w:eastAsia="Arial" w:cs="Arial"/>
          <w:sz w:val="32"/>
          <w:szCs w:val="32"/>
        </w:rPr>
      </w:pPr>
      <w:bookmarkStart w:id="82" w:name="__RefHeading___Toc873_3344599825"/>
      <w:bookmarkStart w:id="83" w:name="_heading=h.bnty2f5dmxao_Copia_8"/>
      <w:bookmarkEnd w:id="82"/>
      <w:bookmarkEnd w:id="83"/>
      <w:r>
        <w:rPr>
          <w:rFonts w:eastAsia="Arial" w:cs="Arial" w:ascii="Arial" w:hAnsi="Arial"/>
          <w:sz w:val="32"/>
          <w:szCs w:val="32"/>
        </w:rPr>
        <w:t>9.</w:t>
        <w:tab/>
        <w:t>Anexos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84" w:name="__RefHeading___Toc895_3344599825"/>
      <w:bookmarkStart w:id="85" w:name="_heading=h.t96da38rx80h_Copia_30"/>
      <w:bookmarkEnd w:id="84"/>
      <w:bookmarkEnd w:id="85"/>
      <w:r>
        <w:rPr>
          <w:rFonts w:eastAsia="Arial" w:cs="Arial" w:ascii="Arial" w:hAnsi="Arial"/>
          <w:sz w:val="28"/>
          <w:szCs w:val="28"/>
        </w:rPr>
        <w:t>9.1.</w:t>
        <w:tab/>
        <w:t>Script del proyecto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p>
      <w:pPr>
        <w:pStyle w:val="Heading2"/>
        <w:rPr>
          <w:rFonts w:ascii="Arial" w:hAnsi="Arial" w:eastAsia="Arial" w:cs="Arial"/>
          <w:sz w:val="28"/>
          <w:szCs w:val="28"/>
        </w:rPr>
      </w:pPr>
      <w:bookmarkStart w:id="86" w:name="__RefHeading___Toc893_3344599825"/>
      <w:bookmarkStart w:id="87" w:name="_heading=h.t96da38rx80h_Copia_31"/>
      <w:bookmarkEnd w:id="86"/>
      <w:bookmarkEnd w:id="87"/>
      <w:r>
        <w:rPr>
          <w:rFonts w:eastAsia="Arial" w:cs="Arial" w:ascii="Arial" w:hAnsi="Arial"/>
          <w:sz w:val="28"/>
          <w:szCs w:val="28"/>
        </w:rPr>
        <w:t>9.2.</w:t>
        <w:tab/>
        <w:t>Diagramas y modelos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left="144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[ PENDIENTE ]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844" w:right="1701" w:gutter="0" w:header="142" w:top="1371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/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/>
      <w:tab/>
      <w:tab/>
      <w:tab/>
      <w:t xml:space="preserve">    </w:t>
      <w:tab/>
      <w:tab/>
      <w:t xml:space="preserve">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</w:rPr>
    </w:pPr>
    <w:r>
      <w:rPr/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/>
      <w:tab/>
      <w:tab/>
      <w:tab/>
      <w:t xml:space="preserve">    </w:t>
      <w:tab/>
      <w:tab/>
      <w:t xml:space="preserve">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-438150</wp:posOffset>
          </wp:positionH>
          <wp:positionV relativeFrom="paragraph">
            <wp:posOffset>-67945</wp:posOffset>
          </wp:positionV>
          <wp:extent cx="1383665" cy="685800"/>
          <wp:effectExtent l="0" t="0" r="0" b="0"/>
          <wp:wrapSquare wrapText="bothSides"/>
          <wp:docPr id="1" name="image1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2224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3836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-438150</wp:posOffset>
          </wp:positionH>
          <wp:positionV relativeFrom="paragraph">
            <wp:posOffset>-67945</wp:posOffset>
          </wp:positionV>
          <wp:extent cx="1383665" cy="685800"/>
          <wp:effectExtent l="0" t="0" r="0" b="0"/>
          <wp:wrapSquare wrapText="bothSides"/>
          <wp:docPr id="2" name="image1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2224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3836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</w:rPr>
    </w:pPr>
    <w:r>
      <w:rPr>
        <w:i/>
        <w:iCs/>
        <w:color w:val="000000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jc w:val="right"/>
      <w:rPr>
        <w:i/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d5f92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aa7a3d"/>
    <w:rPr/>
  </w:style>
  <w:style w:type="character" w:styleId="PiedepginaCar" w:customStyle="1">
    <w:name w:val="Pie de página Car"/>
    <w:basedOn w:val="DefaultParagraphFont"/>
    <w:uiPriority w:val="99"/>
    <w:qFormat/>
    <w:rsid w:val="00aa7a3d"/>
    <w:rPr/>
  </w:style>
  <w:style w:type="character" w:styleId="SubttuloCar" w:customStyle="1">
    <w:name w:val="Subtítulo Car"/>
    <w:basedOn w:val="DefaultParagraphFont"/>
    <w:qFormat/>
    <w:rsid w:val="003e0643"/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0f5803"/>
    <w:rPr>
      <w:sz w:val="20"/>
      <w:szCs w:val="20"/>
    </w:rPr>
  </w:style>
  <w:style w:type="character" w:styleId="Caracteresdenotaalpie">
    <w:name w:val="Caracteres de nota al pie"/>
    <w:uiPriority w:val="99"/>
    <w:semiHidden/>
    <w:unhideWhenUsed/>
    <w:qFormat/>
    <w:rsid w:val="000f580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a79f5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4a79f5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4a79f5"/>
    <w:rPr>
      <w:b/>
      <w:bCs/>
      <w:sz w:val="20"/>
      <w:szCs w:val="20"/>
    </w:rPr>
  </w:style>
  <w:style w:type="character" w:styleId="cf01" w:customStyle="1">
    <w:name w:val="cf01"/>
    <w:basedOn w:val="DefaultParagraphFont"/>
    <w:qFormat/>
    <w:rsid w:val="00a0094f"/>
    <w:rPr>
      <w:rFonts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qFormat/>
    <w:rsid w:val="00a0094f"/>
    <w:rPr>
      <w:rFonts w:ascii="Segoe UI" w:hAnsi="Segoe UI" w:cs="Segoe UI"/>
      <w:i/>
      <w:iCs/>
      <w:sz w:val="18"/>
      <w:szCs w:val="18"/>
    </w:rPr>
  </w:style>
  <w:style w:type="character" w:styleId="PrrafodelistaCar" w:customStyle="1">
    <w:name w:val="Párrafo de lista Car"/>
    <w:link w:val="ListParagraph"/>
    <w:uiPriority w:val="34"/>
    <w:qFormat/>
    <w:rsid w:val="004265c0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25696e"/>
    <w:rPr>
      <w:rFonts w:ascii="Calibri" w:hAnsi="Calibri" w:eastAsia="" w:cs="" w:asciiTheme="minorHAnsi" w:cstheme="minorBidi" w:eastAsiaTheme="minorEastAsia" w:hAnsiTheme="minorHAnsi"/>
      <w:lang w:val="es-ES" w:eastAsia="en-US"/>
    </w:rPr>
  </w:style>
  <w:style w:type="character" w:styleId="Hyperlink">
    <w:name w:val="Hyperlink"/>
    <w:basedOn w:val="DefaultParagraphFont"/>
    <w:uiPriority w:val="99"/>
    <w:unhideWhenUsed/>
    <w:rsid w:val="0025696e"/>
    <w:rPr>
      <w:color w:themeColor="hyperlink" w:val="0000FF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link w:val="PrrafodelistaCar"/>
    <w:uiPriority w:val="34"/>
    <w:qFormat/>
    <w:rsid w:val="00c26cee"/>
    <w:pPr>
      <w:spacing w:before="0" w:after="200"/>
      <w:ind w:left="720"/>
      <w:contextualSpacing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9d5f9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aa7a3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aa7a3d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noteText">
    <w:name w:val="Footnote Text"/>
    <w:basedOn w:val="normal1"/>
    <w:link w:val="TextonotapieCar"/>
    <w:uiPriority w:val="99"/>
    <w:semiHidden/>
    <w:unhideWhenUsed/>
    <w:rsid w:val="000f5803"/>
    <w:pPr>
      <w:spacing w:lineRule="auto" w:line="240" w:before="0" w:after="0"/>
    </w:pPr>
    <w:rPr>
      <w:sz w:val="20"/>
      <w:szCs w:val="20"/>
    </w:rPr>
  </w:style>
  <w:style w:type="paragraph" w:styleId="AnnotationText">
    <w:name w:val="Annotation Text"/>
    <w:basedOn w:val="normal1"/>
    <w:link w:val="TextocomentarioCar"/>
    <w:uiPriority w:val="99"/>
    <w:unhideWhenUsed/>
    <w:rsid w:val="004a79f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4a79f5"/>
    <w:pPr/>
    <w:rPr>
      <w:b/>
      <w:bCs/>
    </w:rPr>
  </w:style>
  <w:style w:type="paragraph" w:styleId="NormalWeb">
    <w:name w:val="Normal (Web)"/>
    <w:basedOn w:val="normal1"/>
    <w:uiPriority w:val="99"/>
    <w:unhideWhenUsed/>
    <w:qFormat/>
    <w:rsid w:val="00a0094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link w:val="SinespaciadoCar"/>
    <w:uiPriority w:val="1"/>
    <w:qFormat/>
    <w:rsid w:val="0025696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hi-IN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IndexHeading"/>
    <w:next w:val="normal1"/>
    <w:uiPriority w:val="39"/>
    <w:semiHidden/>
    <w:unhideWhenUsed/>
    <w:qFormat/>
    <w:rsid w:val="0025696e"/>
    <w:pPr>
      <w:spacing w:before="240" w:after="0"/>
    </w:pPr>
    <w:rPr>
      <w:rFonts w:ascii="Cambria" w:hAnsi="Cambria" w:eastAsia="" w:cs="" w:asciiTheme="majorHAnsi" w:cstheme="majorBidi" w:eastAsiaTheme="majorEastAsia" w:hAnsiTheme="majorHAnsi"/>
      <w:bCs/>
      <w:color w:themeColor="accent1" w:themeShade="bf" w:val="365F91"/>
      <w:sz w:val="28"/>
      <w:szCs w:val="28"/>
      <w:lang w:val="es-ES" w:eastAsia="en-US"/>
    </w:rPr>
  </w:style>
  <w:style w:type="paragraph" w:styleId="TOC1">
    <w:name w:val="TOC 1"/>
    <w:basedOn w:val="normal1"/>
    <w:next w:val="normal1"/>
    <w:autoRedefine/>
    <w:uiPriority w:val="39"/>
    <w:unhideWhenUsed/>
    <w:rsid w:val="0025696e"/>
    <w:pPr>
      <w:spacing w:before="120" w:after="120"/>
    </w:pPr>
    <w:rPr>
      <w:rFonts w:ascii="Calibri" w:hAnsi="Calibri" w:eastAsia="Calibri" w:cs="" w:asciiTheme="minorHAnsi" w:cstheme="minorBidi" w:eastAsiaTheme="minorHAnsi" w:hAnsiTheme="minorHAnsi"/>
      <w:b/>
      <w:bCs/>
      <w:caps/>
      <w:sz w:val="20"/>
      <w:szCs w:val="20"/>
      <w:lang w:val="es-AR" w:eastAsia="en-US"/>
    </w:rPr>
  </w:style>
  <w:style w:type="paragraph" w:styleId="TOC2">
    <w:name w:val="TOC 2"/>
    <w:basedOn w:val="normal1"/>
    <w:next w:val="normal1"/>
    <w:autoRedefine/>
    <w:uiPriority w:val="39"/>
    <w:unhideWhenUsed/>
    <w:rsid w:val="0025696e"/>
    <w:pPr>
      <w:spacing w:before="0" w:after="0"/>
      <w:ind w:left="220"/>
    </w:pPr>
    <w:rPr>
      <w:rFonts w:ascii="Calibri" w:hAnsi="Calibri" w:eastAsia="Calibri" w:cs="" w:asciiTheme="minorHAnsi" w:cstheme="minorBidi" w:eastAsiaTheme="minorHAnsi" w:hAnsiTheme="minorHAnsi"/>
      <w:smallCaps/>
      <w:sz w:val="20"/>
      <w:szCs w:val="20"/>
      <w:lang w:val="es-AR" w:eastAsia="en-US"/>
    </w:rPr>
  </w:style>
  <w:style w:type="paragraph" w:styleId="TOC3">
    <w:name w:val="TOC 3"/>
    <w:basedOn w:val="normal1"/>
    <w:next w:val="normal1"/>
    <w:autoRedefine/>
    <w:uiPriority w:val="39"/>
    <w:unhideWhenUsed/>
    <w:rsid w:val="0025696e"/>
    <w:pPr>
      <w:spacing w:before="0" w:after="0"/>
      <w:ind w:left="440"/>
    </w:pPr>
    <w:rPr>
      <w:rFonts w:ascii="Calibri" w:hAnsi="Calibri" w:eastAsia="Calibri" w:cs="" w:asciiTheme="minorHAnsi" w:cstheme="minorBidi" w:eastAsiaTheme="minorHAnsi" w:hAnsiTheme="minorHAnsi"/>
      <w:i/>
      <w:iCs/>
      <w:sz w:val="20"/>
      <w:szCs w:val="20"/>
      <w:lang w:val="es-AR" w:eastAsia="en-US"/>
    </w:rPr>
  </w:style>
  <w:style w:type="paragraph" w:styleId="Subtitle">
    <w:name w:val="Subtitle"/>
    <w:basedOn w:val="normal1"/>
    <w:next w:val="normal1"/>
    <w:qFormat/>
    <w:pPr>
      <w:spacing w:lineRule="auto" w:line="240" w:before="0" w:after="0"/>
    </w:pPr>
    <w:rPr>
      <w:rFonts w:ascii="Arial" w:hAnsi="Arial" w:eastAsia="Arial" w:cs="Arial"/>
      <w:b/>
      <w:bCs/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56d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6a4a0b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concuadrcula1">
    <w:name w:val="Tabla con cuadrícula1"/>
    <w:basedOn w:val="Tablanormal"/>
    <w:rsid w:val="0025696e"/>
    <w:pPr>
      <w:spacing w:after="0" w:line="240" w:lineRule="auto"/>
    </w:pPr>
    <w:rPr>
      <w:lang w:val="es-AR" w:eastAsia="es-A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Q4HZQka+J1lxQbE254hExlk9Hg==">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9</Pages>
  <Words>1262</Words>
  <Characters>6678</Characters>
  <CharactersWithSpaces>8214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2023-12-06T02:04:00Z</dcterms:created>
  <dc:creator>Francisca Navarro Carrasco</dc:creator>
  <dc:description/>
  <dc:language>es-ES</dc:language>
  <cp:lastModifiedBy/>
  <dcterms:modified xsi:type="dcterms:W3CDTF">2026-09-01T15:44:53Z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0x010100F8A06B26220EBB4D9BE65A30CA11F66E</vt:lpwstr>
  </property>
</Properties>
</file>