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pPr>
            <w:pStyle w:val="TOCHeading"/>
          </w:pPr>
          <w:r>
            <w:t>Table of Contents</w:t>
          </w:r>
        </w:p>
        <w:p w:rsidR="002C0D6F" w:rsidRDefault="00D54FD6">
          <w:pPr>
            <w:pStyle w:val="TOC1"/>
            <w:tabs>
              <w:tab w:val="left" w:pos="440"/>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1719387" w:history="1">
            <w:r w:rsidR="002C0D6F" w:rsidRPr="00EB3468">
              <w:rPr>
                <w:rStyle w:val="Hyperlink"/>
                <w:noProof/>
              </w:rPr>
              <w:t>1</w:t>
            </w:r>
            <w:r w:rsidR="002C0D6F">
              <w:rPr>
                <w:rFonts w:asciiTheme="minorHAnsi" w:eastAsiaTheme="minorEastAsia" w:hAnsiTheme="minorHAnsi" w:cstheme="minorBidi"/>
                <w:noProof/>
              </w:rPr>
              <w:tab/>
            </w:r>
            <w:r w:rsidR="002C0D6F" w:rsidRPr="00EB3468">
              <w:rPr>
                <w:rStyle w:val="Hyperlink"/>
                <w:noProof/>
              </w:rPr>
              <w:t>Introduction</w:t>
            </w:r>
            <w:r w:rsidR="002C0D6F">
              <w:rPr>
                <w:noProof/>
                <w:webHidden/>
              </w:rPr>
              <w:tab/>
            </w:r>
            <w:r>
              <w:rPr>
                <w:noProof/>
                <w:webHidden/>
              </w:rPr>
              <w:fldChar w:fldCharType="begin"/>
            </w:r>
            <w:r w:rsidR="002C0D6F">
              <w:rPr>
                <w:noProof/>
                <w:webHidden/>
              </w:rPr>
              <w:instrText xml:space="preserve"> PAGEREF _Toc351719387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88" w:history="1">
            <w:r w:rsidR="002C0D6F" w:rsidRPr="00EB3468">
              <w:rPr>
                <w:rStyle w:val="Hyperlink"/>
                <w:noProof/>
              </w:rPr>
              <w:t>2</w:t>
            </w:r>
            <w:r w:rsidR="002C0D6F">
              <w:rPr>
                <w:rFonts w:asciiTheme="minorHAnsi" w:eastAsiaTheme="minorEastAsia" w:hAnsiTheme="minorHAnsi" w:cstheme="minorBidi"/>
                <w:noProof/>
              </w:rPr>
              <w:tab/>
            </w:r>
            <w:r w:rsidR="002C0D6F" w:rsidRPr="00EB3468">
              <w:rPr>
                <w:rStyle w:val="Hyperlink"/>
                <w:noProof/>
              </w:rPr>
              <w:t>Objective</w:t>
            </w:r>
            <w:r w:rsidR="002C0D6F">
              <w:rPr>
                <w:noProof/>
                <w:webHidden/>
              </w:rPr>
              <w:tab/>
            </w:r>
            <w:r w:rsidR="00D54FD6">
              <w:rPr>
                <w:noProof/>
                <w:webHidden/>
              </w:rPr>
              <w:fldChar w:fldCharType="begin"/>
            </w:r>
            <w:r w:rsidR="002C0D6F">
              <w:rPr>
                <w:noProof/>
                <w:webHidden/>
              </w:rPr>
              <w:instrText xml:space="preserve"> PAGEREF _Toc351719388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89" w:history="1">
            <w:r w:rsidR="002C0D6F" w:rsidRPr="00EB3468">
              <w:rPr>
                <w:rStyle w:val="Hyperlink"/>
                <w:noProof/>
              </w:rPr>
              <w:t>3</w:t>
            </w:r>
            <w:r w:rsidR="002C0D6F">
              <w:rPr>
                <w:rFonts w:asciiTheme="minorHAnsi" w:eastAsiaTheme="minorEastAsia" w:hAnsiTheme="minorHAnsi" w:cstheme="minorBidi"/>
                <w:noProof/>
              </w:rPr>
              <w:tab/>
            </w:r>
            <w:r w:rsidR="002C0D6F" w:rsidRPr="00EB3468">
              <w:rPr>
                <w:rStyle w:val="Hyperlink"/>
                <w:noProof/>
              </w:rPr>
              <w:t>Background</w:t>
            </w:r>
            <w:r w:rsidR="002C0D6F">
              <w:rPr>
                <w:noProof/>
                <w:webHidden/>
              </w:rPr>
              <w:tab/>
            </w:r>
            <w:r w:rsidR="00D54FD6">
              <w:rPr>
                <w:noProof/>
                <w:webHidden/>
              </w:rPr>
              <w:fldChar w:fldCharType="begin"/>
            </w:r>
            <w:r w:rsidR="002C0D6F">
              <w:rPr>
                <w:noProof/>
                <w:webHidden/>
              </w:rPr>
              <w:instrText xml:space="preserve"> PAGEREF _Toc351719389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0" w:history="1">
            <w:r w:rsidR="002C0D6F" w:rsidRPr="00EB3468">
              <w:rPr>
                <w:rStyle w:val="Hyperlink"/>
                <w:noProof/>
              </w:rPr>
              <w:t>3.1</w:t>
            </w:r>
            <w:r w:rsidR="002C0D6F">
              <w:rPr>
                <w:rFonts w:asciiTheme="minorHAnsi" w:eastAsiaTheme="minorEastAsia" w:hAnsiTheme="minorHAnsi" w:cstheme="minorBidi"/>
                <w:noProof/>
              </w:rPr>
              <w:tab/>
            </w:r>
            <w:r w:rsidR="002C0D6F" w:rsidRPr="00EB3468">
              <w:rPr>
                <w:rStyle w:val="Hyperlink"/>
                <w:noProof/>
              </w:rPr>
              <w:t>Literary Exploration</w:t>
            </w:r>
            <w:r w:rsidR="002C0D6F">
              <w:rPr>
                <w:noProof/>
                <w:webHidden/>
              </w:rPr>
              <w:tab/>
            </w:r>
            <w:r w:rsidR="00D54FD6">
              <w:rPr>
                <w:noProof/>
                <w:webHidden/>
              </w:rPr>
              <w:fldChar w:fldCharType="begin"/>
            </w:r>
            <w:r w:rsidR="002C0D6F">
              <w:rPr>
                <w:noProof/>
                <w:webHidden/>
              </w:rPr>
              <w:instrText xml:space="preserve"> PAGEREF _Toc351719390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1" w:history="1">
            <w:r w:rsidR="002C0D6F" w:rsidRPr="00EB3468">
              <w:rPr>
                <w:rStyle w:val="Hyperlink"/>
                <w:noProof/>
              </w:rPr>
              <w:t>3.2</w:t>
            </w:r>
            <w:r w:rsidR="002C0D6F">
              <w:rPr>
                <w:rFonts w:asciiTheme="minorHAnsi" w:eastAsiaTheme="minorEastAsia" w:hAnsiTheme="minorHAnsi" w:cstheme="minorBidi"/>
                <w:noProof/>
              </w:rPr>
              <w:tab/>
            </w:r>
            <w:r w:rsidR="002C0D6F" w:rsidRPr="00EB3468">
              <w:rPr>
                <w:rStyle w:val="Hyperlink"/>
                <w:noProof/>
              </w:rPr>
              <w:t>Existing Solutions</w:t>
            </w:r>
            <w:r w:rsidR="002C0D6F">
              <w:rPr>
                <w:noProof/>
                <w:webHidden/>
              </w:rPr>
              <w:tab/>
            </w:r>
            <w:r w:rsidR="00D54FD6">
              <w:rPr>
                <w:noProof/>
                <w:webHidden/>
              </w:rPr>
              <w:fldChar w:fldCharType="begin"/>
            </w:r>
            <w:r w:rsidR="002C0D6F">
              <w:rPr>
                <w:noProof/>
                <w:webHidden/>
              </w:rPr>
              <w:instrText xml:space="preserve"> PAGEREF _Toc351719391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2" w:history="1">
            <w:r w:rsidR="002C0D6F" w:rsidRPr="00EB3468">
              <w:rPr>
                <w:rStyle w:val="Hyperlink"/>
                <w:noProof/>
                <w:lang w:eastAsia="zh-CN"/>
              </w:rPr>
              <w:t>3.2.1</w:t>
            </w:r>
            <w:r w:rsidR="002C0D6F">
              <w:rPr>
                <w:rFonts w:asciiTheme="minorHAnsi" w:eastAsiaTheme="minorEastAsia" w:hAnsiTheme="minorHAnsi" w:cstheme="minorBidi"/>
                <w:noProof/>
              </w:rPr>
              <w:tab/>
            </w:r>
            <w:r w:rsidR="002C0D6F" w:rsidRPr="00EB3468">
              <w:rPr>
                <w:rStyle w:val="Hyperlink"/>
                <w:noProof/>
                <w:lang w:eastAsia="zh-CN"/>
              </w:rPr>
              <w:t>EasyVeep, PSIM, Bradley Simulators, Sealevel USB Digital I/O device, etc</w:t>
            </w:r>
            <w:r w:rsidR="002C0D6F">
              <w:rPr>
                <w:noProof/>
                <w:webHidden/>
              </w:rPr>
              <w:tab/>
            </w:r>
            <w:r w:rsidR="00D54FD6">
              <w:rPr>
                <w:noProof/>
                <w:webHidden/>
              </w:rPr>
              <w:fldChar w:fldCharType="begin"/>
            </w:r>
            <w:r w:rsidR="002C0D6F">
              <w:rPr>
                <w:noProof/>
                <w:webHidden/>
              </w:rPr>
              <w:instrText xml:space="preserve"> PAGEREF _Toc351719392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3" w:history="1">
            <w:r w:rsidR="002C0D6F" w:rsidRPr="00EB3468">
              <w:rPr>
                <w:rStyle w:val="Hyperlink"/>
                <w:noProof/>
                <w:lang w:eastAsia="zh-CN"/>
              </w:rPr>
              <w:t>3.2.2</w:t>
            </w:r>
            <w:r w:rsidR="002C0D6F">
              <w:rPr>
                <w:rFonts w:asciiTheme="minorHAnsi" w:eastAsiaTheme="minorEastAsia" w:hAnsiTheme="minorHAnsi" w:cstheme="minorBidi"/>
                <w:noProof/>
              </w:rPr>
              <w:tab/>
            </w:r>
            <w:r w:rsidR="002C0D6F" w:rsidRPr="00EB3468">
              <w:rPr>
                <w:rStyle w:val="Hyperlink"/>
                <w:noProof/>
                <w:lang w:eastAsia="zh-CN"/>
              </w:rPr>
              <w:t>Why Existing Solutions Won’t Work</w:t>
            </w:r>
            <w:r w:rsidR="002C0D6F">
              <w:rPr>
                <w:noProof/>
                <w:webHidden/>
              </w:rPr>
              <w:tab/>
            </w:r>
            <w:r w:rsidR="00D54FD6">
              <w:rPr>
                <w:noProof/>
                <w:webHidden/>
              </w:rPr>
              <w:fldChar w:fldCharType="begin"/>
            </w:r>
            <w:r w:rsidR="002C0D6F">
              <w:rPr>
                <w:noProof/>
                <w:webHidden/>
              </w:rPr>
              <w:instrText xml:space="preserve"> PAGEREF _Toc351719393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4" w:history="1">
            <w:r w:rsidR="002C0D6F" w:rsidRPr="00EB3468">
              <w:rPr>
                <w:rStyle w:val="Hyperlink"/>
                <w:noProof/>
                <w:lang w:eastAsia="zh-CN"/>
              </w:rPr>
              <w:t>3.2.3</w:t>
            </w:r>
            <w:r w:rsidR="002C0D6F">
              <w:rPr>
                <w:rFonts w:asciiTheme="minorHAnsi" w:eastAsiaTheme="minorEastAsia" w:hAnsiTheme="minorHAnsi" w:cstheme="minorBidi"/>
                <w:noProof/>
              </w:rPr>
              <w:tab/>
            </w:r>
            <w:r w:rsidR="002C0D6F" w:rsidRPr="00EB3468">
              <w:rPr>
                <w:rStyle w:val="Hyperlink"/>
                <w:noProof/>
                <w:lang w:eastAsia="zh-CN"/>
              </w:rPr>
              <w:t>What was learned from Existing Solutions</w:t>
            </w:r>
            <w:r w:rsidR="002C0D6F">
              <w:rPr>
                <w:noProof/>
                <w:webHidden/>
              </w:rPr>
              <w:tab/>
            </w:r>
            <w:r w:rsidR="00D54FD6">
              <w:rPr>
                <w:noProof/>
                <w:webHidden/>
              </w:rPr>
              <w:fldChar w:fldCharType="begin"/>
            </w:r>
            <w:r w:rsidR="002C0D6F">
              <w:rPr>
                <w:noProof/>
                <w:webHidden/>
              </w:rPr>
              <w:instrText xml:space="preserve"> PAGEREF _Toc351719394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5" w:history="1">
            <w:r w:rsidR="002C0D6F" w:rsidRPr="00EB3468">
              <w:rPr>
                <w:rStyle w:val="Hyperlink"/>
                <w:noProof/>
              </w:rPr>
              <w:t>3.3</w:t>
            </w:r>
            <w:r w:rsidR="002C0D6F">
              <w:rPr>
                <w:rFonts w:asciiTheme="minorHAnsi" w:eastAsiaTheme="minorEastAsia" w:hAnsiTheme="minorHAnsi" w:cstheme="minorBidi"/>
                <w:noProof/>
              </w:rPr>
              <w:tab/>
            </w:r>
            <w:r w:rsidR="002C0D6F" w:rsidRPr="00EB3468">
              <w:rPr>
                <w:rStyle w:val="Hyperlink"/>
                <w:noProof/>
              </w:rPr>
              <w:t>Existing Components Used</w:t>
            </w:r>
            <w:r w:rsidR="002C0D6F">
              <w:rPr>
                <w:noProof/>
                <w:webHidden/>
              </w:rPr>
              <w:tab/>
            </w:r>
            <w:r w:rsidR="00D54FD6">
              <w:rPr>
                <w:noProof/>
                <w:webHidden/>
              </w:rPr>
              <w:fldChar w:fldCharType="begin"/>
            </w:r>
            <w:r w:rsidR="002C0D6F">
              <w:rPr>
                <w:noProof/>
                <w:webHidden/>
              </w:rPr>
              <w:instrText xml:space="preserve"> PAGEREF _Toc351719395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96" w:history="1">
            <w:r w:rsidR="002C0D6F" w:rsidRPr="00EB3468">
              <w:rPr>
                <w:rStyle w:val="Hyperlink"/>
                <w:noProof/>
                <w:lang w:eastAsia="zh-CN"/>
              </w:rPr>
              <w:t>4</w:t>
            </w:r>
            <w:r w:rsidR="002C0D6F">
              <w:rPr>
                <w:rFonts w:asciiTheme="minorHAnsi" w:eastAsiaTheme="minorEastAsia" w:hAnsiTheme="minorHAnsi" w:cstheme="minorBidi"/>
                <w:noProof/>
              </w:rPr>
              <w:tab/>
            </w:r>
            <w:r w:rsidR="002C0D6F" w:rsidRPr="00EB3468">
              <w:rPr>
                <w:rStyle w:val="Hyperlink"/>
                <w:noProof/>
                <w:lang w:eastAsia="zh-CN"/>
              </w:rPr>
              <w:t>Methodology</w:t>
            </w:r>
            <w:r w:rsidR="002C0D6F">
              <w:rPr>
                <w:noProof/>
                <w:webHidden/>
              </w:rPr>
              <w:tab/>
            </w:r>
            <w:r w:rsidR="00D54FD6">
              <w:rPr>
                <w:noProof/>
                <w:webHidden/>
              </w:rPr>
              <w:fldChar w:fldCharType="begin"/>
            </w:r>
            <w:r w:rsidR="002C0D6F">
              <w:rPr>
                <w:noProof/>
                <w:webHidden/>
              </w:rPr>
              <w:instrText xml:space="preserve"> PAGEREF _Toc351719396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7" w:history="1">
            <w:r w:rsidR="002C0D6F" w:rsidRPr="00EB3468">
              <w:rPr>
                <w:rStyle w:val="Hyperlink"/>
                <w:noProof/>
              </w:rPr>
              <w:t>4.1</w:t>
            </w:r>
            <w:r w:rsidR="002C0D6F">
              <w:rPr>
                <w:rFonts w:asciiTheme="minorHAnsi" w:eastAsiaTheme="minorEastAsia" w:hAnsiTheme="minorHAnsi" w:cstheme="minorBidi"/>
                <w:noProof/>
              </w:rPr>
              <w:tab/>
            </w:r>
            <w:r w:rsidR="002C0D6F" w:rsidRPr="00EB3468">
              <w:rPr>
                <w:rStyle w:val="Hyperlink"/>
                <w:noProof/>
              </w:rPr>
              <w:t>Using EasyVeep</w:t>
            </w:r>
            <w:r w:rsidR="002C0D6F">
              <w:rPr>
                <w:noProof/>
                <w:webHidden/>
              </w:rPr>
              <w:tab/>
            </w:r>
            <w:r w:rsidR="00D54FD6">
              <w:rPr>
                <w:noProof/>
                <w:webHidden/>
              </w:rPr>
              <w:fldChar w:fldCharType="begin"/>
            </w:r>
            <w:r w:rsidR="002C0D6F">
              <w:rPr>
                <w:noProof/>
                <w:webHidden/>
              </w:rPr>
              <w:instrText xml:space="preserve"> PAGEREF _Toc351719397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8" w:history="1">
            <w:r w:rsidR="002C0D6F" w:rsidRPr="00EB3468">
              <w:rPr>
                <w:rStyle w:val="Hyperlink"/>
                <w:noProof/>
                <w:lang w:eastAsia="zh-CN"/>
              </w:rPr>
              <w:t>4.1.1</w:t>
            </w:r>
            <w:r w:rsidR="002C0D6F">
              <w:rPr>
                <w:rFonts w:asciiTheme="minorHAnsi" w:eastAsiaTheme="minorEastAsia" w:hAnsiTheme="minorHAnsi" w:cstheme="minorBidi"/>
                <w:noProof/>
              </w:rPr>
              <w:tab/>
            </w:r>
            <w:r w:rsidR="002C0D6F" w:rsidRPr="00EB3468">
              <w:rPr>
                <w:rStyle w:val="Hyperlink"/>
                <w:noProof/>
                <w:lang w:eastAsia="zh-CN"/>
              </w:rPr>
              <w:t>Reversing EasyVeep Protocol</w:t>
            </w:r>
            <w:r w:rsidR="002C0D6F">
              <w:rPr>
                <w:noProof/>
                <w:webHidden/>
              </w:rPr>
              <w:tab/>
            </w:r>
            <w:r w:rsidR="00D54FD6">
              <w:rPr>
                <w:noProof/>
                <w:webHidden/>
              </w:rPr>
              <w:fldChar w:fldCharType="begin"/>
            </w:r>
            <w:r w:rsidR="002C0D6F">
              <w:rPr>
                <w:noProof/>
                <w:webHidden/>
              </w:rPr>
              <w:instrText xml:space="preserve"> PAGEREF _Toc351719398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9" w:history="1">
            <w:r w:rsidR="002C0D6F" w:rsidRPr="00EB3468">
              <w:rPr>
                <w:rStyle w:val="Hyperlink"/>
                <w:noProof/>
                <w:lang w:eastAsia="zh-CN"/>
              </w:rPr>
              <w:t>4.1.2</w:t>
            </w:r>
            <w:r w:rsidR="002C0D6F">
              <w:rPr>
                <w:rFonts w:asciiTheme="minorHAnsi" w:eastAsiaTheme="minorEastAsia" w:hAnsiTheme="minorHAnsi" w:cstheme="minorBidi"/>
                <w:noProof/>
              </w:rPr>
              <w:tab/>
            </w:r>
            <w:r w:rsidR="002C0D6F" w:rsidRPr="00EB3468">
              <w:rPr>
                <w:rStyle w:val="Hyperlink"/>
                <w:noProof/>
                <w:lang w:eastAsia="zh-CN"/>
              </w:rPr>
              <w:t>Implementing Imitation EasyPort</w:t>
            </w:r>
            <w:r w:rsidR="002C0D6F">
              <w:rPr>
                <w:noProof/>
                <w:webHidden/>
              </w:rPr>
              <w:tab/>
            </w:r>
            <w:r w:rsidR="00D54FD6">
              <w:rPr>
                <w:noProof/>
                <w:webHidden/>
              </w:rPr>
              <w:fldChar w:fldCharType="begin"/>
            </w:r>
            <w:r w:rsidR="002C0D6F">
              <w:rPr>
                <w:noProof/>
                <w:webHidden/>
              </w:rPr>
              <w:instrText xml:space="preserve"> PAGEREF _Toc351719399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0" w:history="1">
            <w:r w:rsidR="002C0D6F" w:rsidRPr="00EB3468">
              <w:rPr>
                <w:rStyle w:val="Hyperlink"/>
                <w:noProof/>
                <w:lang w:eastAsia="zh-CN"/>
              </w:rPr>
              <w:t>4.1.3</w:t>
            </w:r>
            <w:r w:rsidR="002C0D6F">
              <w:rPr>
                <w:rFonts w:asciiTheme="minorHAnsi" w:eastAsiaTheme="minorEastAsia" w:hAnsiTheme="minorHAnsi" w:cstheme="minorBidi"/>
                <w:noProof/>
              </w:rPr>
              <w:tab/>
            </w:r>
            <w:r w:rsidR="002C0D6F" w:rsidRPr="00EB3468">
              <w:rPr>
                <w:rStyle w:val="Hyperlink"/>
                <w:noProof/>
                <w:lang w:eastAsia="zh-CN"/>
              </w:rPr>
              <w:t>Problems with EasyVeep</w:t>
            </w:r>
            <w:r w:rsidR="002C0D6F">
              <w:rPr>
                <w:noProof/>
                <w:webHidden/>
              </w:rPr>
              <w:tab/>
            </w:r>
            <w:r w:rsidR="00D54FD6">
              <w:rPr>
                <w:noProof/>
                <w:webHidden/>
              </w:rPr>
              <w:fldChar w:fldCharType="begin"/>
            </w:r>
            <w:r w:rsidR="002C0D6F">
              <w:rPr>
                <w:noProof/>
                <w:webHidden/>
              </w:rPr>
              <w:instrText xml:space="preserve"> PAGEREF _Toc351719400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1" w:history="1">
            <w:r w:rsidR="002C0D6F" w:rsidRPr="00EB3468">
              <w:rPr>
                <w:rStyle w:val="Hyperlink"/>
                <w:noProof/>
              </w:rPr>
              <w:t>4.2</w:t>
            </w:r>
            <w:r w:rsidR="002C0D6F">
              <w:rPr>
                <w:rFonts w:asciiTheme="minorHAnsi" w:eastAsiaTheme="minorEastAsia" w:hAnsiTheme="minorHAnsi" w:cstheme="minorBidi"/>
                <w:noProof/>
              </w:rPr>
              <w:tab/>
            </w:r>
            <w:r w:rsidR="002C0D6F" w:rsidRPr="00EB3468">
              <w:rPr>
                <w:rStyle w:val="Hyperlink"/>
                <w:noProof/>
              </w:rPr>
              <w:t>Creating MyEasyVeep</w:t>
            </w:r>
            <w:r w:rsidR="002C0D6F">
              <w:rPr>
                <w:noProof/>
                <w:webHidden/>
              </w:rPr>
              <w:tab/>
            </w:r>
            <w:r w:rsidR="00D54FD6">
              <w:rPr>
                <w:noProof/>
                <w:webHidden/>
              </w:rPr>
              <w:fldChar w:fldCharType="begin"/>
            </w:r>
            <w:r w:rsidR="002C0D6F">
              <w:rPr>
                <w:noProof/>
                <w:webHidden/>
              </w:rPr>
              <w:instrText xml:space="preserve"> PAGEREF _Toc351719401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2" w:history="1">
            <w:r w:rsidR="002C0D6F" w:rsidRPr="00EB3468">
              <w:rPr>
                <w:rStyle w:val="Hyperlink"/>
                <w:noProof/>
                <w:lang w:eastAsia="zh-CN"/>
              </w:rPr>
              <w:t>4.2.1</w:t>
            </w:r>
            <w:r w:rsidR="002C0D6F">
              <w:rPr>
                <w:rFonts w:asciiTheme="minorHAnsi" w:eastAsiaTheme="minorEastAsia" w:hAnsiTheme="minorHAnsi" w:cstheme="minorBidi"/>
                <w:noProof/>
              </w:rPr>
              <w:tab/>
            </w:r>
            <w:r w:rsidR="002C0D6F" w:rsidRPr="00EB3468">
              <w:rPr>
                <w:rStyle w:val="Hyperlink"/>
                <w:noProof/>
                <w:lang w:eastAsia="zh-CN"/>
              </w:rPr>
              <w:t>Reuse of SWF Files</w:t>
            </w:r>
            <w:r w:rsidR="002C0D6F">
              <w:rPr>
                <w:noProof/>
                <w:webHidden/>
              </w:rPr>
              <w:tab/>
            </w:r>
            <w:r w:rsidR="00D54FD6">
              <w:rPr>
                <w:noProof/>
                <w:webHidden/>
              </w:rPr>
              <w:fldChar w:fldCharType="begin"/>
            </w:r>
            <w:r w:rsidR="002C0D6F">
              <w:rPr>
                <w:noProof/>
                <w:webHidden/>
              </w:rPr>
              <w:instrText xml:space="preserve"> PAGEREF _Toc351719402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3" w:history="1">
            <w:r w:rsidR="002C0D6F" w:rsidRPr="00EB3468">
              <w:rPr>
                <w:rStyle w:val="Hyperlink"/>
                <w:noProof/>
                <w:lang w:eastAsia="zh-CN"/>
              </w:rPr>
              <w:t>4.2.2</w:t>
            </w:r>
            <w:r w:rsidR="002C0D6F">
              <w:rPr>
                <w:rFonts w:asciiTheme="minorHAnsi" w:eastAsiaTheme="minorEastAsia" w:hAnsiTheme="minorHAnsi" w:cstheme="minorBidi"/>
                <w:noProof/>
              </w:rPr>
              <w:tab/>
            </w:r>
            <w:r w:rsidR="002C0D6F" w:rsidRPr="00EB3468">
              <w:rPr>
                <w:rStyle w:val="Hyperlink"/>
                <w:noProof/>
                <w:lang w:eastAsia="zh-CN"/>
              </w:rPr>
              <w:t>Decompiling and Reversing SWF Files</w:t>
            </w:r>
            <w:r w:rsidR="002C0D6F">
              <w:rPr>
                <w:noProof/>
                <w:webHidden/>
              </w:rPr>
              <w:tab/>
            </w:r>
            <w:r w:rsidR="00D54FD6">
              <w:rPr>
                <w:noProof/>
                <w:webHidden/>
              </w:rPr>
              <w:fldChar w:fldCharType="begin"/>
            </w:r>
            <w:r w:rsidR="002C0D6F">
              <w:rPr>
                <w:noProof/>
                <w:webHidden/>
              </w:rPr>
              <w:instrText xml:space="preserve"> PAGEREF _Toc351719403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4" w:history="1">
            <w:r w:rsidR="002C0D6F" w:rsidRPr="00EB3468">
              <w:rPr>
                <w:rStyle w:val="Hyperlink"/>
                <w:noProof/>
                <w:lang w:eastAsia="zh-CN"/>
              </w:rPr>
              <w:t>4.2.3</w:t>
            </w:r>
            <w:r w:rsidR="002C0D6F">
              <w:rPr>
                <w:rFonts w:asciiTheme="minorHAnsi" w:eastAsiaTheme="minorEastAsia" w:hAnsiTheme="minorHAnsi" w:cstheme="minorBidi"/>
                <w:noProof/>
              </w:rPr>
              <w:tab/>
            </w:r>
            <w:r w:rsidR="002C0D6F" w:rsidRPr="00EB3468">
              <w:rPr>
                <w:rStyle w:val="Hyperlink"/>
                <w:noProof/>
                <w:lang w:eastAsia="zh-CN"/>
              </w:rPr>
              <w:t>Interacting with SWFs programmatically</w:t>
            </w:r>
            <w:r w:rsidR="002C0D6F">
              <w:rPr>
                <w:noProof/>
                <w:webHidden/>
              </w:rPr>
              <w:tab/>
            </w:r>
            <w:r w:rsidR="00D54FD6">
              <w:rPr>
                <w:noProof/>
                <w:webHidden/>
              </w:rPr>
              <w:fldChar w:fldCharType="begin"/>
            </w:r>
            <w:r w:rsidR="002C0D6F">
              <w:rPr>
                <w:noProof/>
                <w:webHidden/>
              </w:rPr>
              <w:instrText xml:space="preserve"> PAGEREF _Toc351719404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5" w:history="1">
            <w:r w:rsidR="002C0D6F" w:rsidRPr="00EB3468">
              <w:rPr>
                <w:rStyle w:val="Hyperlink"/>
                <w:noProof/>
                <w:lang w:eastAsia="zh-CN"/>
              </w:rPr>
              <w:t>4.2.4</w:t>
            </w:r>
            <w:r w:rsidR="002C0D6F">
              <w:rPr>
                <w:rFonts w:asciiTheme="minorHAnsi" w:eastAsiaTheme="minorEastAsia" w:hAnsiTheme="minorHAnsi" w:cstheme="minorBidi"/>
                <w:noProof/>
              </w:rPr>
              <w:tab/>
            </w:r>
            <w:r w:rsidR="002C0D6F" w:rsidRPr="00EB3468">
              <w:rPr>
                <w:rStyle w:val="Hyperlink"/>
                <w:noProof/>
                <w:lang w:eastAsia="zh-CN"/>
              </w:rPr>
              <w:t>Creating a Serial Protocol</w:t>
            </w:r>
            <w:r w:rsidR="002C0D6F">
              <w:rPr>
                <w:noProof/>
                <w:webHidden/>
              </w:rPr>
              <w:tab/>
            </w:r>
            <w:r w:rsidR="00D54FD6">
              <w:rPr>
                <w:noProof/>
                <w:webHidden/>
              </w:rPr>
              <w:fldChar w:fldCharType="begin"/>
            </w:r>
            <w:r w:rsidR="002C0D6F">
              <w:rPr>
                <w:noProof/>
                <w:webHidden/>
              </w:rPr>
              <w:instrText xml:space="preserve"> PAGEREF _Toc351719405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6" w:history="1">
            <w:r w:rsidR="002C0D6F" w:rsidRPr="00EB3468">
              <w:rPr>
                <w:rStyle w:val="Hyperlink"/>
                <w:noProof/>
              </w:rPr>
              <w:t>4.3</w:t>
            </w:r>
            <w:r w:rsidR="002C0D6F">
              <w:rPr>
                <w:rFonts w:asciiTheme="minorHAnsi" w:eastAsiaTheme="minorEastAsia" w:hAnsiTheme="minorHAnsi" w:cstheme="minorBidi"/>
                <w:noProof/>
              </w:rPr>
              <w:tab/>
            </w:r>
            <w:r w:rsidR="002C0D6F" w:rsidRPr="00EB3468">
              <w:rPr>
                <w:rStyle w:val="Hyperlink"/>
                <w:noProof/>
              </w:rPr>
              <w:t>Creating MyEasyPort</w:t>
            </w:r>
            <w:r w:rsidR="002C0D6F">
              <w:rPr>
                <w:noProof/>
                <w:webHidden/>
              </w:rPr>
              <w:tab/>
            </w:r>
            <w:r w:rsidR="00D54FD6">
              <w:rPr>
                <w:noProof/>
                <w:webHidden/>
              </w:rPr>
              <w:fldChar w:fldCharType="begin"/>
            </w:r>
            <w:r w:rsidR="002C0D6F">
              <w:rPr>
                <w:noProof/>
                <w:webHidden/>
              </w:rPr>
              <w:instrText xml:space="preserve"> PAGEREF _Toc351719406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7" w:history="1">
            <w:r w:rsidR="002C0D6F" w:rsidRPr="00EB3468">
              <w:rPr>
                <w:rStyle w:val="Hyperlink"/>
                <w:noProof/>
                <w:lang w:eastAsia="zh-CN"/>
              </w:rPr>
              <w:t>4.3.1</w:t>
            </w:r>
            <w:r w:rsidR="002C0D6F">
              <w:rPr>
                <w:rFonts w:asciiTheme="minorHAnsi" w:eastAsiaTheme="minorEastAsia" w:hAnsiTheme="minorHAnsi" w:cstheme="minorBidi"/>
                <w:noProof/>
              </w:rPr>
              <w:tab/>
            </w:r>
            <w:r w:rsidR="002C0D6F" w:rsidRPr="00EB3468">
              <w:rPr>
                <w:rStyle w:val="Hyperlink"/>
                <w:noProof/>
                <w:lang w:eastAsia="zh-CN"/>
              </w:rPr>
              <w:t>Platform Selection Iterations</w:t>
            </w:r>
            <w:r w:rsidR="002C0D6F">
              <w:rPr>
                <w:noProof/>
                <w:webHidden/>
              </w:rPr>
              <w:tab/>
            </w:r>
            <w:r w:rsidR="00D54FD6">
              <w:rPr>
                <w:noProof/>
                <w:webHidden/>
              </w:rPr>
              <w:fldChar w:fldCharType="begin"/>
            </w:r>
            <w:r w:rsidR="002C0D6F">
              <w:rPr>
                <w:noProof/>
                <w:webHidden/>
              </w:rPr>
              <w:instrText xml:space="preserve"> PAGEREF _Toc351719407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8" w:history="1">
            <w:r w:rsidR="002C0D6F" w:rsidRPr="00EB3468">
              <w:rPr>
                <w:rStyle w:val="Hyperlink"/>
                <w:noProof/>
                <w:lang w:eastAsia="zh-CN"/>
              </w:rPr>
              <w:t>4.3.2</w:t>
            </w:r>
            <w:r w:rsidR="002C0D6F">
              <w:rPr>
                <w:rFonts w:asciiTheme="minorHAnsi" w:eastAsiaTheme="minorEastAsia" w:hAnsiTheme="minorHAnsi" w:cstheme="minorBidi"/>
                <w:noProof/>
              </w:rPr>
              <w:tab/>
            </w:r>
            <w:r w:rsidR="002C0D6F" w:rsidRPr="00EB3468">
              <w:rPr>
                <w:rStyle w:val="Hyperlink"/>
                <w:noProof/>
                <w:lang w:eastAsia="zh-CN"/>
              </w:rPr>
              <w:t>Circuit Design and Considerations</w:t>
            </w:r>
            <w:r w:rsidR="002C0D6F">
              <w:rPr>
                <w:noProof/>
                <w:webHidden/>
              </w:rPr>
              <w:tab/>
            </w:r>
            <w:r w:rsidR="00D54FD6">
              <w:rPr>
                <w:noProof/>
                <w:webHidden/>
              </w:rPr>
              <w:fldChar w:fldCharType="begin"/>
            </w:r>
            <w:r w:rsidR="002C0D6F">
              <w:rPr>
                <w:noProof/>
                <w:webHidden/>
              </w:rPr>
              <w:instrText xml:space="preserve"> PAGEREF _Toc351719408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9" w:history="1">
            <w:r w:rsidR="002C0D6F" w:rsidRPr="00EB3468">
              <w:rPr>
                <w:rStyle w:val="Hyperlink"/>
                <w:noProof/>
              </w:rPr>
              <w:t>4.4</w:t>
            </w:r>
            <w:r w:rsidR="002C0D6F">
              <w:rPr>
                <w:rFonts w:asciiTheme="minorHAnsi" w:eastAsiaTheme="minorEastAsia" w:hAnsiTheme="minorHAnsi" w:cstheme="minorBidi"/>
                <w:noProof/>
              </w:rPr>
              <w:tab/>
            </w:r>
            <w:r w:rsidR="002C0D6F" w:rsidRPr="00EB3468">
              <w:rPr>
                <w:rStyle w:val="Hyperlink"/>
                <w:noProof/>
              </w:rPr>
              <w:t>Real Time Target Platform</w:t>
            </w:r>
            <w:r w:rsidR="002C0D6F">
              <w:rPr>
                <w:noProof/>
                <w:webHidden/>
              </w:rPr>
              <w:tab/>
            </w:r>
            <w:r w:rsidR="00D54FD6">
              <w:rPr>
                <w:noProof/>
                <w:webHidden/>
              </w:rPr>
              <w:fldChar w:fldCharType="begin"/>
            </w:r>
            <w:r w:rsidR="002C0D6F">
              <w:rPr>
                <w:noProof/>
                <w:webHidden/>
              </w:rPr>
              <w:instrText xml:space="preserve"> PAGEREF _Toc351719409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0" w:history="1">
            <w:r w:rsidR="002C0D6F" w:rsidRPr="00EB3468">
              <w:rPr>
                <w:rStyle w:val="Hyperlink"/>
                <w:noProof/>
                <w:lang w:eastAsia="zh-CN"/>
              </w:rPr>
              <w:t>4.4.1</w:t>
            </w:r>
            <w:r w:rsidR="002C0D6F">
              <w:rPr>
                <w:rFonts w:asciiTheme="minorHAnsi" w:eastAsiaTheme="minorEastAsia" w:hAnsiTheme="minorHAnsi" w:cstheme="minorBidi"/>
                <w:noProof/>
              </w:rPr>
              <w:tab/>
            </w:r>
            <w:r w:rsidR="002C0D6F" w:rsidRPr="00EB3468">
              <w:rPr>
                <w:rStyle w:val="Hyperlink"/>
                <w:noProof/>
                <w:lang w:eastAsia="zh-CN"/>
              </w:rPr>
              <w:t>Using the AIM32-104 Digital I/O Card</w:t>
            </w:r>
            <w:r w:rsidR="002C0D6F">
              <w:rPr>
                <w:noProof/>
                <w:webHidden/>
              </w:rPr>
              <w:tab/>
            </w:r>
            <w:r w:rsidR="00D54FD6">
              <w:rPr>
                <w:noProof/>
                <w:webHidden/>
              </w:rPr>
              <w:fldChar w:fldCharType="begin"/>
            </w:r>
            <w:r w:rsidR="002C0D6F">
              <w:rPr>
                <w:noProof/>
                <w:webHidden/>
              </w:rPr>
              <w:instrText xml:space="preserve"> PAGEREF _Toc351719410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1" w:history="1">
            <w:r w:rsidR="002C0D6F" w:rsidRPr="00EB3468">
              <w:rPr>
                <w:rStyle w:val="Hyperlink"/>
                <w:noProof/>
                <w:lang w:eastAsia="zh-CN"/>
              </w:rPr>
              <w:t>4.4.2</w:t>
            </w:r>
            <w:r w:rsidR="002C0D6F">
              <w:rPr>
                <w:rFonts w:asciiTheme="minorHAnsi" w:eastAsiaTheme="minorEastAsia" w:hAnsiTheme="minorHAnsi" w:cstheme="minorBidi"/>
                <w:noProof/>
              </w:rPr>
              <w:tab/>
            </w:r>
            <w:r w:rsidR="002C0D6F" w:rsidRPr="00EB3468">
              <w:rPr>
                <w:rStyle w:val="Hyperlink"/>
                <w:noProof/>
                <w:lang w:eastAsia="zh-CN"/>
              </w:rPr>
              <w:t>Implementing a VxWorks Interface</w:t>
            </w:r>
            <w:r w:rsidR="002C0D6F">
              <w:rPr>
                <w:noProof/>
                <w:webHidden/>
              </w:rPr>
              <w:tab/>
            </w:r>
            <w:r w:rsidR="00D54FD6">
              <w:rPr>
                <w:noProof/>
                <w:webHidden/>
              </w:rPr>
              <w:fldChar w:fldCharType="begin"/>
            </w:r>
            <w:r w:rsidR="002C0D6F">
              <w:rPr>
                <w:noProof/>
                <w:webHidden/>
              </w:rPr>
              <w:instrText xml:space="preserve"> PAGEREF _Toc351719411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2" w:history="1">
            <w:r w:rsidR="002C0D6F" w:rsidRPr="00EB3468">
              <w:rPr>
                <w:rStyle w:val="Hyperlink"/>
                <w:noProof/>
              </w:rPr>
              <w:t>4.5</w:t>
            </w:r>
            <w:r w:rsidR="002C0D6F">
              <w:rPr>
                <w:rFonts w:asciiTheme="minorHAnsi" w:eastAsiaTheme="minorEastAsia" w:hAnsiTheme="minorHAnsi" w:cstheme="minorBidi"/>
                <w:noProof/>
              </w:rPr>
              <w:tab/>
            </w:r>
            <w:r w:rsidR="002C0D6F" w:rsidRPr="00EB3468">
              <w:rPr>
                <w:rStyle w:val="Hyperlink"/>
                <w:noProof/>
              </w:rPr>
              <w:t>Testing and Verification</w:t>
            </w:r>
            <w:r w:rsidR="002C0D6F">
              <w:rPr>
                <w:noProof/>
                <w:webHidden/>
              </w:rPr>
              <w:tab/>
            </w:r>
            <w:r w:rsidR="00D54FD6">
              <w:rPr>
                <w:noProof/>
                <w:webHidden/>
              </w:rPr>
              <w:fldChar w:fldCharType="begin"/>
            </w:r>
            <w:r w:rsidR="002C0D6F">
              <w:rPr>
                <w:noProof/>
                <w:webHidden/>
              </w:rPr>
              <w:instrText xml:space="preserve"> PAGEREF _Toc351719412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413" w:history="1">
            <w:r w:rsidR="002C0D6F" w:rsidRPr="00EB3468">
              <w:rPr>
                <w:rStyle w:val="Hyperlink"/>
                <w:noProof/>
                <w:lang w:eastAsia="zh-CN"/>
              </w:rPr>
              <w:t>5</w:t>
            </w:r>
            <w:r w:rsidR="002C0D6F">
              <w:rPr>
                <w:rFonts w:asciiTheme="minorHAnsi" w:eastAsiaTheme="minorEastAsia" w:hAnsiTheme="minorHAnsi" w:cstheme="minorBidi"/>
                <w:noProof/>
              </w:rPr>
              <w:tab/>
            </w:r>
            <w:r w:rsidR="002C0D6F" w:rsidRPr="00EB3468">
              <w:rPr>
                <w:rStyle w:val="Hyperlink"/>
                <w:noProof/>
                <w:lang w:eastAsia="zh-CN"/>
              </w:rPr>
              <w:t>Budget and Scheduling</w:t>
            </w:r>
            <w:r w:rsidR="002C0D6F">
              <w:rPr>
                <w:noProof/>
                <w:webHidden/>
              </w:rPr>
              <w:tab/>
            </w:r>
            <w:r w:rsidR="00D54FD6">
              <w:rPr>
                <w:noProof/>
                <w:webHidden/>
              </w:rPr>
              <w:fldChar w:fldCharType="begin"/>
            </w:r>
            <w:r w:rsidR="002C0D6F">
              <w:rPr>
                <w:noProof/>
                <w:webHidden/>
              </w:rPr>
              <w:instrText xml:space="preserve"> PAGEREF _Toc351719413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4" w:history="1">
            <w:r w:rsidR="002C0D6F" w:rsidRPr="00EB3468">
              <w:rPr>
                <w:rStyle w:val="Hyperlink"/>
                <w:noProof/>
              </w:rPr>
              <w:t>5.1</w:t>
            </w:r>
            <w:r w:rsidR="002C0D6F">
              <w:rPr>
                <w:rFonts w:asciiTheme="minorHAnsi" w:eastAsiaTheme="minorEastAsia" w:hAnsiTheme="minorHAnsi" w:cstheme="minorBidi"/>
                <w:noProof/>
              </w:rPr>
              <w:tab/>
            </w:r>
            <w:r w:rsidR="002C0D6F" w:rsidRPr="00EB3468">
              <w:rPr>
                <w:rStyle w:val="Hyperlink"/>
                <w:noProof/>
              </w:rPr>
              <w:t>Budget</w:t>
            </w:r>
            <w:r w:rsidR="002C0D6F">
              <w:rPr>
                <w:noProof/>
                <w:webHidden/>
              </w:rPr>
              <w:tab/>
            </w:r>
            <w:r w:rsidR="00D54FD6">
              <w:rPr>
                <w:noProof/>
                <w:webHidden/>
              </w:rPr>
              <w:fldChar w:fldCharType="begin"/>
            </w:r>
            <w:r w:rsidR="002C0D6F">
              <w:rPr>
                <w:noProof/>
                <w:webHidden/>
              </w:rPr>
              <w:instrText xml:space="preserve"> PAGEREF _Toc351719414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5" w:history="1">
            <w:r w:rsidR="002C0D6F" w:rsidRPr="00EB3468">
              <w:rPr>
                <w:rStyle w:val="Hyperlink"/>
                <w:noProof/>
                <w:lang w:eastAsia="zh-CN"/>
              </w:rPr>
              <w:t>5.1.1</w:t>
            </w:r>
            <w:r w:rsidR="002C0D6F">
              <w:rPr>
                <w:rFonts w:asciiTheme="minorHAnsi" w:eastAsiaTheme="minorEastAsia" w:hAnsiTheme="minorHAnsi" w:cstheme="minorBidi"/>
                <w:noProof/>
              </w:rPr>
              <w:tab/>
            </w:r>
            <w:r w:rsidR="002C0D6F" w:rsidRPr="00EB3468">
              <w:rPr>
                <w:rStyle w:val="Hyperlink"/>
                <w:noProof/>
                <w:lang w:eastAsia="zh-CN"/>
              </w:rPr>
              <w:t>Projected Budget and Actual Budget</w:t>
            </w:r>
            <w:r w:rsidR="002C0D6F">
              <w:rPr>
                <w:noProof/>
                <w:webHidden/>
              </w:rPr>
              <w:tab/>
            </w:r>
            <w:r w:rsidR="00D54FD6">
              <w:rPr>
                <w:noProof/>
                <w:webHidden/>
              </w:rPr>
              <w:fldChar w:fldCharType="begin"/>
            </w:r>
            <w:r w:rsidR="002C0D6F">
              <w:rPr>
                <w:noProof/>
                <w:webHidden/>
              </w:rPr>
              <w:instrText xml:space="preserve"> PAGEREF _Toc351719415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6" w:history="1">
            <w:r w:rsidR="002C0D6F" w:rsidRPr="00EB3468">
              <w:rPr>
                <w:rStyle w:val="Hyperlink"/>
                <w:noProof/>
              </w:rPr>
              <w:t>5.2</w:t>
            </w:r>
            <w:r w:rsidR="002C0D6F">
              <w:rPr>
                <w:rFonts w:asciiTheme="minorHAnsi" w:eastAsiaTheme="minorEastAsia" w:hAnsiTheme="minorHAnsi" w:cstheme="minorBidi"/>
                <w:noProof/>
              </w:rPr>
              <w:tab/>
            </w:r>
            <w:r w:rsidR="002C0D6F" w:rsidRPr="00EB3468">
              <w:rPr>
                <w:rStyle w:val="Hyperlink"/>
                <w:noProof/>
              </w:rPr>
              <w:t>Schedule</w:t>
            </w:r>
            <w:r w:rsidR="002C0D6F">
              <w:rPr>
                <w:noProof/>
                <w:webHidden/>
              </w:rPr>
              <w:tab/>
            </w:r>
            <w:r w:rsidR="00D54FD6">
              <w:rPr>
                <w:noProof/>
                <w:webHidden/>
              </w:rPr>
              <w:fldChar w:fldCharType="begin"/>
            </w:r>
            <w:r w:rsidR="002C0D6F">
              <w:rPr>
                <w:noProof/>
                <w:webHidden/>
              </w:rPr>
              <w:instrText xml:space="preserve"> PAGEREF _Toc351719416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7" w:history="1">
            <w:r w:rsidR="002C0D6F" w:rsidRPr="00EB3468">
              <w:rPr>
                <w:rStyle w:val="Hyperlink"/>
                <w:noProof/>
                <w:lang w:eastAsia="zh-CN"/>
              </w:rPr>
              <w:t>5.2.1</w:t>
            </w:r>
            <w:r w:rsidR="002C0D6F">
              <w:rPr>
                <w:rFonts w:asciiTheme="minorHAnsi" w:eastAsiaTheme="minorEastAsia" w:hAnsiTheme="minorHAnsi" w:cstheme="minorBidi"/>
                <w:noProof/>
              </w:rPr>
              <w:tab/>
            </w:r>
            <w:r w:rsidR="002C0D6F" w:rsidRPr="00EB3468">
              <w:rPr>
                <w:rStyle w:val="Hyperlink"/>
                <w:noProof/>
                <w:lang w:eastAsia="zh-CN"/>
              </w:rPr>
              <w:t>Projected Schedule and Actual Schedule</w:t>
            </w:r>
            <w:r w:rsidR="002C0D6F">
              <w:rPr>
                <w:noProof/>
                <w:webHidden/>
              </w:rPr>
              <w:tab/>
            </w:r>
            <w:r w:rsidR="00D54FD6">
              <w:rPr>
                <w:noProof/>
                <w:webHidden/>
              </w:rPr>
              <w:fldChar w:fldCharType="begin"/>
            </w:r>
            <w:r w:rsidR="002C0D6F">
              <w:rPr>
                <w:noProof/>
                <w:webHidden/>
              </w:rPr>
              <w:instrText xml:space="preserve"> PAGEREF _Toc351719417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1"/>
            <w:tabs>
              <w:tab w:val="right" w:leader="dot" w:pos="9350"/>
            </w:tabs>
            <w:rPr>
              <w:rFonts w:asciiTheme="minorHAnsi" w:eastAsiaTheme="minorEastAsia" w:hAnsiTheme="minorHAnsi" w:cstheme="minorBidi"/>
              <w:noProof/>
            </w:rPr>
          </w:pPr>
          <w:hyperlink w:anchor="_Toc351719418" w:history="1">
            <w:r w:rsidR="002C0D6F" w:rsidRPr="00EB3468">
              <w:rPr>
                <w:rStyle w:val="Hyperlink"/>
                <w:noProof/>
                <w:lang w:eastAsia="zh-CN"/>
              </w:rPr>
              <w:t>References</w:t>
            </w:r>
            <w:r w:rsidR="002C0D6F">
              <w:rPr>
                <w:noProof/>
                <w:webHidden/>
              </w:rPr>
              <w:tab/>
            </w:r>
            <w:r w:rsidR="00D54FD6">
              <w:rPr>
                <w:noProof/>
                <w:webHidden/>
              </w:rPr>
              <w:fldChar w:fldCharType="begin"/>
            </w:r>
            <w:r w:rsidR="002C0D6F">
              <w:rPr>
                <w:noProof/>
                <w:webHidden/>
              </w:rPr>
              <w:instrText xml:space="preserve"> PAGEREF _Toc351719418 \h </w:instrText>
            </w:r>
            <w:r w:rsidR="00D54FD6">
              <w:rPr>
                <w:noProof/>
                <w:webHidden/>
              </w:rPr>
            </w:r>
            <w:r w:rsidR="00D54FD6">
              <w:rPr>
                <w:noProof/>
                <w:webHidden/>
              </w:rPr>
              <w:fldChar w:fldCharType="separate"/>
            </w:r>
            <w:r w:rsidR="002C0D6F">
              <w:rPr>
                <w:noProof/>
                <w:webHidden/>
              </w:rPr>
              <w:t>8</w:t>
            </w:r>
            <w:r w:rsidR="00D54FD6">
              <w:rPr>
                <w:noProof/>
                <w:webHidden/>
              </w:rPr>
              <w:fldChar w:fldCharType="end"/>
            </w:r>
          </w:hyperlink>
        </w:p>
        <w:p w:rsidR="002C0D6F" w:rsidRDefault="0083331E">
          <w:pPr>
            <w:pStyle w:val="TOC1"/>
            <w:tabs>
              <w:tab w:val="right" w:leader="dot" w:pos="9350"/>
            </w:tabs>
            <w:rPr>
              <w:rFonts w:asciiTheme="minorHAnsi" w:eastAsiaTheme="minorEastAsia" w:hAnsiTheme="minorHAnsi" w:cstheme="minorBidi"/>
              <w:noProof/>
            </w:rPr>
          </w:pPr>
          <w:hyperlink w:anchor="_Toc351719419" w:history="1">
            <w:r w:rsidR="002C0D6F" w:rsidRPr="00EB3468">
              <w:rPr>
                <w:rStyle w:val="Hyperlink"/>
                <w:noProof/>
                <w:lang w:eastAsia="zh-CN"/>
              </w:rPr>
              <w:t>Appendices</w:t>
            </w:r>
            <w:r w:rsidR="002C0D6F">
              <w:rPr>
                <w:noProof/>
                <w:webHidden/>
              </w:rPr>
              <w:tab/>
            </w:r>
            <w:r w:rsidR="00D54FD6">
              <w:rPr>
                <w:noProof/>
                <w:webHidden/>
              </w:rPr>
              <w:fldChar w:fldCharType="begin"/>
            </w:r>
            <w:r w:rsidR="002C0D6F">
              <w:rPr>
                <w:noProof/>
                <w:webHidden/>
              </w:rPr>
              <w:instrText xml:space="preserve"> PAGEREF _Toc351719419 \h </w:instrText>
            </w:r>
            <w:r w:rsidR="00D54FD6">
              <w:rPr>
                <w:noProof/>
                <w:webHidden/>
              </w:rPr>
            </w:r>
            <w:r w:rsidR="00D54FD6">
              <w:rPr>
                <w:noProof/>
                <w:webHidden/>
              </w:rPr>
              <w:fldChar w:fldCharType="separate"/>
            </w:r>
            <w:r w:rsidR="002C0D6F">
              <w:rPr>
                <w:noProof/>
                <w:webHidden/>
              </w:rPr>
              <w:t>9</w:t>
            </w:r>
            <w:r w:rsidR="00D54FD6">
              <w:rPr>
                <w:noProof/>
                <w:webHidden/>
              </w:rPr>
              <w:fldChar w:fldCharType="end"/>
            </w:r>
          </w:hyperlink>
        </w:p>
        <w:p w:rsidR="009F61F9" w:rsidRDefault="00D54FD6">
          <w:r>
            <w:rPr>
              <w:b/>
              <w:bCs/>
              <w:noProof/>
            </w:rPr>
            <w:fldChar w:fldCharType="end"/>
          </w:r>
        </w:p>
        <w:p w:rsidR="009F61F9" w:rsidRDefault="009F61F9">
          <w:r>
            <w:br w:type="page"/>
          </w:r>
        </w:p>
        <w:p w:rsidR="009F61F9" w:rsidRDefault="009F61F9" w:rsidP="009F61F9">
          <w:pPr>
            <w:pStyle w:val="TOCHeading"/>
          </w:pPr>
          <w:r w:rsidRPr="00902C4C">
            <w:lastRenderedPageBreak/>
            <w:t>Definitions, acronyms, and abbreviations</w:t>
          </w:r>
          <w:r w:rsidRPr="00A248A8">
            <w:t xml:space="preserve"> </w:t>
          </w:r>
        </w:p>
        <w:p w:rsidR="009F61F9" w:rsidRPr="00A248A8" w:rsidRDefault="009F61F9" w:rsidP="009F61F9">
          <w:pPr>
            <w:rPr>
              <w:lang w:eastAsia="zh-CN"/>
            </w:rPr>
          </w:pPr>
        </w:p>
        <w:tbl>
          <w:tblPr>
            <w:tblW w:w="93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1"/>
            <w:gridCol w:w="7939"/>
          </w:tblGrid>
          <w:tr w:rsidR="009F61F9" w:rsidRPr="005949A5" w:rsidTr="0083331E">
            <w:trPr>
              <w:jc w:val="center"/>
            </w:trPr>
            <w:tc>
              <w:tcPr>
                <w:tcW w:w="1421" w:type="dxa"/>
              </w:tcPr>
              <w:p w:rsidR="009F61F9" w:rsidRPr="00C67D58" w:rsidRDefault="009F61F9" w:rsidP="0083331E">
                <w:pPr>
                  <w:spacing w:after="0"/>
                  <w:rPr>
                    <w:color w:val="000000"/>
                  </w:rPr>
                </w:pPr>
                <w:r>
                  <w:rPr>
                    <w:color w:val="000000"/>
                  </w:rPr>
                  <w:t>GRP</w:t>
                </w:r>
              </w:p>
            </w:tc>
            <w:tc>
              <w:tcPr>
                <w:tcW w:w="7939" w:type="dxa"/>
              </w:tcPr>
              <w:p w:rsidR="009F61F9" w:rsidRPr="00C67D58" w:rsidRDefault="009F61F9" w:rsidP="0083331E">
                <w:pPr>
                  <w:spacing w:after="0"/>
                  <w:rPr>
                    <w:iCs/>
                    <w:color w:val="000000"/>
                  </w:rPr>
                </w:pPr>
                <w:r>
                  <w:rPr>
                    <w:iCs/>
                    <w:color w:val="000000"/>
                  </w:rPr>
                  <w:t>Graduate Research Project</w:t>
                </w:r>
              </w:p>
            </w:tc>
          </w:tr>
          <w:tr w:rsidR="009F61F9" w:rsidRPr="005949A5" w:rsidTr="0083331E">
            <w:trPr>
              <w:jc w:val="center"/>
            </w:trPr>
            <w:tc>
              <w:tcPr>
                <w:tcW w:w="1421" w:type="dxa"/>
              </w:tcPr>
              <w:p w:rsidR="009F61F9" w:rsidRPr="00711E14" w:rsidRDefault="009F61F9" w:rsidP="0083331E">
                <w:pPr>
                  <w:spacing w:after="0"/>
                </w:pPr>
                <w:r>
                  <w:t>PLC</w:t>
                </w:r>
              </w:p>
            </w:tc>
            <w:tc>
              <w:tcPr>
                <w:tcW w:w="7939" w:type="dxa"/>
              </w:tcPr>
              <w:p w:rsidR="009F61F9" w:rsidRPr="00711E14" w:rsidRDefault="009F61F9" w:rsidP="0083331E">
                <w:pPr>
                  <w:spacing w:after="0"/>
                  <w:rPr>
                    <w:rFonts w:cs="Calibri"/>
                    <w:bCs/>
                  </w:rPr>
                </w:pPr>
                <w:r>
                  <w:rPr>
                    <w:rFonts w:cs="Calibri"/>
                    <w:bCs/>
                  </w:rPr>
                  <w:t>Programmable Logic Controller</w:t>
                </w:r>
              </w:p>
            </w:tc>
          </w:tr>
          <w:tr w:rsidR="009F61F9" w:rsidRPr="005949A5" w:rsidTr="0083331E">
            <w:trPr>
              <w:jc w:val="center"/>
            </w:trPr>
            <w:tc>
              <w:tcPr>
                <w:tcW w:w="1421" w:type="dxa"/>
              </w:tcPr>
              <w:p w:rsidR="009F61F9" w:rsidRPr="00C67D58" w:rsidRDefault="009F61F9" w:rsidP="0083331E">
                <w:pPr>
                  <w:spacing w:after="0"/>
                  <w:rPr>
                    <w:rFonts w:cs="Calibri"/>
                    <w:color w:val="000000"/>
                  </w:rPr>
                </w:pPr>
                <w:r>
                  <w:rPr>
                    <w:rFonts w:cs="Calibri"/>
                    <w:color w:val="000000"/>
                  </w:rPr>
                  <w:t>RTS</w:t>
                </w:r>
              </w:p>
            </w:tc>
            <w:tc>
              <w:tcPr>
                <w:tcW w:w="7939" w:type="dxa"/>
              </w:tcPr>
              <w:p w:rsidR="009F61F9" w:rsidRPr="00C67D58" w:rsidRDefault="009F61F9" w:rsidP="0083331E">
                <w:pPr>
                  <w:spacing w:after="0"/>
                  <w:rPr>
                    <w:rFonts w:cs="Calibri"/>
                    <w:bCs/>
                    <w:color w:val="000000"/>
                  </w:rPr>
                </w:pPr>
                <w:r>
                  <w:rPr>
                    <w:rFonts w:cs="Calibri"/>
                    <w:bCs/>
                    <w:color w:val="000000"/>
                  </w:rPr>
                  <w:t>Real-Time Systems</w:t>
                </w:r>
              </w:p>
            </w:tc>
          </w:tr>
          <w:tr w:rsidR="009F61F9" w:rsidRPr="005949A5" w:rsidTr="0083331E">
            <w:trPr>
              <w:jc w:val="center"/>
            </w:trPr>
            <w:tc>
              <w:tcPr>
                <w:tcW w:w="1421" w:type="dxa"/>
              </w:tcPr>
              <w:p w:rsidR="009F61F9" w:rsidRPr="00614F10" w:rsidRDefault="009F61F9" w:rsidP="0083331E">
                <w:pPr>
                  <w:spacing w:after="0"/>
                  <w:rPr>
                    <w:rFonts w:cs="Calibri"/>
                  </w:rPr>
                </w:pPr>
                <w:r>
                  <w:rPr>
                    <w:rFonts w:cs="Calibri"/>
                  </w:rPr>
                  <w:t>RTOS</w:t>
                </w:r>
              </w:p>
            </w:tc>
            <w:tc>
              <w:tcPr>
                <w:tcW w:w="7939" w:type="dxa"/>
              </w:tcPr>
              <w:p w:rsidR="009F61F9" w:rsidRPr="00614F10" w:rsidRDefault="009F61F9" w:rsidP="0083331E">
                <w:pPr>
                  <w:spacing w:after="0"/>
                  <w:rPr>
                    <w:rFonts w:cs="Calibri"/>
                  </w:rPr>
                </w:pPr>
                <w:r>
                  <w:rPr>
                    <w:rFonts w:cs="Calibri"/>
                  </w:rPr>
                  <w:t>Real-Time Operating System</w:t>
                </w:r>
              </w:p>
            </w:tc>
          </w:tr>
          <w:tr w:rsidR="009F61F9" w:rsidRPr="005949A5" w:rsidTr="0083331E">
            <w:trPr>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jc w:val="center"/>
            </w:trPr>
            <w:tc>
              <w:tcPr>
                <w:tcW w:w="1421" w:type="dxa"/>
              </w:tcPr>
              <w:p w:rsidR="009F61F9" w:rsidRPr="00C67D58" w:rsidRDefault="009F61F9" w:rsidP="0083331E">
                <w:pPr>
                  <w:spacing w:after="0"/>
                  <w:rPr>
                    <w:rFonts w:cs="Calibri"/>
                    <w:color w:val="000000"/>
                  </w:rPr>
                </w:pPr>
              </w:p>
            </w:tc>
            <w:tc>
              <w:tcPr>
                <w:tcW w:w="7939" w:type="dxa"/>
              </w:tcPr>
              <w:p w:rsidR="009F61F9" w:rsidRPr="00C67D58" w:rsidRDefault="009F61F9" w:rsidP="0083331E">
                <w:pPr>
                  <w:spacing w:after="0"/>
                  <w:rPr>
                    <w:rFonts w:cs="Calibri"/>
                    <w:color w:val="000000"/>
                  </w:rPr>
                </w:pPr>
              </w:p>
            </w:tc>
          </w:tr>
          <w:tr w:rsidR="009F61F9" w:rsidRPr="005949A5" w:rsidTr="0083331E">
            <w:trPr>
              <w:jc w:val="center"/>
            </w:trPr>
            <w:tc>
              <w:tcPr>
                <w:tcW w:w="1421" w:type="dxa"/>
              </w:tcPr>
              <w:p w:rsidR="009F61F9" w:rsidRPr="00F7644D" w:rsidRDefault="009F61F9" w:rsidP="0083331E">
                <w:pPr>
                  <w:spacing w:after="0"/>
                  <w:rPr>
                    <w:rFonts w:cs="Calibri"/>
                    <w:b/>
                  </w:rPr>
                </w:pPr>
              </w:p>
            </w:tc>
            <w:tc>
              <w:tcPr>
                <w:tcW w:w="7939" w:type="dxa"/>
              </w:tcPr>
              <w:p w:rsidR="009F61F9" w:rsidRPr="00F7644D" w:rsidRDefault="009F61F9" w:rsidP="0083331E">
                <w:pPr>
                  <w:spacing w:after="0"/>
                  <w:rPr>
                    <w:rFonts w:cs="Calibri"/>
                  </w:rPr>
                </w:pPr>
              </w:p>
            </w:tc>
          </w:tr>
          <w:tr w:rsidR="009F61F9" w:rsidRPr="005949A5" w:rsidTr="0083331E">
            <w:trPr>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jc w:val="center"/>
            </w:trPr>
            <w:tc>
              <w:tcPr>
                <w:tcW w:w="1421" w:type="dxa"/>
              </w:tcPr>
              <w:p w:rsidR="009F61F9" w:rsidRPr="00711E14" w:rsidRDefault="009F61F9" w:rsidP="0083331E">
                <w:pPr>
                  <w:spacing w:after="0"/>
                  <w:rPr>
                    <w:rFonts w:cs="Calibri"/>
                  </w:rPr>
                </w:pPr>
              </w:p>
            </w:tc>
            <w:tc>
              <w:tcPr>
                <w:tcW w:w="7939" w:type="dxa"/>
              </w:tcPr>
              <w:p w:rsidR="009F61F9" w:rsidRPr="00711E14" w:rsidRDefault="009F61F9" w:rsidP="0083331E">
                <w:pPr>
                  <w:spacing w:after="0"/>
                  <w:rPr>
                    <w:rFonts w:cs="Calibri"/>
                  </w:rPr>
                </w:pPr>
              </w:p>
            </w:tc>
          </w:tr>
          <w:tr w:rsidR="009F61F9" w:rsidRPr="005949A5" w:rsidTr="0083331E">
            <w:trPr>
              <w:trHeight w:val="306"/>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trHeight w:val="306"/>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bl>
        <w:p w:rsidR="009F61F9" w:rsidRDefault="0083331E">
          <w:pPr>
            <w:rPr>
              <w:b/>
              <w:bCs/>
              <w:noProof/>
            </w:rPr>
          </w:pP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82E02" w:rsidRDefault="00E82E02" w:rsidP="00F93A44">
      <w:pPr>
        <w:pStyle w:val="Heading1"/>
        <w:numPr>
          <w:ilvl w:val="0"/>
          <w:numId w:val="4"/>
        </w:numPr>
      </w:pPr>
      <w:r>
        <w:lastRenderedPageBreak/>
        <w:t>Introduction</w:t>
      </w:r>
    </w:p>
    <w:p w:rsidR="00E82E02" w:rsidRPr="00E82E02" w:rsidRDefault="00E82E02" w:rsidP="00E82E02">
      <w:pPr>
        <w:pStyle w:val="Heading1"/>
      </w:pPr>
      <w:r>
        <w:t>Object</w:t>
      </w:r>
    </w:p>
    <w:p w:rsidR="00F93A44" w:rsidRDefault="00F93A44" w:rsidP="00F93A44">
      <w:pPr>
        <w:pStyle w:val="Heading1"/>
        <w:numPr>
          <w:ilvl w:val="0"/>
          <w:numId w:val="4"/>
        </w:numPr>
      </w:pPr>
      <w:r>
        <w:t>Background</w:t>
      </w:r>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fldChar w:fldCharType="begin"/>
      </w:r>
      <w:r>
        <w:instrText xml:space="preserve"> REF _Ref352058138 \h </w:instrText>
      </w:r>
      <w:r>
        <w:fldChar w:fldCharType="separate"/>
      </w:r>
      <w:r>
        <w:t>Methodology</w:t>
      </w:r>
      <w:r>
        <w:fldChar w:fldCharType="end"/>
      </w:r>
      <w:r>
        <w:t xml:space="preserve"> section.</w:t>
      </w:r>
    </w:p>
    <w:p w:rsidR="00F93A44" w:rsidRDefault="00F93A44" w:rsidP="00F93A44">
      <w:pPr>
        <w:pStyle w:val="Heading2"/>
      </w:pPr>
      <w:r>
        <w:t>Literary Exploration</w:t>
      </w:r>
    </w:p>
    <w:p w:rsidR="00F93A44" w:rsidRPr="00F93A44" w:rsidRDefault="00F93A44" w:rsidP="00F93A44">
      <w:pPr>
        <w:ind w:left="180"/>
        <w:rPr>
          <w:lang w:eastAsia="zh-CN"/>
        </w:rPr>
      </w:pPr>
      <w:r w:rsidRPr="00F93A44">
        <w:rPr>
          <w:highlight w:val="yellow"/>
          <w:lang w:eastAsia="zh-CN"/>
        </w:rPr>
        <w:t>Currently looking into more literary options and select those most pertinent to project.</w:t>
      </w:r>
    </w:p>
    <w:p w:rsidR="00F93A44" w:rsidRDefault="00F93A44" w:rsidP="00F93A44">
      <w:pPr>
        <w:pStyle w:val="Heading2"/>
      </w:pPr>
      <w:bookmarkStart w:id="0" w:name="_Ref352485655"/>
      <w:r>
        <w:t>Existing Solutions</w:t>
      </w:r>
      <w:bookmarkEnd w:id="0"/>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proofErr w:type="spellStart"/>
      <w:r>
        <w:t>Festo-Didatic</w:t>
      </w:r>
      <w:proofErr w:type="spellEnd"/>
      <w:r>
        <w:t xml:space="preserve"> EasyVeep</w:t>
      </w:r>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called an EasyPort.</w:t>
      </w:r>
    </w:p>
    <w:p w:rsidR="002665B9" w:rsidRPr="002665B9" w:rsidRDefault="002665B9" w:rsidP="002665B9">
      <w:pPr>
        <w:pStyle w:val="Heading3"/>
        <w:ind w:hanging="180"/>
        <w:rPr>
          <w:highlight w:val="yellow"/>
        </w:rPr>
      </w:pPr>
      <w:r w:rsidRPr="002665B9">
        <w:rPr>
          <w:highlight w:val="yellow"/>
        </w:rPr>
        <w:t>Other Solutions (More on this later)</w:t>
      </w:r>
    </w:p>
    <w:p w:rsidR="00F93A44" w:rsidRDefault="00F93A44" w:rsidP="00F93A44">
      <w:pPr>
        <w:pStyle w:val="Heading1"/>
      </w:pPr>
      <w:bookmarkStart w:id="1" w:name="_Ref352058138"/>
      <w:r>
        <w:t>Methodology</w:t>
      </w:r>
      <w:bookmarkEnd w:id="1"/>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r>
        <w:t>Using EasyVeep</w:t>
      </w:r>
    </w:p>
    <w:p w:rsidR="00DF3E9E" w:rsidRDefault="002665B9" w:rsidP="002665B9">
      <w:pPr>
        <w:ind w:left="180"/>
      </w:pPr>
      <w:r>
        <w:t>As a software solution EasyVeep appears capable of meeting all the required functionality</w:t>
      </w:r>
      <w:r w:rsidR="00DF3E9E">
        <w:t xml:space="preserve"> as discussed in </w:t>
      </w:r>
      <w:r w:rsidR="00DF3E9E">
        <w:fldChar w:fldCharType="begin"/>
      </w:r>
      <w:r w:rsidR="00DF3E9E">
        <w:instrText xml:space="preserve"> REF _Ref352485655 \h </w:instrText>
      </w:r>
      <w:r w:rsidR="00DF3E9E">
        <w:fldChar w:fldCharType="separate"/>
      </w:r>
      <w:r w:rsidR="00DF3E9E">
        <w:t>Existing Solutions</w:t>
      </w:r>
      <w:r w:rsidR="00DF3E9E">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F93A44" w:rsidRDefault="00DF3E9E" w:rsidP="00DF3E9E">
      <w:pPr>
        <w:pStyle w:val="Heading3"/>
      </w:pPr>
      <w:r>
        <w:lastRenderedPageBreak/>
        <w:t>Reversing the EasyPort Protocol</w:t>
      </w:r>
    </w:p>
    <w:p w:rsidR="007048D3" w:rsidRDefault="007048D3" w:rsidP="007048D3">
      <w:r>
        <w:t xml:space="preserve">The process of reversing the EasyPort protocol was a challenge. The extensive details on how the protocol was partially reversed are included in the appendix section </w:t>
      </w:r>
      <w:r w:rsidRPr="006C711D">
        <w:rPr>
          <w:rStyle w:val="IntenseEmphasis"/>
        </w:rPr>
        <w:fldChar w:fldCharType="begin"/>
      </w:r>
      <w:r w:rsidRPr="006C711D">
        <w:rPr>
          <w:rStyle w:val="IntenseEmphasis"/>
        </w:rPr>
        <w:instrText xml:space="preserve"> REF _Ref352499717 \h </w:instrText>
      </w:r>
      <w:r w:rsidRPr="006C711D">
        <w:rPr>
          <w:rStyle w:val="IntenseEmphasis"/>
        </w:rPr>
      </w:r>
      <w:r w:rsidR="006C711D">
        <w:rPr>
          <w:rStyle w:val="IntenseEmphasis"/>
        </w:rPr>
        <w:instrText xml:space="preserve"> \* MERGEFORMAT </w:instrText>
      </w:r>
      <w:r w:rsidRPr="006C711D">
        <w:rPr>
          <w:rStyle w:val="IntenseEmphasis"/>
        </w:rPr>
        <w:fldChar w:fldCharType="separate"/>
      </w:r>
      <w:r w:rsidRPr="006C711D">
        <w:rPr>
          <w:rStyle w:val="IntenseEmphasis"/>
        </w:rPr>
        <w:t>Reversing EasyVeep</w:t>
      </w:r>
      <w:r w:rsidRPr="006C711D">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 Through examination of the files included with the EasyVeep installation, the library that f</w:t>
      </w:r>
      <w:bookmarkStart w:id="2" w:name="_GoBack"/>
      <w:bookmarkEnd w:id="2"/>
      <w:r w:rsidR="00297942">
        <w:t>acilitates serial communication with the EasyPort was located and analyzed both statically and dynamically.</w:t>
      </w:r>
    </w:p>
    <w:p w:rsidR="00297942" w:rsidRPr="007048D3" w:rsidRDefault="00297942" w:rsidP="007048D3">
      <w:r>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 xml:space="preserve">as to the content or context of the protocol. By attaching a small Python script to the other end of com0com loopback,  </w:t>
      </w:r>
    </w:p>
    <w:p w:rsidR="003A1209" w:rsidRDefault="003A1209" w:rsidP="004734EC"/>
    <w:p w:rsidR="0037360B" w:rsidRDefault="0037360B" w:rsidP="00DF3E9E"/>
    <w:p w:rsidR="00E82E02" w:rsidRDefault="00E82E02" w:rsidP="00E82E02">
      <w:pPr>
        <w:pStyle w:val="Heading1"/>
      </w:pPr>
      <w:r>
        <w:t>Budget and Scheduling</w:t>
      </w:r>
    </w:p>
    <w:p w:rsidR="00E82E02" w:rsidRDefault="00E82E02" w:rsidP="00E82E02">
      <w:pPr>
        <w:pStyle w:val="Heading2"/>
      </w:pPr>
      <w:r>
        <w:t>Budget</w:t>
      </w:r>
    </w:p>
    <w:p w:rsidR="00E82E02" w:rsidRDefault="00E82E02" w:rsidP="00E82E02">
      <w:pPr>
        <w:pStyle w:val="Heading3"/>
        <w:rPr>
          <w:lang w:eastAsia="zh-CN"/>
        </w:rPr>
      </w:pPr>
      <w:r>
        <w:rPr>
          <w:lang w:eastAsia="zh-CN"/>
        </w:rPr>
        <w:t>Projected and Actual Project Budget</w:t>
      </w:r>
    </w:p>
    <w:p w:rsidR="00E82E02" w:rsidRDefault="00E82E02" w:rsidP="00E82E02">
      <w:pPr>
        <w:pStyle w:val="Heading2"/>
      </w:pPr>
      <w:r>
        <w:t>Schedule</w:t>
      </w:r>
    </w:p>
    <w:p w:rsidR="00E82E02" w:rsidRDefault="00E82E02">
      <w:pPr>
        <w:rPr>
          <w:lang w:eastAsia="zh-CN"/>
        </w:rPr>
      </w:pPr>
      <w:r>
        <w:rPr>
          <w:lang w:eastAsia="zh-CN"/>
        </w:rPr>
        <w:br w:type="page"/>
      </w:r>
    </w:p>
    <w:p w:rsidR="00E82E02" w:rsidRDefault="00E82E02" w:rsidP="00E82E02">
      <w:pPr>
        <w:pStyle w:val="Heading1"/>
        <w:rPr>
          <w:lang w:eastAsia="zh-CN"/>
        </w:rPr>
      </w:pPr>
      <w:r>
        <w:rPr>
          <w:lang w:eastAsia="zh-CN"/>
        </w:rPr>
        <w:lastRenderedPageBreak/>
        <w:t>References</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r>
        <w:rPr>
          <w:lang w:eastAsia="zh-CN"/>
        </w:rPr>
        <w:lastRenderedPageBreak/>
        <w:t>Appendices</w:t>
      </w:r>
    </w:p>
    <w:p w:rsidR="0083331E" w:rsidRDefault="0083331E" w:rsidP="0083331E">
      <w:pPr>
        <w:pStyle w:val="Heading2"/>
      </w:pPr>
      <w:bookmarkStart w:id="3" w:name="_Ref352499717"/>
      <w:r>
        <w:t>Reversing EasyVeep</w:t>
      </w:r>
      <w:bookmarkEnd w:id="3"/>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 learning management systems (LMS) in a visual manner (</w:t>
      </w:r>
      <w:r w:rsidRPr="003D7BF7">
        <w:rPr>
          <w:highlight w:val="yellow"/>
        </w:rPr>
        <w:t>INSERT SOURCE</w:t>
      </w:r>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7"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8"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33DBE" w:rsidRDefault="00533DBE" w:rsidP="00533DBE">
      <w:r>
        <w:rPr>
          <w:noProof/>
        </w:rPr>
        <w:drawing>
          <wp:inline distT="0" distB="0" distL="0" distR="0" wp14:anchorId="26A529BC" wp14:editId="293ED183">
            <wp:extent cx="594360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w:t>
      </w:r>
      <w:r>
        <w:lastRenderedPageBreak/>
        <w:t>second time a baud rate of 115200 is used. If communication fails on both baud rates, the next COM port is tried until no more remain. If communication success, the process continues and all ports found to have a COM device are reported to EasyVeep.</w:t>
      </w:r>
    </w:p>
    <w:p w:rsidR="00533DBE" w:rsidRDefault="00533DBE" w:rsidP="00533DBE">
      <w:pPr>
        <w:jc w:val="center"/>
      </w:pPr>
      <w:r>
        <w:rPr>
          <w:noProof/>
        </w:rPr>
        <w:drawing>
          <wp:inline distT="0" distB="0" distL="0" distR="0" wp14:anchorId="69F85B9D" wp14:editId="77DF8BBF">
            <wp:extent cx="3943350" cy="511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noFill/>
                    </a:ln>
                  </pic:spPr>
                </pic:pic>
              </a:graphicData>
            </a:graphic>
          </wp:inline>
        </w:drawing>
      </w:r>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 xml:space="preserve">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w:t>
      </w:r>
      <w:r>
        <w:lastRenderedPageBreak/>
        <w:t>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w:t>
      </w:r>
      <w:r>
        <w:t xml:space="preserve"> (</w:t>
      </w:r>
      <w:hyperlink r:id="rId11" w:history="1">
        <w:r>
          <w:rPr>
            <w:rStyle w:val="Hyperlink"/>
          </w:rPr>
          <w:t>http://blogs.msdn.com/b/oldnewthing/archive/2004/02/05/68017.aspx</w:t>
        </w:r>
      </w:hyperlink>
      <w:r>
        <w:t>)</w:t>
      </w:r>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33DBE" w:rsidRDefault="00533DBE" w:rsidP="00297942">
      <w:r>
        <w:rPr>
          <w:noProof/>
        </w:rPr>
        <w:drawing>
          <wp:inline distT="0" distB="0" distL="0" distR="0" wp14:anchorId="560105F0" wp14:editId="004DA33B">
            <wp:extent cx="3571875"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Here EW denotes the value of the input word (German translation: </w:t>
      </w:r>
      <w:proofErr w:type="spellStart"/>
      <w:r w:rsidRPr="003A1209">
        <w:t>Eingangswort</w:t>
      </w:r>
      <w:proofErr w:type="spellEnd"/>
      <w:r>
        <w:t>) is the included four digit hex number.</w:t>
      </w:r>
    </w:p>
    <w:p w:rsidR="00533DBE" w:rsidRDefault="00533DBE" w:rsidP="00533DBE">
      <w:pPr>
        <w:rPr>
          <w:noProof/>
        </w:rPr>
      </w:pPr>
      <w:r>
        <w:rPr>
          <w:noProof/>
        </w:rPr>
        <w:drawing>
          <wp:inline distT="0" distB="0" distL="0" distR="0" wp14:anchorId="3D7BB625" wp14:editId="4E078D9F">
            <wp:extent cx="5934075"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rsidR="00533DBE" w:rsidRDefault="00533DBE" w:rsidP="00533DBE">
      <w:pPr>
        <w:rPr>
          <w:noProof/>
        </w:rPr>
      </w:pPr>
      <w:r>
        <w:rPr>
          <w:noProof/>
        </w:rPr>
        <w:lastRenderedPageBreak/>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83331E" w:rsidRPr="0083331E" w:rsidRDefault="0083331E" w:rsidP="0083331E">
      <w:pPr>
        <w:rPr>
          <w:lang w:eastAsia="zh-CN"/>
        </w:rPr>
      </w:pPr>
    </w:p>
    <w:p w:rsidR="00CA70F4" w:rsidRPr="00E82E02" w:rsidRDefault="002C0D6F" w:rsidP="00E82E02">
      <w:pPr>
        <w:rPr>
          <w:rFonts w:asciiTheme="majorHAnsi" w:eastAsiaTheme="majorEastAsia" w:hAnsiTheme="majorHAnsi" w:cstheme="majorBidi"/>
          <w:color w:val="365F91" w:themeColor="accent1" w:themeShade="BF"/>
          <w:sz w:val="28"/>
          <w:szCs w:val="28"/>
          <w:lang w:eastAsia="zh-CN"/>
        </w:rPr>
      </w:pPr>
      <w:r>
        <w:rPr>
          <w:lang w:eastAsia="zh-CN"/>
        </w:rPr>
        <w:br w:type="page"/>
      </w: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F0BA1"/>
    <w:rsid w:val="00086BDE"/>
    <w:rsid w:val="0009110A"/>
    <w:rsid w:val="000A17AC"/>
    <w:rsid w:val="000F54B1"/>
    <w:rsid w:val="00160116"/>
    <w:rsid w:val="00185990"/>
    <w:rsid w:val="0023411E"/>
    <w:rsid w:val="0026170C"/>
    <w:rsid w:val="002665B9"/>
    <w:rsid w:val="00266847"/>
    <w:rsid w:val="00297942"/>
    <w:rsid w:val="002C0D6F"/>
    <w:rsid w:val="002D2CFF"/>
    <w:rsid w:val="002F0BA1"/>
    <w:rsid w:val="0037360B"/>
    <w:rsid w:val="00396F09"/>
    <w:rsid w:val="003A1209"/>
    <w:rsid w:val="003D7BF7"/>
    <w:rsid w:val="004145F6"/>
    <w:rsid w:val="00426892"/>
    <w:rsid w:val="00446949"/>
    <w:rsid w:val="004572E6"/>
    <w:rsid w:val="00467EE9"/>
    <w:rsid w:val="004734EC"/>
    <w:rsid w:val="004A58E5"/>
    <w:rsid w:val="004F245A"/>
    <w:rsid w:val="00502433"/>
    <w:rsid w:val="0050696D"/>
    <w:rsid w:val="00533DBE"/>
    <w:rsid w:val="005D2C95"/>
    <w:rsid w:val="005F7B9D"/>
    <w:rsid w:val="00603FD9"/>
    <w:rsid w:val="006140FA"/>
    <w:rsid w:val="0066698C"/>
    <w:rsid w:val="006733CA"/>
    <w:rsid w:val="00691326"/>
    <w:rsid w:val="006C711D"/>
    <w:rsid w:val="006F6270"/>
    <w:rsid w:val="007048D3"/>
    <w:rsid w:val="00717B30"/>
    <w:rsid w:val="00725396"/>
    <w:rsid w:val="0073117E"/>
    <w:rsid w:val="00740978"/>
    <w:rsid w:val="007475F4"/>
    <w:rsid w:val="00797CC7"/>
    <w:rsid w:val="007A2B4D"/>
    <w:rsid w:val="007C1935"/>
    <w:rsid w:val="007C5D60"/>
    <w:rsid w:val="0083331E"/>
    <w:rsid w:val="009C69B8"/>
    <w:rsid w:val="009F61F9"/>
    <w:rsid w:val="00A41F2E"/>
    <w:rsid w:val="00AC6531"/>
    <w:rsid w:val="00AF375A"/>
    <w:rsid w:val="00B130E4"/>
    <w:rsid w:val="00B31A1B"/>
    <w:rsid w:val="00B44C71"/>
    <w:rsid w:val="00B50CA9"/>
    <w:rsid w:val="00B5546D"/>
    <w:rsid w:val="00B57B14"/>
    <w:rsid w:val="00B7255F"/>
    <w:rsid w:val="00B85CA8"/>
    <w:rsid w:val="00C213DD"/>
    <w:rsid w:val="00C30B23"/>
    <w:rsid w:val="00C855EA"/>
    <w:rsid w:val="00CA70F4"/>
    <w:rsid w:val="00CB2B74"/>
    <w:rsid w:val="00CD664E"/>
    <w:rsid w:val="00D54FD6"/>
    <w:rsid w:val="00DF3E9E"/>
    <w:rsid w:val="00DF49A0"/>
    <w:rsid w:val="00E04E1C"/>
    <w:rsid w:val="00E1049E"/>
    <w:rsid w:val="00E670C0"/>
    <w:rsid w:val="00E82E02"/>
    <w:rsid w:val="00EA3C0E"/>
    <w:rsid w:val="00EF7EB5"/>
    <w:rsid w:val="00F25F3B"/>
    <w:rsid w:val="00F37796"/>
    <w:rsid w:val="00F93A44"/>
    <w:rsid w:val="00FB5693"/>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aa363194(v=vs.85).asp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ndsprite.com/CodeStuff/Understanding_imports.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oldnewthing/archive/2004/02/05/68017.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F486BBC-1534-46F0-9B61-A68007D8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16555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14</cp:revision>
  <dcterms:created xsi:type="dcterms:W3CDTF">2013-03-22T16:15:00Z</dcterms:created>
  <dcterms:modified xsi:type="dcterms:W3CDTF">2013-03-31T17:44:00Z</dcterms:modified>
</cp:coreProperties>
</file>