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D782" w14:textId="77777777" w:rsidR="002B0623" w:rsidRDefault="002B0623" w:rsidP="009C2603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F93E70" wp14:editId="7525F52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587625" cy="1621790"/>
            <wp:effectExtent l="0" t="0" r="3175" b="0"/>
            <wp:wrapTopAndBottom/>
            <wp:docPr id="1149999530" name="Picture 1" descr="CUARC 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9530" name="Picture 1" descr="CUARC 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F16F36" w14:textId="166FBA25" w:rsidR="009C2603" w:rsidRPr="009C2603" w:rsidRDefault="009C2603" w:rsidP="00A75010">
      <w:pPr>
        <w:pStyle w:val="Title"/>
        <w:jc w:val="center"/>
      </w:pPr>
      <w:r w:rsidRPr="009C2603">
        <w:t>Concordia University Amateur Radio Club</w:t>
      </w:r>
    </w:p>
    <w:p w14:paraId="3BC35221" w14:textId="1E88ECCE" w:rsidR="00923606" w:rsidRDefault="009C2603" w:rsidP="009C2603">
      <w:pPr>
        <w:pStyle w:val="Subtitle"/>
      </w:pPr>
      <w:r w:rsidRPr="009C2603">
        <w:t>Constitution</w:t>
      </w:r>
    </w:p>
    <w:p w14:paraId="7C973663" w14:textId="0CA9C5D6" w:rsidR="009C2603" w:rsidRDefault="009C2603" w:rsidP="009C2603">
      <w:r>
        <w:t>Revision 3.</w:t>
      </w:r>
      <w:r w:rsidR="00584BA4">
        <w:t>3</w:t>
      </w:r>
      <w:r>
        <w:t xml:space="preserve"> – </w:t>
      </w:r>
      <w:r w:rsidR="002B0623">
        <w:t>2</w:t>
      </w:r>
      <w:r w:rsidR="007F78AA">
        <w:t>8</w:t>
      </w:r>
      <w:r w:rsidR="007F78AA" w:rsidRPr="007F78AA">
        <w:rPr>
          <w:vertAlign w:val="superscript"/>
        </w:rPr>
        <w:t>th</w:t>
      </w:r>
      <w:r>
        <w:t xml:space="preserve"> of </w:t>
      </w:r>
      <w:r w:rsidR="002B0623">
        <w:t>July</w:t>
      </w:r>
      <w:r>
        <w:t xml:space="preserve"> 2023</w:t>
      </w:r>
    </w:p>
    <w:p w14:paraId="4CE6FBDF" w14:textId="786F8133" w:rsidR="002E316E" w:rsidRDefault="009C2603" w:rsidP="002E316E">
      <w:pPr>
        <w:pStyle w:val="Heading2"/>
        <w:spacing w:line="276" w:lineRule="auto"/>
      </w:pPr>
      <w:r>
        <w:t>Article 1: Definitions</w:t>
      </w:r>
    </w:p>
    <w:p w14:paraId="1C100F21" w14:textId="5CF1AE3F" w:rsidR="002B0623" w:rsidRPr="00206B10" w:rsidRDefault="009C2603" w:rsidP="00206B10">
      <w:pPr>
        <w:pStyle w:val="ListParagraph"/>
      </w:pPr>
      <w:r w:rsidRPr="00206B10">
        <w:t>CSBC: Concordia Student Broadcasting Corporation</w:t>
      </w:r>
      <w:r w:rsidR="003F397B">
        <w:t>, whereas CUARC falls under the CSBC umbrella along with CJLO. The CSBC is the final arbiter in all matters relating to the CUARC constitution, and financial matters.</w:t>
      </w:r>
    </w:p>
    <w:p w14:paraId="03F3A901" w14:textId="10609D70" w:rsidR="002B0623" w:rsidRPr="00206B10" w:rsidRDefault="00206B10" w:rsidP="00206B10">
      <w:pPr>
        <w:pStyle w:val="ListParagraph"/>
      </w:pPr>
      <w:r w:rsidRPr="00206B10">
        <w:t>ISED:</w:t>
      </w:r>
      <w:r w:rsidR="002B0623" w:rsidRPr="00206B10">
        <w:t xml:space="preserve"> Innovation, Science, and Economic Development Canada. Formerly known as Industry Canada</w:t>
      </w:r>
      <w:r w:rsidRPr="00206B10">
        <w:t>.</w:t>
      </w:r>
    </w:p>
    <w:p w14:paraId="47A30B0C" w14:textId="017F67B3" w:rsidR="009C2603" w:rsidRPr="00206B10" w:rsidRDefault="009C2603" w:rsidP="00206B10">
      <w:pPr>
        <w:pStyle w:val="ListParagraph"/>
      </w:pPr>
      <w:r w:rsidRPr="00206B10">
        <w:t>His / he / himself also refer to her / she / herself and do not imply any preference</w:t>
      </w:r>
      <w:r w:rsidR="00206B10" w:rsidRPr="00206B10">
        <w:t>.</w:t>
      </w:r>
    </w:p>
    <w:p w14:paraId="374C41AB" w14:textId="79CCE6FE" w:rsidR="009C2603" w:rsidRPr="00206B10" w:rsidRDefault="002B0623" w:rsidP="00206B10">
      <w:pPr>
        <w:pStyle w:val="ListParagraph"/>
      </w:pPr>
      <w:r w:rsidRPr="00206B10">
        <w:t>Individual refers to students or community members.</w:t>
      </w:r>
    </w:p>
    <w:p w14:paraId="0FED5F32" w14:textId="3A30F1AD" w:rsidR="002B0623" w:rsidRDefault="002B0623" w:rsidP="00206B10">
      <w:pPr>
        <w:pStyle w:val="Heading2"/>
        <w:spacing w:line="276" w:lineRule="auto"/>
      </w:pPr>
      <w:r>
        <w:t>Article 2: Name</w:t>
      </w:r>
    </w:p>
    <w:p w14:paraId="5DA12EDF" w14:textId="606B410C" w:rsidR="002B0623" w:rsidRPr="002B0623" w:rsidRDefault="002B0623" w:rsidP="00206B10">
      <w:pPr>
        <w:pStyle w:val="ListParagraph"/>
        <w:numPr>
          <w:ilvl w:val="0"/>
          <w:numId w:val="8"/>
        </w:numPr>
      </w:pPr>
      <w:r w:rsidRPr="002B0623">
        <w:t>The name of the association is "Concordia University Amateur Radio Club", hereafter referred to as "CUARC"</w:t>
      </w:r>
      <w:r w:rsidR="00206B10">
        <w:t>.</w:t>
      </w:r>
    </w:p>
    <w:p w14:paraId="0B900DF6" w14:textId="15650B32" w:rsidR="002B0623" w:rsidRPr="002B0623" w:rsidRDefault="002B0623" w:rsidP="00206B10">
      <w:pPr>
        <w:pStyle w:val="ListParagraph"/>
        <w:numPr>
          <w:ilvl w:val="0"/>
          <w:numId w:val="8"/>
        </w:numPr>
      </w:pPr>
      <w:r w:rsidRPr="002B0623">
        <w:t>Also known by the ISED call sign VE2CUA</w:t>
      </w:r>
      <w:r w:rsidR="00206B10">
        <w:t>.</w:t>
      </w:r>
    </w:p>
    <w:p w14:paraId="30744DE4" w14:textId="54D89F53" w:rsidR="002B0623" w:rsidRPr="002B0623" w:rsidRDefault="002B0623" w:rsidP="00206B10">
      <w:pPr>
        <w:pStyle w:val="ListParagraph"/>
        <w:numPr>
          <w:ilvl w:val="0"/>
          <w:numId w:val="8"/>
        </w:numPr>
      </w:pPr>
      <w:r w:rsidRPr="002B0623">
        <w:t>Also known by the ISED call sign VE2RCU</w:t>
      </w:r>
      <w:r w:rsidR="00206B10">
        <w:t>.</w:t>
      </w:r>
    </w:p>
    <w:p w14:paraId="5BF28D7C" w14:textId="11FCC89B" w:rsidR="002B0623" w:rsidRDefault="002B0623" w:rsidP="00206B10">
      <w:pPr>
        <w:pStyle w:val="ListParagraph"/>
        <w:numPr>
          <w:ilvl w:val="0"/>
          <w:numId w:val="8"/>
        </w:numPr>
      </w:pPr>
      <w:r w:rsidRPr="002B0623">
        <w:t>Also known by the ISED call sign VE2CLO</w:t>
      </w:r>
      <w:r>
        <w:t>.</w:t>
      </w:r>
    </w:p>
    <w:p w14:paraId="4505607E" w14:textId="1B99E487" w:rsidR="002B0623" w:rsidRDefault="002B0623" w:rsidP="00206B10">
      <w:pPr>
        <w:pStyle w:val="Heading2"/>
        <w:spacing w:line="276" w:lineRule="auto"/>
      </w:pPr>
      <w:r>
        <w:t>Article 3: Objectives</w:t>
      </w:r>
    </w:p>
    <w:p w14:paraId="3EAFF8B2" w14:textId="408EC0E7" w:rsidR="002B0623" w:rsidRDefault="002B0623" w:rsidP="00206B10">
      <w:pPr>
        <w:pStyle w:val="ListParagraph"/>
        <w:numPr>
          <w:ilvl w:val="0"/>
          <w:numId w:val="7"/>
        </w:numPr>
      </w:pPr>
      <w:r w:rsidRPr="002B0623">
        <w:t xml:space="preserve">CUARC's objective is to help students and community members to gain knowledge and expertise about Amateur Radio and related </w:t>
      </w:r>
      <w:r w:rsidR="00206B10" w:rsidRPr="002B0623">
        <w:t>pursuits</w:t>
      </w:r>
      <w:r w:rsidR="00206B10">
        <w:t>.</w:t>
      </w:r>
    </w:p>
    <w:p w14:paraId="013F8A42" w14:textId="26D9DF84" w:rsidR="002B0623" w:rsidRDefault="002B0623" w:rsidP="00206B10">
      <w:pPr>
        <w:pStyle w:val="ListParagraph"/>
        <w:numPr>
          <w:ilvl w:val="0"/>
          <w:numId w:val="7"/>
        </w:numPr>
      </w:pPr>
      <w:r w:rsidRPr="002B0623">
        <w:t>The motto of CUARC is "</w:t>
      </w:r>
      <w:proofErr w:type="gramStart"/>
      <w:r w:rsidRPr="002B0623">
        <w:t>learn, and</w:t>
      </w:r>
      <w:proofErr w:type="gramEnd"/>
      <w:r w:rsidRPr="002B0623">
        <w:t xml:space="preserve"> share what you learn."</w:t>
      </w:r>
    </w:p>
    <w:p w14:paraId="27D1C0BD" w14:textId="68E070E9" w:rsidR="002B0623" w:rsidRDefault="002B0623" w:rsidP="00206B10">
      <w:pPr>
        <w:pStyle w:val="Heading2"/>
        <w:spacing w:line="276" w:lineRule="auto"/>
      </w:pPr>
      <w:r>
        <w:t>Article 4: Membership</w:t>
      </w:r>
    </w:p>
    <w:p w14:paraId="58C82814" w14:textId="77777777" w:rsidR="002B0623" w:rsidRDefault="002B0623" w:rsidP="00206B10">
      <w:pPr>
        <w:pStyle w:val="ListParagraph"/>
        <w:numPr>
          <w:ilvl w:val="0"/>
          <w:numId w:val="9"/>
        </w:numPr>
      </w:pPr>
      <w:r>
        <w:t>Eligibility</w:t>
      </w:r>
    </w:p>
    <w:p w14:paraId="748D37A1" w14:textId="4FAE20D5" w:rsidR="002B0623" w:rsidRDefault="002B0623" w:rsidP="00206B10">
      <w:pPr>
        <w:pStyle w:val="ListParagraph"/>
        <w:numPr>
          <w:ilvl w:val="1"/>
          <w:numId w:val="9"/>
        </w:numPr>
      </w:pPr>
      <w:r w:rsidRPr="002B0623">
        <w:t xml:space="preserve">Membership is open to all Concordia students </w:t>
      </w:r>
      <w:r w:rsidR="003F397B">
        <w:t xml:space="preserve">and faculty </w:t>
      </w:r>
      <w:r w:rsidRPr="002B0623">
        <w:t>who are interested in Amateur Radio.</w:t>
      </w:r>
    </w:p>
    <w:p w14:paraId="7443DE54" w14:textId="0C9B3424" w:rsidR="002B0623" w:rsidRDefault="002B0623" w:rsidP="00206B10">
      <w:pPr>
        <w:pStyle w:val="ListParagraph"/>
        <w:numPr>
          <w:ilvl w:val="1"/>
          <w:numId w:val="9"/>
        </w:numPr>
      </w:pPr>
      <w:r w:rsidRPr="002B0623">
        <w:t xml:space="preserve">Concordia University students </w:t>
      </w:r>
      <w:r w:rsidR="003F397B">
        <w:t xml:space="preserve">and faculty </w:t>
      </w:r>
      <w:r w:rsidRPr="002B0623">
        <w:t xml:space="preserve">are considered members upon registration with the </w:t>
      </w:r>
      <w:r w:rsidR="00CA6CAB">
        <w:t>Executive</w:t>
      </w:r>
      <w:r w:rsidRPr="002B0623">
        <w:t>.</w:t>
      </w:r>
    </w:p>
    <w:p w14:paraId="658AD2A8" w14:textId="0BEFC03B" w:rsidR="002B0623" w:rsidRDefault="002B0623" w:rsidP="00206B10">
      <w:pPr>
        <w:pStyle w:val="ListParagraph"/>
        <w:numPr>
          <w:ilvl w:val="1"/>
          <w:numId w:val="9"/>
        </w:numPr>
      </w:pPr>
      <w:r w:rsidRPr="002B0623">
        <w:lastRenderedPageBreak/>
        <w:t>Community individuals are considered members after paying an annual fee</w:t>
      </w:r>
      <w:r w:rsidR="00E3135B">
        <w:t xml:space="preserve"> determined by the CSBC Board</w:t>
      </w:r>
      <w:r w:rsidRPr="002B0623">
        <w:t xml:space="preserve"> and upon registration with the </w:t>
      </w:r>
      <w:r w:rsidR="00CA6CAB">
        <w:t>Executive</w:t>
      </w:r>
      <w:r w:rsidRPr="002B0623">
        <w:t>.</w:t>
      </w:r>
    </w:p>
    <w:p w14:paraId="7F5448D7" w14:textId="57A2B49A" w:rsidR="002B0623" w:rsidRDefault="002B0623" w:rsidP="00206B10">
      <w:pPr>
        <w:pStyle w:val="ListParagraph"/>
        <w:numPr>
          <w:ilvl w:val="0"/>
          <w:numId w:val="9"/>
        </w:numPr>
      </w:pPr>
      <w:r>
        <w:t>Rights of Members</w:t>
      </w:r>
    </w:p>
    <w:p w14:paraId="08F4BC12" w14:textId="282F4243" w:rsidR="002B0623" w:rsidRDefault="002B0623" w:rsidP="00206B10">
      <w:pPr>
        <w:pStyle w:val="ListParagraph"/>
        <w:numPr>
          <w:ilvl w:val="1"/>
          <w:numId w:val="9"/>
        </w:numPr>
      </w:pPr>
      <w:r w:rsidRPr="002B0623">
        <w:t>All members shall have voting privileges in elections and general meetings of</w:t>
      </w:r>
      <w:r>
        <w:t xml:space="preserve"> CUARC.</w:t>
      </w:r>
    </w:p>
    <w:p w14:paraId="677A2699" w14:textId="304D3150" w:rsidR="002C259A" w:rsidRDefault="002C259A" w:rsidP="00206B10">
      <w:pPr>
        <w:pStyle w:val="ListParagraph"/>
        <w:numPr>
          <w:ilvl w:val="1"/>
          <w:numId w:val="9"/>
        </w:numPr>
      </w:pPr>
      <w:r w:rsidRPr="002C259A">
        <w:t xml:space="preserve">All members shall be eligible to sit as </w:t>
      </w:r>
      <w:r w:rsidR="00CA6CAB">
        <w:t>Executive</w:t>
      </w:r>
      <w:r w:rsidRPr="002C259A">
        <w:t xml:space="preserve"> members.</w:t>
      </w:r>
    </w:p>
    <w:p w14:paraId="79893ED6" w14:textId="74F609CB" w:rsidR="002C259A" w:rsidRDefault="002C259A" w:rsidP="00206B10">
      <w:pPr>
        <w:pStyle w:val="ListParagraph"/>
        <w:numPr>
          <w:ilvl w:val="1"/>
          <w:numId w:val="9"/>
        </w:numPr>
      </w:pPr>
      <w:r w:rsidRPr="002C259A">
        <w:t>All members shall be entitled to participate fully in meetings and other activities, and benefit from the services of CUARC.</w:t>
      </w:r>
    </w:p>
    <w:p w14:paraId="1D6043F4" w14:textId="552F259E" w:rsidR="002C259A" w:rsidRDefault="00E3135B" w:rsidP="00206B10">
      <w:pPr>
        <w:pStyle w:val="ListParagraph"/>
        <w:numPr>
          <w:ilvl w:val="1"/>
          <w:numId w:val="9"/>
        </w:numPr>
      </w:pPr>
      <w:r>
        <w:t>Operation</w:t>
      </w:r>
      <w:r w:rsidR="002C259A" w:rsidRPr="002C259A">
        <w:t xml:space="preserve"> of</w:t>
      </w:r>
      <w:r>
        <w:t xml:space="preserve"> any amateur</w:t>
      </w:r>
      <w:r w:rsidR="002C259A" w:rsidRPr="002C259A">
        <w:t xml:space="preserve"> radio equipment will be governed by </w:t>
      </w:r>
      <w:r w:rsidR="00584BA4">
        <w:t xml:space="preserve">internal CUARC policies and </w:t>
      </w:r>
      <w:r w:rsidR="002C259A" w:rsidRPr="002C259A">
        <w:t>ISED regulations.</w:t>
      </w:r>
    </w:p>
    <w:p w14:paraId="7D34B478" w14:textId="16C5F238" w:rsidR="002C259A" w:rsidRDefault="002C259A" w:rsidP="00206B10">
      <w:pPr>
        <w:pStyle w:val="ListParagraph"/>
        <w:numPr>
          <w:ilvl w:val="0"/>
          <w:numId w:val="9"/>
        </w:numPr>
      </w:pPr>
      <w:r w:rsidRPr="002C259A">
        <w:t>Responsibilities of Members</w:t>
      </w:r>
    </w:p>
    <w:p w14:paraId="27181E2B" w14:textId="7A3D42D6" w:rsidR="002C259A" w:rsidRDefault="002C259A" w:rsidP="00206B10">
      <w:pPr>
        <w:pStyle w:val="ListParagraph"/>
        <w:numPr>
          <w:ilvl w:val="1"/>
          <w:numId w:val="9"/>
        </w:numPr>
      </w:pPr>
      <w:r w:rsidRPr="002C259A">
        <w:t>Members are responsible for informing themselves of CUARC policies.</w:t>
      </w:r>
    </w:p>
    <w:p w14:paraId="1B9E8376" w14:textId="2FB6FF2C" w:rsidR="002C259A" w:rsidRDefault="002C259A" w:rsidP="00206B10">
      <w:pPr>
        <w:pStyle w:val="ListParagraph"/>
        <w:numPr>
          <w:ilvl w:val="1"/>
          <w:numId w:val="9"/>
        </w:numPr>
      </w:pPr>
      <w:r w:rsidRPr="002C259A">
        <w:t>Members are responsible for the careful handling of CUARC property. Defacement, destruction and/or theft of CUARC property are strictly prohibited.</w:t>
      </w:r>
    </w:p>
    <w:p w14:paraId="2330382A" w14:textId="13A8023C" w:rsidR="002C259A" w:rsidRDefault="002C259A" w:rsidP="00206B10">
      <w:pPr>
        <w:pStyle w:val="ListParagraph"/>
        <w:numPr>
          <w:ilvl w:val="1"/>
          <w:numId w:val="9"/>
        </w:numPr>
      </w:pPr>
      <w:r w:rsidRPr="002C259A">
        <w:t>All members will treat other members respectfully.</w:t>
      </w:r>
    </w:p>
    <w:p w14:paraId="245103AF" w14:textId="49CE2FAF" w:rsidR="002C259A" w:rsidRDefault="002C259A" w:rsidP="00206B10">
      <w:pPr>
        <w:pStyle w:val="ListParagraph"/>
        <w:numPr>
          <w:ilvl w:val="1"/>
          <w:numId w:val="9"/>
        </w:numPr>
      </w:pPr>
      <w:r w:rsidRPr="002C259A">
        <w:t xml:space="preserve">Non-compliance with this Constitution will be addressed by the </w:t>
      </w:r>
      <w:r w:rsidR="00CA6CAB">
        <w:t>Executive</w:t>
      </w:r>
      <w:r w:rsidRPr="002C259A">
        <w:t xml:space="preserve"> and </w:t>
      </w:r>
      <w:r w:rsidR="00E3135B">
        <w:t>may</w:t>
      </w:r>
      <w:r w:rsidRPr="002C259A">
        <w:t xml:space="preserve"> result in the loss of membership privileges.</w:t>
      </w:r>
    </w:p>
    <w:p w14:paraId="160527F8" w14:textId="1552EE47" w:rsidR="00CA6CAB" w:rsidRPr="003F2A70" w:rsidRDefault="00CA6CAB" w:rsidP="00CA6CAB">
      <w:pPr>
        <w:pStyle w:val="ListParagraph"/>
        <w:numPr>
          <w:ilvl w:val="0"/>
          <w:numId w:val="9"/>
        </w:numPr>
      </w:pPr>
      <w:r w:rsidRPr="003F2A70">
        <w:t>Executive Members</w:t>
      </w:r>
    </w:p>
    <w:p w14:paraId="43EAEB67" w14:textId="2D672930" w:rsidR="003F2A70" w:rsidRDefault="003F2A70" w:rsidP="00CA6CAB">
      <w:pPr>
        <w:pStyle w:val="ListParagraph"/>
        <w:numPr>
          <w:ilvl w:val="1"/>
          <w:numId w:val="9"/>
        </w:numPr>
      </w:pPr>
      <w:r>
        <w:t xml:space="preserve">Executive positions are to be </w:t>
      </w:r>
      <w:r w:rsidR="00D42DBC">
        <w:t xml:space="preserve">considered as volunteer positions, and any Executive member may step down or appoint an alternative member </w:t>
      </w:r>
      <w:r w:rsidR="00E3135B">
        <w:t xml:space="preserve">to fill a vacancy </w:t>
      </w:r>
      <w:r w:rsidR="00D42DBC">
        <w:t xml:space="preserve">as </w:t>
      </w:r>
      <w:r w:rsidR="00584BA4">
        <w:t>needed</w:t>
      </w:r>
      <w:r w:rsidR="00D42DBC">
        <w:t>.</w:t>
      </w:r>
    </w:p>
    <w:p w14:paraId="14A5320D" w14:textId="1523C0D9" w:rsidR="00CA6CAB" w:rsidRPr="003F2A70" w:rsidRDefault="00E3135B" w:rsidP="00CA6CAB">
      <w:pPr>
        <w:pStyle w:val="ListParagraph"/>
        <w:numPr>
          <w:ilvl w:val="1"/>
          <w:numId w:val="9"/>
        </w:numPr>
      </w:pPr>
      <w:r>
        <w:t xml:space="preserve">Primary </w:t>
      </w:r>
      <w:r w:rsidR="00CA6CAB" w:rsidRPr="003F2A70">
        <w:t>Positions</w:t>
      </w:r>
      <w:r w:rsidR="00584BA4">
        <w:t xml:space="preserve"> </w:t>
      </w:r>
      <w:r w:rsidR="00584BA4" w:rsidRPr="003F2A70">
        <w:t xml:space="preserve">can include but are not limited </w:t>
      </w:r>
      <w:proofErr w:type="gramStart"/>
      <w:r w:rsidR="00584BA4" w:rsidRPr="003F2A70">
        <w:t>to</w:t>
      </w:r>
      <w:r w:rsidR="00584BA4">
        <w:t>;</w:t>
      </w:r>
      <w:proofErr w:type="gramEnd"/>
    </w:p>
    <w:p w14:paraId="59CB87A3" w14:textId="0D36FBDC" w:rsidR="00467D84" w:rsidRPr="003F2A70" w:rsidRDefault="00CA6CAB" w:rsidP="00467D84">
      <w:pPr>
        <w:pStyle w:val="ListParagraph"/>
        <w:numPr>
          <w:ilvl w:val="2"/>
          <w:numId w:val="9"/>
        </w:numPr>
      </w:pPr>
      <w:r w:rsidRPr="003F2A70">
        <w:t xml:space="preserve">Administrative </w:t>
      </w:r>
      <w:proofErr w:type="gramStart"/>
      <w:r w:rsidR="00201B29">
        <w:t>Manager</w:t>
      </w:r>
      <w:r w:rsidR="00584BA4">
        <w:t>;</w:t>
      </w:r>
      <w:proofErr w:type="gramEnd"/>
    </w:p>
    <w:p w14:paraId="7A21695C" w14:textId="1168E80A" w:rsidR="00CA6CAB" w:rsidRPr="003F2A70" w:rsidRDefault="00CA6CAB" w:rsidP="00CA6CAB">
      <w:pPr>
        <w:pStyle w:val="ListParagraph"/>
        <w:numPr>
          <w:ilvl w:val="2"/>
          <w:numId w:val="9"/>
        </w:numPr>
      </w:pPr>
      <w:r w:rsidRPr="003F2A70">
        <w:t xml:space="preserve">Financial </w:t>
      </w:r>
      <w:proofErr w:type="gramStart"/>
      <w:r w:rsidRPr="003F2A70">
        <w:t>Director</w:t>
      </w:r>
      <w:r w:rsidR="00584BA4">
        <w:t>;</w:t>
      </w:r>
      <w:proofErr w:type="gramEnd"/>
    </w:p>
    <w:p w14:paraId="4D925050" w14:textId="009A7532" w:rsidR="00CA6CAB" w:rsidRPr="003F2A70" w:rsidRDefault="00201B29" w:rsidP="00CA6CAB">
      <w:pPr>
        <w:pStyle w:val="ListParagraph"/>
        <w:numPr>
          <w:ilvl w:val="2"/>
          <w:numId w:val="9"/>
        </w:numPr>
      </w:pPr>
      <w:r>
        <w:t xml:space="preserve">Campus </w:t>
      </w:r>
      <w:r w:rsidR="00CA6CAB" w:rsidRPr="003F2A70">
        <w:t xml:space="preserve">Outreach </w:t>
      </w:r>
      <w:r w:rsidR="0092266D" w:rsidRPr="003F2A70">
        <w:t>Director</w:t>
      </w:r>
      <w:r w:rsidR="00584BA4">
        <w:t>.</w:t>
      </w:r>
    </w:p>
    <w:p w14:paraId="53CB1F73" w14:textId="2B434892" w:rsidR="0092266D" w:rsidRPr="003F2A70" w:rsidRDefault="0092266D" w:rsidP="0092266D">
      <w:pPr>
        <w:pStyle w:val="ListParagraph"/>
        <w:numPr>
          <w:ilvl w:val="0"/>
          <w:numId w:val="9"/>
        </w:numPr>
      </w:pPr>
      <w:r w:rsidRPr="003F2A70">
        <w:t>Assistant Members</w:t>
      </w:r>
    </w:p>
    <w:p w14:paraId="3CF183F7" w14:textId="5C857CD3" w:rsidR="00E3135B" w:rsidRDefault="00E3135B" w:rsidP="00E3135B">
      <w:pPr>
        <w:pStyle w:val="ListParagraph"/>
        <w:numPr>
          <w:ilvl w:val="1"/>
          <w:numId w:val="9"/>
        </w:numPr>
      </w:pPr>
      <w:r>
        <w:t xml:space="preserve">Assistant positions are to be considered as volunteer positions, and any Assistant member may step down from their position </w:t>
      </w:r>
      <w:r w:rsidR="00467D84">
        <w:t xml:space="preserve">as </w:t>
      </w:r>
      <w:r w:rsidR="00584BA4">
        <w:t>needed</w:t>
      </w:r>
      <w:r>
        <w:t>.</w:t>
      </w:r>
    </w:p>
    <w:p w14:paraId="7610F533" w14:textId="28EA7C18" w:rsidR="0092266D" w:rsidRPr="003F2A70" w:rsidRDefault="0092266D" w:rsidP="0092266D">
      <w:pPr>
        <w:pStyle w:val="ListParagraph"/>
        <w:numPr>
          <w:ilvl w:val="1"/>
          <w:numId w:val="9"/>
        </w:numPr>
      </w:pPr>
      <w:r w:rsidRPr="003F2A70">
        <w:t xml:space="preserve">An Assistant position can be created by any Executive by submitting a </w:t>
      </w:r>
      <w:r w:rsidR="00D42DBC">
        <w:t>proposal</w:t>
      </w:r>
      <w:r w:rsidRPr="003F2A70">
        <w:t xml:space="preserve"> to the </w:t>
      </w:r>
      <w:r w:rsidR="00201B29">
        <w:t>Administrative Manager</w:t>
      </w:r>
      <w:r w:rsidRPr="003F2A70">
        <w:t>.</w:t>
      </w:r>
    </w:p>
    <w:p w14:paraId="544B9AFC" w14:textId="3F06907B" w:rsidR="0092266D" w:rsidRPr="003F2A70" w:rsidRDefault="00BE611F" w:rsidP="0092266D">
      <w:pPr>
        <w:pStyle w:val="ListParagraph"/>
        <w:numPr>
          <w:ilvl w:val="2"/>
          <w:numId w:val="9"/>
        </w:numPr>
      </w:pPr>
      <w:r>
        <w:t>D</w:t>
      </w:r>
      <w:r w:rsidR="0092266D" w:rsidRPr="003F2A70">
        <w:t>escription of the Assistant position to be created.</w:t>
      </w:r>
    </w:p>
    <w:p w14:paraId="3FE806A4" w14:textId="471C3E99" w:rsidR="0092266D" w:rsidRPr="003F2A70" w:rsidRDefault="0092266D" w:rsidP="0092266D">
      <w:pPr>
        <w:pStyle w:val="ListParagraph"/>
        <w:numPr>
          <w:ilvl w:val="2"/>
          <w:numId w:val="9"/>
        </w:numPr>
      </w:pPr>
      <w:r w:rsidRPr="003F2A70">
        <w:t>Expected responsibilities of the Assistant.</w:t>
      </w:r>
    </w:p>
    <w:p w14:paraId="134FFE5A" w14:textId="7ADD5BDC" w:rsidR="0092266D" w:rsidRPr="003F2A70" w:rsidRDefault="0092266D" w:rsidP="0092266D">
      <w:pPr>
        <w:pStyle w:val="ListParagraph"/>
        <w:numPr>
          <w:ilvl w:val="1"/>
          <w:numId w:val="9"/>
        </w:numPr>
      </w:pPr>
      <w:r w:rsidRPr="003F2A70">
        <w:t xml:space="preserve">Upon approval by the </w:t>
      </w:r>
      <w:r w:rsidR="00201B29">
        <w:t>Administrative Manager</w:t>
      </w:r>
      <w:r w:rsidRPr="003F2A70">
        <w:t>, the new Assistant position will report to the requesting Executive.</w:t>
      </w:r>
    </w:p>
    <w:p w14:paraId="1F329C0E" w14:textId="338358F3" w:rsidR="0092266D" w:rsidRPr="003F2A70" w:rsidRDefault="0092266D" w:rsidP="0092266D">
      <w:pPr>
        <w:pStyle w:val="ListParagraph"/>
        <w:numPr>
          <w:ilvl w:val="1"/>
          <w:numId w:val="9"/>
        </w:numPr>
      </w:pPr>
      <w:r w:rsidRPr="003F2A70">
        <w:t>Assistant positions can include, but are not limited to:</w:t>
      </w:r>
    </w:p>
    <w:p w14:paraId="5B4FDD4A" w14:textId="3A2C347F" w:rsidR="0092266D" w:rsidRPr="003F2A70" w:rsidRDefault="0092266D" w:rsidP="0092266D">
      <w:pPr>
        <w:pStyle w:val="ListParagraph"/>
        <w:numPr>
          <w:ilvl w:val="2"/>
          <w:numId w:val="9"/>
        </w:numPr>
      </w:pPr>
      <w:r w:rsidRPr="003F2A70">
        <w:t>Technology Coordinator (reports to Administrative Director</w:t>
      </w:r>
      <w:proofErr w:type="gramStart"/>
      <w:r w:rsidRPr="003F2A70">
        <w:t>)</w:t>
      </w:r>
      <w:r w:rsidR="00584BA4">
        <w:t>;</w:t>
      </w:r>
      <w:proofErr w:type="gramEnd"/>
    </w:p>
    <w:p w14:paraId="4F166CD8" w14:textId="4D906A9F" w:rsidR="0092266D" w:rsidRPr="003F2A70" w:rsidRDefault="0092266D" w:rsidP="0092266D">
      <w:pPr>
        <w:pStyle w:val="ListParagraph"/>
        <w:numPr>
          <w:ilvl w:val="2"/>
          <w:numId w:val="9"/>
        </w:numPr>
      </w:pPr>
      <w:r w:rsidRPr="003F2A70">
        <w:t>Licensing &amp; Training Coordinator (reports to Outreach Director</w:t>
      </w:r>
      <w:proofErr w:type="gramStart"/>
      <w:r w:rsidRPr="003F2A70">
        <w:t>)</w:t>
      </w:r>
      <w:r w:rsidR="00584BA4">
        <w:t>;</w:t>
      </w:r>
      <w:proofErr w:type="gramEnd"/>
    </w:p>
    <w:p w14:paraId="51D65D70" w14:textId="2C4539A3" w:rsidR="0092266D" w:rsidRPr="003F2A70" w:rsidRDefault="0092266D" w:rsidP="0092266D">
      <w:pPr>
        <w:pStyle w:val="ListParagraph"/>
        <w:numPr>
          <w:ilvl w:val="2"/>
          <w:numId w:val="9"/>
        </w:numPr>
      </w:pPr>
      <w:r w:rsidRPr="003F2A70">
        <w:t>Event Coordinator (reports to Outreach Director).</w:t>
      </w:r>
    </w:p>
    <w:p w14:paraId="013135D6" w14:textId="58624451" w:rsidR="0092266D" w:rsidRPr="003F2A70" w:rsidRDefault="0092266D" w:rsidP="003F2A70">
      <w:pPr>
        <w:pStyle w:val="ListParagraph"/>
        <w:numPr>
          <w:ilvl w:val="1"/>
          <w:numId w:val="9"/>
        </w:numPr>
      </w:pPr>
      <w:r w:rsidRPr="003F2A70">
        <w:t>Assistant positions are non-executive positions and thus do not share the same status as an executive member.</w:t>
      </w:r>
    </w:p>
    <w:p w14:paraId="0FAC5689" w14:textId="146022DE" w:rsidR="002C259A" w:rsidRDefault="002C259A" w:rsidP="00206B10">
      <w:pPr>
        <w:pStyle w:val="ListParagraph"/>
        <w:numPr>
          <w:ilvl w:val="0"/>
          <w:numId w:val="9"/>
        </w:numPr>
      </w:pPr>
      <w:r>
        <w:t>Fees</w:t>
      </w:r>
    </w:p>
    <w:p w14:paraId="23B66C79" w14:textId="1C858161" w:rsidR="002C259A" w:rsidRDefault="002C259A" w:rsidP="00206B10">
      <w:pPr>
        <w:pStyle w:val="ListParagraph"/>
        <w:numPr>
          <w:ilvl w:val="1"/>
          <w:numId w:val="9"/>
        </w:numPr>
      </w:pPr>
      <w:r w:rsidRPr="002C259A">
        <w:t>The members fee shall be determined by the CSBC Board. This fee shall correspond with the member fee of the other CSBC organizations.</w:t>
      </w:r>
    </w:p>
    <w:p w14:paraId="7563410A" w14:textId="53D63569" w:rsidR="002C259A" w:rsidRDefault="002C259A" w:rsidP="00206B10">
      <w:pPr>
        <w:pStyle w:val="Heading2"/>
        <w:spacing w:line="276" w:lineRule="auto"/>
      </w:pPr>
      <w:r>
        <w:lastRenderedPageBreak/>
        <w:t>Article 5: Election Procedures</w:t>
      </w:r>
    </w:p>
    <w:p w14:paraId="39368E5D" w14:textId="239E1F48" w:rsidR="002C259A" w:rsidRDefault="002C259A" w:rsidP="00206B10">
      <w:pPr>
        <w:pStyle w:val="ListParagraph"/>
        <w:numPr>
          <w:ilvl w:val="0"/>
          <w:numId w:val="11"/>
        </w:numPr>
      </w:pPr>
      <w:r w:rsidRPr="002C259A">
        <w:t>In order to manage the operations of the CUARC</w:t>
      </w:r>
      <w:r w:rsidR="00921272">
        <w:t>,</w:t>
      </w:r>
      <w:r w:rsidRPr="002C259A">
        <w:t xml:space="preserve"> a dedicated</w:t>
      </w:r>
      <w:r w:rsidR="00CA6CAB">
        <w:t xml:space="preserve"> Executive</w:t>
      </w:r>
      <w:r w:rsidRPr="002C259A">
        <w:t xml:space="preserve"> body will be selected by popular will</w:t>
      </w:r>
      <w:r w:rsidR="003F2A70">
        <w:t>, or via an appointment from current Executive members</w:t>
      </w:r>
      <w:r w:rsidRPr="002C259A">
        <w:t>.</w:t>
      </w:r>
    </w:p>
    <w:p w14:paraId="728A7069" w14:textId="09A751E0" w:rsidR="002C259A" w:rsidRDefault="002C259A" w:rsidP="00206B10">
      <w:pPr>
        <w:pStyle w:val="ListParagraph"/>
        <w:numPr>
          <w:ilvl w:val="0"/>
          <w:numId w:val="11"/>
        </w:numPr>
      </w:pPr>
      <w:r w:rsidRPr="002C259A">
        <w:t xml:space="preserve">The membership therefore invests its authority in </w:t>
      </w:r>
      <w:r w:rsidR="00CA6CAB">
        <w:t>the Executive</w:t>
      </w:r>
      <w:r w:rsidRPr="002C259A">
        <w:t xml:space="preserve">. Ultimate authority remains with the whole group in its membership, to which the </w:t>
      </w:r>
      <w:r w:rsidR="00CA6CAB">
        <w:t>Executive</w:t>
      </w:r>
      <w:r w:rsidRPr="002C259A">
        <w:t xml:space="preserve"> is responsible and reports.</w:t>
      </w:r>
    </w:p>
    <w:p w14:paraId="35D95E8E" w14:textId="33C53A32" w:rsidR="002C259A" w:rsidRDefault="002C259A" w:rsidP="00206B10">
      <w:pPr>
        <w:pStyle w:val="ListParagraph"/>
        <w:numPr>
          <w:ilvl w:val="0"/>
          <w:numId w:val="11"/>
        </w:numPr>
      </w:pPr>
      <w:r w:rsidRPr="002C259A">
        <w:t xml:space="preserve">The </w:t>
      </w:r>
      <w:r w:rsidR="00CA6CAB">
        <w:t>Executive</w:t>
      </w:r>
      <w:r w:rsidRPr="002C259A">
        <w:t xml:space="preserve"> </w:t>
      </w:r>
      <w:r w:rsidR="00201B29">
        <w:t xml:space="preserve">can </w:t>
      </w:r>
      <w:r w:rsidRPr="002C259A">
        <w:t>be elected at a General Meeting</w:t>
      </w:r>
      <w:r w:rsidR="00201B29">
        <w:t>, if required</w:t>
      </w:r>
      <w:r w:rsidRPr="002C259A">
        <w:t>, in which:</w:t>
      </w:r>
    </w:p>
    <w:p w14:paraId="0765B751" w14:textId="1C2F3C6D" w:rsidR="002C259A" w:rsidRDefault="002C259A" w:rsidP="00206B10">
      <w:pPr>
        <w:pStyle w:val="ListParagraph"/>
        <w:numPr>
          <w:ilvl w:val="1"/>
          <w:numId w:val="11"/>
        </w:numPr>
      </w:pPr>
      <w:r w:rsidRPr="002C259A">
        <w:t xml:space="preserve">Nominations shall come from the </w:t>
      </w:r>
      <w:proofErr w:type="gramStart"/>
      <w:r w:rsidRPr="002C259A">
        <w:t>floor;</w:t>
      </w:r>
      <w:proofErr w:type="gramEnd"/>
    </w:p>
    <w:p w14:paraId="09DDF0DD" w14:textId="21E66DF1" w:rsidR="002C259A" w:rsidRDefault="002C259A" w:rsidP="00206B10">
      <w:pPr>
        <w:pStyle w:val="ListParagraph"/>
        <w:numPr>
          <w:ilvl w:val="1"/>
          <w:numId w:val="11"/>
        </w:numPr>
      </w:pPr>
      <w:r w:rsidRPr="002C259A">
        <w:t xml:space="preserve">All candidates shall have the opportunity to present themselves, and members present at the meeting shall have the opportunity to ask questions of the </w:t>
      </w:r>
      <w:proofErr w:type="gramStart"/>
      <w:r w:rsidRPr="002C259A">
        <w:t>candidates;</w:t>
      </w:r>
      <w:proofErr w:type="gramEnd"/>
    </w:p>
    <w:p w14:paraId="3213F5F7" w14:textId="179D1F96" w:rsidR="002C259A" w:rsidRDefault="002C259A" w:rsidP="00206B10">
      <w:pPr>
        <w:pStyle w:val="ListParagraph"/>
        <w:numPr>
          <w:ilvl w:val="1"/>
          <w:numId w:val="11"/>
        </w:numPr>
      </w:pPr>
      <w:r w:rsidRPr="002C259A">
        <w:t xml:space="preserve">Any candidates who cannot be present due to extenuating circumstances may present a written platform that will be read on their </w:t>
      </w:r>
      <w:proofErr w:type="gramStart"/>
      <w:r w:rsidRPr="002C259A">
        <w:t>behalf;</w:t>
      </w:r>
      <w:proofErr w:type="gramEnd"/>
    </w:p>
    <w:p w14:paraId="5E266664" w14:textId="410448DD" w:rsidR="002C259A" w:rsidRDefault="002C259A" w:rsidP="00206B10">
      <w:pPr>
        <w:pStyle w:val="ListParagraph"/>
        <w:numPr>
          <w:ilvl w:val="1"/>
          <w:numId w:val="11"/>
        </w:numPr>
      </w:pPr>
      <w:r w:rsidRPr="002C259A">
        <w:t xml:space="preserve">To be elected, candidates must receive a simple majority of ballots cast where each candidate is voted on </w:t>
      </w:r>
      <w:proofErr w:type="gramStart"/>
      <w:r w:rsidRPr="002C259A">
        <w:t>individually;</w:t>
      </w:r>
      <w:proofErr w:type="gramEnd"/>
    </w:p>
    <w:p w14:paraId="0A9378DC" w14:textId="19DBA212" w:rsidR="002C259A" w:rsidRDefault="002C259A" w:rsidP="00206B10">
      <w:pPr>
        <w:pStyle w:val="ListParagraph"/>
        <w:numPr>
          <w:ilvl w:val="0"/>
          <w:numId w:val="11"/>
        </w:numPr>
      </w:pPr>
      <w:r w:rsidRPr="002C259A">
        <w:t>The operation of these elections will be overseen by an impartial (non-CUARC member) electoral officer, who will be appointed by CSBC in consultation with CUARC for that purpose.</w:t>
      </w:r>
    </w:p>
    <w:p w14:paraId="4EA07D6A" w14:textId="245BC857" w:rsidR="00A75010" w:rsidRDefault="00A75010" w:rsidP="00206B10">
      <w:pPr>
        <w:pStyle w:val="Heading2"/>
        <w:spacing w:line="276" w:lineRule="auto"/>
      </w:pPr>
      <w:r>
        <w:t xml:space="preserve">Article </w:t>
      </w:r>
      <w:r w:rsidR="003F2A70">
        <w:t>6</w:t>
      </w:r>
      <w:r>
        <w:t>: Meetings</w:t>
      </w:r>
    </w:p>
    <w:p w14:paraId="5251A9EB" w14:textId="77777777" w:rsidR="00A75010" w:rsidRDefault="00A75010" w:rsidP="00206B10">
      <w:pPr>
        <w:pStyle w:val="ListParagraph"/>
        <w:numPr>
          <w:ilvl w:val="0"/>
          <w:numId w:val="13"/>
        </w:numPr>
      </w:pPr>
      <w:r>
        <w:t>Annual General Meetings</w:t>
      </w:r>
    </w:p>
    <w:p w14:paraId="20906924" w14:textId="7D8F9B47" w:rsidR="00A75010" w:rsidRDefault="00A75010" w:rsidP="00206B10">
      <w:pPr>
        <w:pStyle w:val="ListParagraph"/>
        <w:numPr>
          <w:ilvl w:val="1"/>
          <w:numId w:val="13"/>
        </w:numPr>
      </w:pPr>
      <w:r>
        <w:t xml:space="preserve">CUARC shall hold an Annual General Meeting each year in </w:t>
      </w:r>
      <w:r w:rsidR="00E3135B">
        <w:t>either the fall or</w:t>
      </w:r>
      <w:r>
        <w:t xml:space="preserve"> winter term at a time and place determined by the </w:t>
      </w:r>
      <w:r w:rsidR="00921272">
        <w:t>Executive</w:t>
      </w:r>
      <w:r>
        <w:t xml:space="preserve"> in accordance with this Constitution.</w:t>
      </w:r>
    </w:p>
    <w:p w14:paraId="71AA5BF6" w14:textId="53EE0FD4" w:rsidR="00A75010" w:rsidRDefault="00A75010" w:rsidP="00206B10">
      <w:pPr>
        <w:pStyle w:val="ListParagraph"/>
        <w:numPr>
          <w:ilvl w:val="1"/>
          <w:numId w:val="13"/>
        </w:numPr>
      </w:pPr>
      <w:r>
        <w:t xml:space="preserve">Quorum is set at </w:t>
      </w:r>
      <w:r w:rsidR="003F2A70">
        <w:t>seven</w:t>
      </w:r>
      <w:r>
        <w:t xml:space="preserve"> (</w:t>
      </w:r>
      <w:r w:rsidR="003F2A70">
        <w:t>7</w:t>
      </w:r>
      <w:r>
        <w:t>) members.</w:t>
      </w:r>
    </w:p>
    <w:p w14:paraId="4DEC72E4" w14:textId="66EA6427" w:rsidR="00A75010" w:rsidRDefault="00A75010" w:rsidP="00921272">
      <w:pPr>
        <w:pStyle w:val="ListParagraph"/>
        <w:numPr>
          <w:ilvl w:val="1"/>
          <w:numId w:val="13"/>
        </w:numPr>
      </w:pPr>
      <w:r>
        <w:t xml:space="preserve">The AGM will be publicized for </w:t>
      </w:r>
      <w:r w:rsidR="00E3135B">
        <w:t>two</w:t>
      </w:r>
      <w:r>
        <w:t xml:space="preserve"> (</w:t>
      </w:r>
      <w:r w:rsidR="00E3135B">
        <w:t>2</w:t>
      </w:r>
      <w:r>
        <w:t>) weeks prior to its date (not including the day of) by:</w:t>
      </w:r>
    </w:p>
    <w:p w14:paraId="7FEDC7BE" w14:textId="491706D5" w:rsidR="00A75010" w:rsidRPr="003F2A70" w:rsidRDefault="00A75010" w:rsidP="00206B10">
      <w:pPr>
        <w:pStyle w:val="ListParagraph"/>
        <w:numPr>
          <w:ilvl w:val="2"/>
          <w:numId w:val="13"/>
        </w:numPr>
      </w:pPr>
      <w:r w:rsidRPr="003F2A70">
        <w:t>Postering in a visible location outside of the CUARC offices on campus</w:t>
      </w:r>
      <w:r w:rsidR="00921272" w:rsidRPr="003F2A70">
        <w:t xml:space="preserve"> </w:t>
      </w:r>
      <w:proofErr w:type="gramStart"/>
      <w:r w:rsidR="00921272" w:rsidRPr="003F2A70">
        <w:t>and</w:t>
      </w:r>
      <w:r w:rsidRPr="003F2A70">
        <w:t>;</w:t>
      </w:r>
      <w:proofErr w:type="gramEnd"/>
    </w:p>
    <w:p w14:paraId="1537D1E9" w14:textId="494EE704" w:rsidR="00A75010" w:rsidRPr="003F2A70" w:rsidRDefault="00A75010" w:rsidP="00206B10">
      <w:pPr>
        <w:pStyle w:val="ListParagraph"/>
        <w:numPr>
          <w:ilvl w:val="2"/>
          <w:numId w:val="13"/>
        </w:numPr>
      </w:pPr>
      <w:r w:rsidRPr="003F2A70">
        <w:t xml:space="preserve">Listing the AGM on the CUARC website </w:t>
      </w:r>
      <w:r w:rsidR="003F397B" w:rsidRPr="003F2A70">
        <w:t>and on all active channels of communication related to CUARC (</w:t>
      </w:r>
      <w:proofErr w:type="spellStart"/>
      <w:r w:rsidR="003F397B" w:rsidRPr="003F2A70">
        <w:t>eg</w:t>
      </w:r>
      <w:proofErr w:type="spellEnd"/>
      <w:r w:rsidR="003F397B" w:rsidRPr="003F2A70">
        <w:t>: email lists, social media platforms)</w:t>
      </w:r>
      <w:r w:rsidRPr="003F2A70">
        <w:t>.</w:t>
      </w:r>
    </w:p>
    <w:p w14:paraId="054881D0" w14:textId="77777777" w:rsidR="00A75010" w:rsidRDefault="00A75010" w:rsidP="00206B10">
      <w:pPr>
        <w:pStyle w:val="ListParagraph"/>
        <w:numPr>
          <w:ilvl w:val="1"/>
          <w:numId w:val="13"/>
        </w:numPr>
      </w:pPr>
      <w:r>
        <w:t>The AGM agenda shall include:</w:t>
      </w:r>
    </w:p>
    <w:p w14:paraId="2E6AE6C4" w14:textId="49412EC4" w:rsidR="00A75010" w:rsidRDefault="00921272" w:rsidP="00206B10">
      <w:pPr>
        <w:pStyle w:val="ListParagraph"/>
        <w:numPr>
          <w:ilvl w:val="2"/>
          <w:numId w:val="13"/>
        </w:numPr>
      </w:pPr>
      <w:r>
        <w:t>Executive</w:t>
      </w:r>
      <w:r w:rsidR="00A75010">
        <w:t xml:space="preserve"> </w:t>
      </w:r>
      <w:proofErr w:type="gramStart"/>
      <w:r w:rsidR="00A75010">
        <w:t>report;</w:t>
      </w:r>
      <w:proofErr w:type="gramEnd"/>
    </w:p>
    <w:p w14:paraId="3C0C0292" w14:textId="4C4326FC" w:rsidR="00A75010" w:rsidRDefault="00A75010" w:rsidP="00206B10">
      <w:pPr>
        <w:pStyle w:val="ListParagraph"/>
        <w:numPr>
          <w:ilvl w:val="2"/>
          <w:numId w:val="13"/>
        </w:numPr>
      </w:pPr>
      <w:r>
        <w:t xml:space="preserve">Financial report of the last fiscal </w:t>
      </w:r>
      <w:proofErr w:type="gramStart"/>
      <w:r>
        <w:t>year;</w:t>
      </w:r>
      <w:proofErr w:type="gramEnd"/>
    </w:p>
    <w:p w14:paraId="3C2DCDC2" w14:textId="3E36C510" w:rsidR="00206B10" w:rsidRDefault="00A75010" w:rsidP="00206B10">
      <w:pPr>
        <w:pStyle w:val="ListParagraph"/>
        <w:numPr>
          <w:ilvl w:val="2"/>
          <w:numId w:val="13"/>
        </w:numPr>
      </w:pPr>
      <w:r>
        <w:t xml:space="preserve">Any agenda item, other than a constitutional amendment, provided it is brought up by a member to the attention of the </w:t>
      </w:r>
      <w:r w:rsidR="00921272">
        <w:t>Executive</w:t>
      </w:r>
      <w:r>
        <w:t xml:space="preserve"> at least ten (10) working days prior to the </w:t>
      </w:r>
      <w:proofErr w:type="gramStart"/>
      <w:r>
        <w:t>AGM;</w:t>
      </w:r>
      <w:proofErr w:type="gramEnd"/>
    </w:p>
    <w:p w14:paraId="03679E78" w14:textId="4934552F" w:rsidR="00206B10" w:rsidRDefault="00584BA4" w:rsidP="00206B10">
      <w:pPr>
        <w:pStyle w:val="ListParagraph"/>
        <w:numPr>
          <w:ilvl w:val="2"/>
          <w:numId w:val="13"/>
        </w:numPr>
      </w:pPr>
      <w:r>
        <w:t>An</w:t>
      </w:r>
      <w:r w:rsidR="00A75010">
        <w:t xml:space="preserve"> </w:t>
      </w:r>
      <w:r w:rsidR="00921272">
        <w:t>Executive</w:t>
      </w:r>
      <w:r w:rsidR="00A75010">
        <w:t xml:space="preserve"> election</w:t>
      </w:r>
      <w:r w:rsidR="003F2A70">
        <w:t>, if deemed necessary</w:t>
      </w:r>
      <w:r w:rsidR="00A75010">
        <w:t>.</w:t>
      </w:r>
      <w:r w:rsidR="003F2A70">
        <w:t xml:space="preserve"> </w:t>
      </w:r>
    </w:p>
    <w:p w14:paraId="5FE2C30E" w14:textId="0CB696C9" w:rsidR="00A75010" w:rsidRDefault="00A75010" w:rsidP="00206B10">
      <w:pPr>
        <w:pStyle w:val="ListParagraph"/>
        <w:numPr>
          <w:ilvl w:val="1"/>
          <w:numId w:val="13"/>
        </w:numPr>
      </w:pPr>
      <w:r>
        <w:t>Any motion to be voted on at the AGM shall be decided by simple majority vote of members present</w:t>
      </w:r>
      <w:r w:rsidR="00206B10">
        <w:t>.</w:t>
      </w:r>
    </w:p>
    <w:p w14:paraId="74775A22" w14:textId="77777777" w:rsidR="00206B10" w:rsidRDefault="00A75010" w:rsidP="00206B10">
      <w:pPr>
        <w:pStyle w:val="ListParagraph"/>
        <w:numPr>
          <w:ilvl w:val="0"/>
          <w:numId w:val="13"/>
        </w:numPr>
      </w:pPr>
      <w:r>
        <w:t>Special General Meetings</w:t>
      </w:r>
    </w:p>
    <w:p w14:paraId="4C50BDE2" w14:textId="2A209ECC" w:rsidR="00206B10" w:rsidRDefault="00A75010" w:rsidP="00206B10">
      <w:pPr>
        <w:pStyle w:val="ListParagraph"/>
        <w:numPr>
          <w:ilvl w:val="1"/>
          <w:numId w:val="13"/>
        </w:numPr>
      </w:pPr>
      <w:r>
        <w:t xml:space="preserve">Any matter which needs urgent and special attention that falls outside of the time </w:t>
      </w:r>
      <w:r w:rsidR="00921272">
        <w:t>frame,</w:t>
      </w:r>
      <w:r>
        <w:t xml:space="preserve"> or the basic structure of the AGM can be discussed and decided on a at a Special General Meeting (herein known as an SGM) of the CUARC membership at any time throughout the year.</w:t>
      </w:r>
    </w:p>
    <w:p w14:paraId="4BDDAFE4" w14:textId="77777777" w:rsidR="00206B10" w:rsidRDefault="00A75010" w:rsidP="00206B10">
      <w:pPr>
        <w:pStyle w:val="ListParagraph"/>
        <w:numPr>
          <w:ilvl w:val="1"/>
          <w:numId w:val="13"/>
        </w:numPr>
      </w:pPr>
      <w:r>
        <w:t>SGM can be called:</w:t>
      </w:r>
    </w:p>
    <w:p w14:paraId="18B13645" w14:textId="3B9E6745" w:rsidR="00206B10" w:rsidRDefault="00A75010" w:rsidP="00206B10">
      <w:pPr>
        <w:pStyle w:val="ListParagraph"/>
        <w:numPr>
          <w:ilvl w:val="2"/>
          <w:numId w:val="13"/>
        </w:numPr>
      </w:pPr>
      <w:r>
        <w:t>By decision of the</w:t>
      </w:r>
      <w:r w:rsidR="00921272">
        <w:t xml:space="preserve"> </w:t>
      </w:r>
      <w:proofErr w:type="gramStart"/>
      <w:r w:rsidR="00921272">
        <w:t>Executive;</w:t>
      </w:r>
      <w:proofErr w:type="gramEnd"/>
    </w:p>
    <w:p w14:paraId="3D9E43B3" w14:textId="6BDA1587" w:rsidR="00206B10" w:rsidRDefault="00A75010" w:rsidP="00206B10">
      <w:pPr>
        <w:pStyle w:val="ListParagraph"/>
        <w:numPr>
          <w:ilvl w:val="2"/>
          <w:numId w:val="13"/>
        </w:numPr>
      </w:pPr>
      <w:r>
        <w:t>By petition of t</w:t>
      </w:r>
      <w:r w:rsidR="003F2A70">
        <w:t>wenty-five</w:t>
      </w:r>
      <w:r>
        <w:t xml:space="preserve"> (</w:t>
      </w:r>
      <w:r w:rsidR="003F2A70">
        <w:t>25</w:t>
      </w:r>
      <w:r>
        <w:t xml:space="preserve">) percent of the </w:t>
      </w:r>
      <w:proofErr w:type="gramStart"/>
      <w:r>
        <w:t>members;</w:t>
      </w:r>
      <w:proofErr w:type="gramEnd"/>
    </w:p>
    <w:p w14:paraId="29C2B822" w14:textId="71BA1E72" w:rsidR="00206B10" w:rsidRDefault="00A75010" w:rsidP="00206B10">
      <w:pPr>
        <w:pStyle w:val="ListParagraph"/>
        <w:numPr>
          <w:ilvl w:val="2"/>
          <w:numId w:val="13"/>
        </w:numPr>
      </w:pPr>
      <w:r>
        <w:t>Automatically in the case where the</w:t>
      </w:r>
      <w:r w:rsidR="003F397B">
        <w:t xml:space="preserve">re </w:t>
      </w:r>
      <w:r w:rsidR="003F2A70">
        <w:t>are</w:t>
      </w:r>
      <w:r w:rsidR="003F397B">
        <w:t xml:space="preserve"> vacancies in the Executive in one (1) or more positions</w:t>
      </w:r>
      <w:r>
        <w:t>.</w:t>
      </w:r>
    </w:p>
    <w:p w14:paraId="71FD63E2" w14:textId="7EBD955C" w:rsidR="00206B10" w:rsidRDefault="00A75010" w:rsidP="00206B10">
      <w:pPr>
        <w:pStyle w:val="ListParagraph"/>
        <w:numPr>
          <w:ilvl w:val="1"/>
          <w:numId w:val="13"/>
        </w:numPr>
      </w:pPr>
      <w:r>
        <w:lastRenderedPageBreak/>
        <w:t xml:space="preserve">If an SGM is called by petition, the </w:t>
      </w:r>
      <w:r w:rsidR="00921272">
        <w:t>Executive</w:t>
      </w:r>
      <w:r w:rsidR="003F397B">
        <w:t xml:space="preserve"> </w:t>
      </w:r>
      <w:r>
        <w:t>of CUARC shall organize the meeting within twenty-eight (28) days.</w:t>
      </w:r>
    </w:p>
    <w:p w14:paraId="50309FFD" w14:textId="77777777" w:rsidR="00206B10" w:rsidRDefault="00A75010" w:rsidP="00206B10">
      <w:pPr>
        <w:pStyle w:val="ListParagraph"/>
        <w:numPr>
          <w:ilvl w:val="1"/>
          <w:numId w:val="13"/>
        </w:numPr>
      </w:pPr>
      <w:r>
        <w:t>Quorum and voting procedure at an SGM shall be the same as for an AGM, simple majority.</w:t>
      </w:r>
    </w:p>
    <w:p w14:paraId="02853CF5" w14:textId="746AEB7F" w:rsidR="00206B10" w:rsidRDefault="00A75010" w:rsidP="00206B10">
      <w:pPr>
        <w:pStyle w:val="ListParagraph"/>
        <w:numPr>
          <w:ilvl w:val="1"/>
          <w:numId w:val="13"/>
        </w:numPr>
      </w:pPr>
      <w:r>
        <w:t xml:space="preserve">The SGM will be publicized with a minimum of </w:t>
      </w:r>
      <w:r w:rsidR="00E3135B">
        <w:t>one</w:t>
      </w:r>
      <w:r>
        <w:t xml:space="preserve"> (</w:t>
      </w:r>
      <w:r w:rsidR="00E3135B">
        <w:t>1</w:t>
      </w:r>
      <w:r>
        <w:t>) weeks notice:</w:t>
      </w:r>
    </w:p>
    <w:p w14:paraId="363CF4A7" w14:textId="77777777" w:rsidR="00206B10" w:rsidRPr="003F2A70" w:rsidRDefault="00A75010" w:rsidP="00206B10">
      <w:pPr>
        <w:pStyle w:val="ListParagraph"/>
        <w:numPr>
          <w:ilvl w:val="2"/>
          <w:numId w:val="13"/>
        </w:numPr>
      </w:pPr>
      <w:r w:rsidRPr="003F2A70">
        <w:t xml:space="preserve">Postering in a visible location outside of the CUARC offices on </w:t>
      </w:r>
      <w:proofErr w:type="gramStart"/>
      <w:r w:rsidRPr="003F2A70">
        <w:t>campus;</w:t>
      </w:r>
      <w:proofErr w:type="gramEnd"/>
    </w:p>
    <w:p w14:paraId="6A48B984" w14:textId="21488E59" w:rsidR="00A75010" w:rsidRPr="003F2A70" w:rsidRDefault="00A75010" w:rsidP="00206B10">
      <w:pPr>
        <w:pStyle w:val="ListParagraph"/>
        <w:numPr>
          <w:ilvl w:val="2"/>
          <w:numId w:val="13"/>
        </w:numPr>
      </w:pPr>
      <w:r w:rsidRPr="003F2A70">
        <w:t xml:space="preserve">Listing the SGM on the CUARC website and on all active </w:t>
      </w:r>
      <w:r w:rsidR="003F397B" w:rsidRPr="003F2A70">
        <w:t xml:space="preserve">channels of communication related to </w:t>
      </w:r>
      <w:r w:rsidRPr="003F2A70">
        <w:t>CUARC</w:t>
      </w:r>
      <w:r w:rsidR="003F397B" w:rsidRPr="003F2A70">
        <w:t xml:space="preserve"> (</w:t>
      </w:r>
      <w:proofErr w:type="spellStart"/>
      <w:r w:rsidR="003F397B" w:rsidRPr="003F2A70">
        <w:t>eg</w:t>
      </w:r>
      <w:proofErr w:type="spellEnd"/>
      <w:r w:rsidR="003F397B" w:rsidRPr="003F2A70">
        <w:t>:</w:t>
      </w:r>
      <w:r w:rsidRPr="003F2A70">
        <w:t xml:space="preserve"> email lists</w:t>
      </w:r>
      <w:r w:rsidR="003F397B" w:rsidRPr="003F2A70">
        <w:t>, social media platforms)</w:t>
      </w:r>
      <w:r w:rsidRPr="003F2A70">
        <w:t>.</w:t>
      </w:r>
    </w:p>
    <w:p w14:paraId="7DAAF477" w14:textId="4D913865" w:rsidR="00206B10" w:rsidRDefault="00206B10" w:rsidP="00206B10">
      <w:pPr>
        <w:pStyle w:val="Heading2"/>
        <w:spacing w:line="276" w:lineRule="auto"/>
      </w:pPr>
      <w:r>
        <w:t xml:space="preserve">Article </w:t>
      </w:r>
      <w:r w:rsidR="003F2A70">
        <w:t>7</w:t>
      </w:r>
      <w:r>
        <w:t>: Amendments to this Constitution</w:t>
      </w:r>
    </w:p>
    <w:p w14:paraId="5B38DAEB" w14:textId="1E318A06" w:rsidR="00206B10" w:rsidRDefault="00206B10" w:rsidP="00206B10">
      <w:pPr>
        <w:pStyle w:val="ListParagraph"/>
        <w:numPr>
          <w:ilvl w:val="0"/>
          <w:numId w:val="14"/>
        </w:numPr>
      </w:pPr>
      <w:r>
        <w:t xml:space="preserve">Constitutional amendments shall be made at a General Meeting provided that </w:t>
      </w:r>
      <w:r w:rsidR="003F2A70">
        <w:t>fifteen</w:t>
      </w:r>
      <w:r>
        <w:t xml:space="preserve"> (</w:t>
      </w:r>
      <w:r w:rsidR="003F2A70">
        <w:t>15</w:t>
      </w:r>
      <w:r>
        <w:t xml:space="preserve">) days prior notice to working of the amendment is readily available to members. It requires a </w:t>
      </w:r>
      <w:r w:rsidR="003F2A70">
        <w:t xml:space="preserve">simple majority </w:t>
      </w:r>
      <w:r>
        <w:t>vote.</w:t>
      </w:r>
    </w:p>
    <w:p w14:paraId="2F334F80" w14:textId="2EC60018" w:rsidR="00206B10" w:rsidRDefault="00206B10" w:rsidP="00206B10">
      <w:pPr>
        <w:pStyle w:val="ListParagraph"/>
        <w:numPr>
          <w:ilvl w:val="0"/>
          <w:numId w:val="14"/>
        </w:numPr>
      </w:pPr>
      <w:r>
        <w:t xml:space="preserve">If a </w:t>
      </w:r>
      <w:r w:rsidR="003F2A70">
        <w:t>simple majority</w:t>
      </w:r>
      <w:r>
        <w:t xml:space="preserve"> vote is not reached, the General Meeting may elect to vote on changes clause-by-clause.</w:t>
      </w:r>
    </w:p>
    <w:p w14:paraId="5A960B0F" w14:textId="03B77333" w:rsidR="00206B10" w:rsidRDefault="00206B10" w:rsidP="00206B10">
      <w:pPr>
        <w:pStyle w:val="ListParagraph"/>
        <w:numPr>
          <w:ilvl w:val="0"/>
          <w:numId w:val="14"/>
        </w:numPr>
      </w:pPr>
      <w:r>
        <w:t>CUARC Constitutional amendments require the approval of the CSBC Board to be adopted.</w:t>
      </w:r>
    </w:p>
    <w:p w14:paraId="777A354A" w14:textId="7FC905D1" w:rsidR="00206B10" w:rsidRDefault="00206B10" w:rsidP="00206B10">
      <w:pPr>
        <w:pStyle w:val="Heading2"/>
        <w:spacing w:line="276" w:lineRule="auto"/>
      </w:pPr>
      <w:r>
        <w:t xml:space="preserve">Article </w:t>
      </w:r>
      <w:r w:rsidR="003F2A70">
        <w:t>8</w:t>
      </w:r>
      <w:r>
        <w:t>: Separability of Articles</w:t>
      </w:r>
    </w:p>
    <w:p w14:paraId="5691848C" w14:textId="6AD400B7" w:rsidR="00206B10" w:rsidRPr="00747DDB" w:rsidRDefault="00206B10" w:rsidP="00206B10">
      <w:pPr>
        <w:spacing w:line="276" w:lineRule="auto"/>
        <w:ind w:left="720"/>
        <w:rPr>
          <w:sz w:val="22"/>
          <w:szCs w:val="22"/>
        </w:rPr>
      </w:pPr>
      <w:r w:rsidRPr="00747DDB">
        <w:rPr>
          <w:sz w:val="22"/>
          <w:szCs w:val="22"/>
        </w:rPr>
        <w:t xml:space="preserve">In any case of the provisions contained in this Constitution or any application thereof shall be invalid, </w:t>
      </w:r>
      <w:proofErr w:type="gramStart"/>
      <w:r w:rsidRPr="00747DDB">
        <w:rPr>
          <w:sz w:val="22"/>
          <w:szCs w:val="22"/>
        </w:rPr>
        <w:t>illegal</w:t>
      </w:r>
      <w:proofErr w:type="gramEnd"/>
      <w:r w:rsidRPr="00747DDB">
        <w:rPr>
          <w:sz w:val="22"/>
          <w:szCs w:val="22"/>
        </w:rPr>
        <w:t xml:space="preserve"> or unenforceable in any respect, the validity, legality, and enforceability of the remaining provisions contained in this agreement shall not in any way be affected.</w:t>
      </w:r>
    </w:p>
    <w:sectPr w:rsidR="00206B10" w:rsidRPr="00747DDB" w:rsidSect="00206B10">
      <w:headerReference w:type="default" r:id="rId9"/>
      <w:footerReference w:type="default" r:id="rId10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753C" w14:textId="77777777" w:rsidR="001B65A8" w:rsidRDefault="001B65A8" w:rsidP="00A75010">
      <w:pPr>
        <w:spacing w:after="0" w:line="240" w:lineRule="auto"/>
      </w:pPr>
      <w:r>
        <w:separator/>
      </w:r>
    </w:p>
  </w:endnote>
  <w:endnote w:type="continuationSeparator" w:id="0">
    <w:p w14:paraId="02250E6E" w14:textId="77777777" w:rsidR="001B65A8" w:rsidRDefault="001B65A8" w:rsidP="00A7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820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0C82E5" w14:textId="33D107B3" w:rsidR="00A75010" w:rsidRDefault="00A7501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CDCC6A" w14:textId="77777777" w:rsidR="00A75010" w:rsidRDefault="00A75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E3E33" w14:textId="77777777" w:rsidR="001B65A8" w:rsidRDefault="001B65A8" w:rsidP="00A75010">
      <w:pPr>
        <w:spacing w:after="0" w:line="240" w:lineRule="auto"/>
      </w:pPr>
      <w:r>
        <w:separator/>
      </w:r>
    </w:p>
  </w:footnote>
  <w:footnote w:type="continuationSeparator" w:id="0">
    <w:p w14:paraId="2132B804" w14:textId="77777777" w:rsidR="001B65A8" w:rsidRDefault="001B65A8" w:rsidP="00A7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3EE7" w14:textId="133A61E5" w:rsidR="00A75010" w:rsidRDefault="00206B10" w:rsidP="00206B10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F85182" wp14:editId="0E2D22A4">
          <wp:simplePos x="0" y="0"/>
          <wp:positionH relativeFrom="column">
            <wp:posOffset>0</wp:posOffset>
          </wp:positionH>
          <wp:positionV relativeFrom="paragraph">
            <wp:posOffset>-220980</wp:posOffset>
          </wp:positionV>
          <wp:extent cx="913079" cy="515306"/>
          <wp:effectExtent l="0" t="0" r="1905" b="0"/>
          <wp:wrapTight wrapText="bothSides">
            <wp:wrapPolygon edited="0">
              <wp:start x="8117" y="0"/>
              <wp:lineTo x="0" y="12784"/>
              <wp:lineTo x="0" y="19176"/>
              <wp:lineTo x="451" y="20774"/>
              <wp:lineTo x="21194" y="20774"/>
              <wp:lineTo x="21194" y="11985"/>
              <wp:lineTo x="13077" y="0"/>
              <wp:lineTo x="8117" y="0"/>
            </wp:wrapPolygon>
          </wp:wrapTight>
          <wp:docPr id="1973108502" name="Picture 2" descr="A black background with a black squ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3108502" name="Picture 2" descr="A black background with a black squar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135"/>
                  <a:stretch/>
                </pic:blipFill>
                <pic:spPr bwMode="auto">
                  <a:xfrm>
                    <a:off x="0" y="0"/>
                    <a:ext cx="913079" cy="5153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Revision 3.</w:t>
    </w:r>
    <w:r w:rsidR="00AA0767">
      <w:t>3</w:t>
    </w:r>
    <w:r>
      <w:t xml:space="preserve"> – 2</w:t>
    </w:r>
    <w:r w:rsidR="00AA0767">
      <w:t>8</w:t>
    </w:r>
    <w:r w:rsidR="00AA0767">
      <w:rPr>
        <w:vertAlign w:val="superscript"/>
      </w:rPr>
      <w:t>th</w:t>
    </w:r>
    <w:r>
      <w:t xml:space="preserve"> of July 2023</w:t>
    </w:r>
  </w:p>
  <w:p w14:paraId="21240C32" w14:textId="77777777" w:rsidR="00206B10" w:rsidRPr="00206B10" w:rsidRDefault="00206B10" w:rsidP="00206B1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4E5"/>
    <w:multiLevelType w:val="multilevel"/>
    <w:tmpl w:val="0C6261EC"/>
    <w:lvl w:ilvl="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0CB06D93"/>
    <w:multiLevelType w:val="multilevel"/>
    <w:tmpl w:val="07161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41519F"/>
    <w:multiLevelType w:val="multilevel"/>
    <w:tmpl w:val="CB262750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firstLine="0"/>
      </w:pPr>
      <w:rPr>
        <w:rFonts w:hint="default"/>
      </w:rPr>
    </w:lvl>
  </w:abstractNum>
  <w:abstractNum w:abstractNumId="3" w15:restartNumberingAfterBreak="0">
    <w:nsid w:val="135D7ABC"/>
    <w:multiLevelType w:val="multilevel"/>
    <w:tmpl w:val="07161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19CB2FE7"/>
    <w:multiLevelType w:val="multilevel"/>
    <w:tmpl w:val="07161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1D991E0E"/>
    <w:multiLevelType w:val="multilevel"/>
    <w:tmpl w:val="07161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22333DC3"/>
    <w:multiLevelType w:val="multilevel"/>
    <w:tmpl w:val="07161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FF75FB6"/>
    <w:multiLevelType w:val="hybridMultilevel"/>
    <w:tmpl w:val="2B4C4C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B0131"/>
    <w:multiLevelType w:val="hybridMultilevel"/>
    <w:tmpl w:val="D5DAA1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018BE"/>
    <w:multiLevelType w:val="multilevel"/>
    <w:tmpl w:val="07161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6F2A6E2C"/>
    <w:multiLevelType w:val="hybridMultilevel"/>
    <w:tmpl w:val="CD8E5B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226D0"/>
    <w:multiLevelType w:val="multilevel"/>
    <w:tmpl w:val="07161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7ECC292B"/>
    <w:multiLevelType w:val="hybridMultilevel"/>
    <w:tmpl w:val="065657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07FEF"/>
    <w:multiLevelType w:val="multilevel"/>
    <w:tmpl w:val="07161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 w16cid:durableId="52510408">
    <w:abstractNumId w:val="7"/>
  </w:num>
  <w:num w:numId="2" w16cid:durableId="1857187373">
    <w:abstractNumId w:val="12"/>
  </w:num>
  <w:num w:numId="3" w16cid:durableId="458962699">
    <w:abstractNumId w:val="10"/>
  </w:num>
  <w:num w:numId="4" w16cid:durableId="695497073">
    <w:abstractNumId w:val="8"/>
  </w:num>
  <w:num w:numId="5" w16cid:durableId="322854384">
    <w:abstractNumId w:val="1"/>
  </w:num>
  <w:num w:numId="6" w16cid:durableId="1683897925">
    <w:abstractNumId w:val="2"/>
  </w:num>
  <w:num w:numId="7" w16cid:durableId="1783918593">
    <w:abstractNumId w:val="6"/>
  </w:num>
  <w:num w:numId="8" w16cid:durableId="21051310">
    <w:abstractNumId w:val="9"/>
  </w:num>
  <w:num w:numId="9" w16cid:durableId="1589346026">
    <w:abstractNumId w:val="4"/>
  </w:num>
  <w:num w:numId="10" w16cid:durableId="2072117397">
    <w:abstractNumId w:val="0"/>
  </w:num>
  <w:num w:numId="11" w16cid:durableId="921597579">
    <w:abstractNumId w:val="11"/>
  </w:num>
  <w:num w:numId="12" w16cid:durableId="834029809">
    <w:abstractNumId w:val="3"/>
  </w:num>
  <w:num w:numId="13" w16cid:durableId="564950744">
    <w:abstractNumId w:val="13"/>
  </w:num>
  <w:num w:numId="14" w16cid:durableId="831599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03"/>
    <w:rsid w:val="000821C1"/>
    <w:rsid w:val="000D76C0"/>
    <w:rsid w:val="00191180"/>
    <w:rsid w:val="001B65A8"/>
    <w:rsid w:val="00201B29"/>
    <w:rsid w:val="00206B10"/>
    <w:rsid w:val="002B0623"/>
    <w:rsid w:val="002C259A"/>
    <w:rsid w:val="002E316E"/>
    <w:rsid w:val="003F2A70"/>
    <w:rsid w:val="003F397B"/>
    <w:rsid w:val="00467D84"/>
    <w:rsid w:val="004C2040"/>
    <w:rsid w:val="00584BA4"/>
    <w:rsid w:val="006868A5"/>
    <w:rsid w:val="00736DBB"/>
    <w:rsid w:val="00747DDB"/>
    <w:rsid w:val="007575EE"/>
    <w:rsid w:val="007F78AA"/>
    <w:rsid w:val="00921272"/>
    <w:rsid w:val="0092266D"/>
    <w:rsid w:val="00923606"/>
    <w:rsid w:val="009376F0"/>
    <w:rsid w:val="009C2603"/>
    <w:rsid w:val="00A1159C"/>
    <w:rsid w:val="00A52020"/>
    <w:rsid w:val="00A75010"/>
    <w:rsid w:val="00AA0767"/>
    <w:rsid w:val="00BE611F"/>
    <w:rsid w:val="00C661CC"/>
    <w:rsid w:val="00CA6CAB"/>
    <w:rsid w:val="00CD6139"/>
    <w:rsid w:val="00D42DBC"/>
    <w:rsid w:val="00DD69A1"/>
    <w:rsid w:val="00E3135B"/>
    <w:rsid w:val="00F6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714F8"/>
  <w15:chartTrackingRefBased/>
  <w15:docId w15:val="{BBBE89D0-B5FD-4816-8999-78445793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9C2603"/>
  </w:style>
  <w:style w:type="paragraph" w:styleId="Heading1">
    <w:name w:val="heading 1"/>
    <w:aliases w:val="Works Cited"/>
    <w:basedOn w:val="Normal"/>
    <w:next w:val="Normal"/>
    <w:link w:val="Heading1Char"/>
    <w:uiPriority w:val="9"/>
    <w:qFormat/>
    <w:rsid w:val="009C26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aliases w:val="Heading - 1"/>
    <w:basedOn w:val="Normal"/>
    <w:next w:val="Normal"/>
    <w:link w:val="Heading2Char"/>
    <w:uiPriority w:val="9"/>
    <w:unhideWhenUsed/>
    <w:qFormat/>
    <w:rsid w:val="009C26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- 1 Char"/>
    <w:basedOn w:val="DefaultParagraphFont"/>
    <w:link w:val="Heading2"/>
    <w:uiPriority w:val="9"/>
    <w:rsid w:val="009C2603"/>
    <w:rPr>
      <w:rFonts w:asciiTheme="majorHAnsi" w:eastAsiaTheme="majorEastAsia" w:hAnsiTheme="majorHAnsi" w:cstheme="majorBidi"/>
      <w:sz w:val="28"/>
      <w:szCs w:val="28"/>
    </w:rPr>
  </w:style>
  <w:style w:type="paragraph" w:styleId="NoSpacing">
    <w:name w:val="No Spacing"/>
    <w:uiPriority w:val="1"/>
    <w:qFormat/>
    <w:rsid w:val="009C2603"/>
    <w:pPr>
      <w:spacing w:after="0" w:line="240" w:lineRule="auto"/>
    </w:pPr>
  </w:style>
  <w:style w:type="character" w:customStyle="1" w:styleId="Heading1Char">
    <w:name w:val="Heading 1 Char"/>
    <w:aliases w:val="Works Cited Char"/>
    <w:basedOn w:val="DefaultParagraphFont"/>
    <w:link w:val="Heading1"/>
    <w:uiPriority w:val="9"/>
    <w:rsid w:val="009C260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C26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2603"/>
    <w:rPr>
      <w:rFonts w:asciiTheme="majorHAnsi" w:eastAsiaTheme="majorEastAsia" w:hAnsiTheme="majorHAnsi" w:cstheme="majorBidi"/>
      <w:color w:val="262626" w:themeColor="text1" w:themeTint="D9"/>
      <w:spacing w:val="-1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0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0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0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0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0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0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0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2603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03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9C2603"/>
    <w:rPr>
      <w:rFonts w:asciiTheme="majorHAnsi" w:eastAsiaTheme="majorEastAsia" w:hAnsiTheme="majorHAnsi" w:cstheme="majorBidi"/>
      <w:sz w:val="36"/>
      <w:szCs w:val="36"/>
    </w:rPr>
  </w:style>
  <w:style w:type="character" w:styleId="Strong">
    <w:name w:val="Strong"/>
    <w:basedOn w:val="DefaultParagraphFont"/>
    <w:uiPriority w:val="22"/>
    <w:qFormat/>
    <w:rsid w:val="009C2603"/>
    <w:rPr>
      <w:b/>
      <w:bCs/>
    </w:rPr>
  </w:style>
  <w:style w:type="character" w:styleId="Emphasis">
    <w:name w:val="Emphasis"/>
    <w:basedOn w:val="DefaultParagraphFont"/>
    <w:uiPriority w:val="20"/>
    <w:qFormat/>
    <w:rsid w:val="009C2603"/>
    <w:rPr>
      <w:i/>
      <w:iCs/>
      <w:color w:val="70AD47" w:themeColor="accent6"/>
    </w:rPr>
  </w:style>
  <w:style w:type="paragraph" w:styleId="ListParagraph">
    <w:name w:val="List Paragraph"/>
    <w:basedOn w:val="Normal"/>
    <w:uiPriority w:val="34"/>
    <w:qFormat/>
    <w:rsid w:val="00206B10"/>
    <w:pPr>
      <w:numPr>
        <w:numId w:val="10"/>
      </w:numPr>
      <w:spacing w:line="276" w:lineRule="auto"/>
      <w:contextualSpacing/>
    </w:pPr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C260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C260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0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0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26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C26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260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C260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C260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60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010"/>
  </w:style>
  <w:style w:type="paragraph" w:styleId="Footer">
    <w:name w:val="footer"/>
    <w:basedOn w:val="Normal"/>
    <w:link w:val="FooterChar"/>
    <w:uiPriority w:val="99"/>
    <w:unhideWhenUsed/>
    <w:rsid w:val="00A7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010"/>
  </w:style>
  <w:style w:type="character" w:styleId="CommentReference">
    <w:name w:val="annotation reference"/>
    <w:basedOn w:val="DefaultParagraphFont"/>
    <w:uiPriority w:val="99"/>
    <w:semiHidden/>
    <w:unhideWhenUsed/>
    <w:rsid w:val="000D76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6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6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6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6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obuntu">
      <a:majorFont>
        <a:latin typeface="Ubuntu Light"/>
        <a:ea typeface=""/>
        <a:cs typeface=""/>
      </a:majorFont>
      <a:minorFont>
        <a:latin typeface="Ubuntu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948263-6D35-42A4-B9E3-45FB1C88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Riehl</dc:creator>
  <cp:keywords/>
  <dc:description/>
  <cp:lastModifiedBy>Benjamin Riehl</cp:lastModifiedBy>
  <cp:revision>8</cp:revision>
  <cp:lastPrinted>2023-10-30T15:48:00Z</cp:lastPrinted>
  <dcterms:created xsi:type="dcterms:W3CDTF">2023-07-24T14:23:00Z</dcterms:created>
  <dcterms:modified xsi:type="dcterms:W3CDTF">2023-10-30T17:24:00Z</dcterms:modified>
</cp:coreProperties>
</file>