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5792D">
      <w:pPr>
        <w:rPr>
          <w:rFonts w:ascii="Arial" w:hAnsi="Arial" w:cs="Arial"/>
        </w:rPr>
      </w:pPr>
    </w:p>
    <w:tbl>
      <w:tblPr>
        <w:tblStyle w:val="17"/>
        <w:tblW w:w="992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3"/>
      </w:tblGrid>
      <w:tr w14:paraId="690A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tcPr>
          <w:p w14:paraId="75E0E47D">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r>
            <w:r>
              <w:rPr>
                <w:rFonts w:ascii="Arial" w:hAnsi="Arial" w:cs="Arial"/>
                <w:b/>
                <w:bCs/>
                <w:sz w:val="22"/>
                <w:szCs w:val="22"/>
              </w:rPr>
              <w:t>SESSION 2026</w:t>
            </w:r>
          </w:p>
          <w:p w14:paraId="65F8D739">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14:paraId="59749879">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tc>
      </w:tr>
    </w:tbl>
    <w:p w14:paraId="49D06F7E">
      <w:pPr>
        <w:outlineLvl w:val="0"/>
        <w:rPr>
          <w:rFonts w:ascii="Arial" w:hAnsi="Arial" w:cs="Arial"/>
          <w:bCs/>
          <w:sz w:val="11"/>
          <w:szCs w:val="11"/>
          <w:u w:val="single"/>
        </w:rPr>
      </w:pPr>
    </w:p>
    <w:tbl>
      <w:tblPr>
        <w:tblStyle w:val="17"/>
        <w:tblW w:w="9923" w:type="dxa"/>
        <w:tblInd w:w="-147" w:type="dxa"/>
        <w:tblLayout w:type="fixed"/>
        <w:tblCellMar>
          <w:top w:w="0" w:type="dxa"/>
          <w:left w:w="0" w:type="dxa"/>
          <w:bottom w:w="0" w:type="dxa"/>
          <w:right w:w="0" w:type="dxa"/>
        </w:tblCellMar>
      </w:tblPr>
      <w:tblGrid>
        <w:gridCol w:w="3119"/>
        <w:gridCol w:w="4111"/>
        <w:gridCol w:w="709"/>
        <w:gridCol w:w="1984"/>
      </w:tblGrid>
      <w:tr w14:paraId="54E1B95E">
        <w:tblPrEx>
          <w:tblCellMar>
            <w:top w:w="0" w:type="dxa"/>
            <w:left w:w="0" w:type="dxa"/>
            <w:bottom w:w="0" w:type="dxa"/>
            <w:right w:w="0" w:type="dxa"/>
          </w:tblCellMar>
        </w:tblPrEx>
        <w:trPr>
          <w:cantSplit/>
          <w:trHeight w:val="406" w:hRule="atLeast"/>
        </w:trPr>
        <w:tc>
          <w:tcPr>
            <w:tcW w:w="7939" w:type="dxa"/>
            <w:gridSpan w:val="3"/>
            <w:tcBorders>
              <w:top w:val="single" w:color="000000" w:themeColor="text1" w:sz="4" w:space="0"/>
              <w:left w:val="single" w:color="000000" w:themeColor="text1" w:sz="4" w:space="0"/>
              <w:bottom w:val="single" w:color="auto" w:sz="4" w:space="0"/>
              <w:right w:val="single" w:color="000000" w:themeColor="text1" w:sz="4" w:space="0"/>
            </w:tcBorders>
            <w:vAlign w:val="center"/>
          </w:tcPr>
          <w:p w14:paraId="2AD0FA91">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color="000000" w:themeColor="text1" w:sz="4" w:space="0"/>
              <w:left w:val="single" w:color="000000" w:themeColor="text1" w:sz="4" w:space="0"/>
              <w:bottom w:val="single" w:color="auto" w:sz="4" w:space="0"/>
              <w:right w:val="single" w:color="000000" w:themeColor="text1" w:sz="4" w:space="0"/>
            </w:tcBorders>
            <w:vAlign w:val="center"/>
          </w:tcPr>
          <w:p w14:paraId="5C521AF9">
            <w:pPr>
              <w:tabs>
                <w:tab w:val="right" w:leader="dot" w:pos="1837"/>
              </w:tabs>
              <w:snapToGrid w:val="0"/>
              <w:spacing w:before="120" w:after="60" w:line="276" w:lineRule="auto"/>
              <w:rPr>
                <w:rFonts w:hint="default" w:ascii="Arial" w:hAnsi="Arial"/>
                <w:b/>
                <w:sz w:val="20"/>
                <w:lang w:val="fr-FR"/>
              </w:rPr>
            </w:pPr>
            <w:r>
              <w:rPr>
                <w:rFonts w:ascii="Arial" w:hAnsi="Arial"/>
                <w:b/>
                <w:sz w:val="20"/>
              </w:rPr>
              <w:t>N° réalisation :</w:t>
            </w:r>
            <w:r>
              <w:rPr>
                <w:rFonts w:hint="default" w:ascii="Arial" w:hAnsi="Arial"/>
                <w:b/>
                <w:sz w:val="20"/>
                <w:lang w:val="fr-FR"/>
              </w:rPr>
              <w:t xml:space="preserve"> 2</w:t>
            </w:r>
          </w:p>
        </w:tc>
      </w:tr>
      <w:tr w14:paraId="404F0BD9">
        <w:tblPrEx>
          <w:tblCellMar>
            <w:top w:w="0" w:type="dxa"/>
            <w:left w:w="0" w:type="dxa"/>
            <w:bottom w:w="0" w:type="dxa"/>
            <w:right w:w="0" w:type="dxa"/>
          </w:tblCellMar>
        </w:tblPrEx>
        <w:trPr>
          <w:cantSplit/>
          <w:trHeight w:val="438" w:hRule="atLeast"/>
        </w:trPr>
        <w:tc>
          <w:tcPr>
            <w:tcW w:w="7230" w:type="dxa"/>
            <w:gridSpan w:val="2"/>
            <w:tcBorders>
              <w:top w:val="single" w:color="000000" w:themeColor="text1" w:sz="4" w:space="0"/>
              <w:left w:val="single" w:color="000000" w:themeColor="text1" w:sz="4" w:space="0"/>
              <w:right w:val="single" w:color="000000" w:themeColor="text1" w:sz="4" w:space="0"/>
            </w:tcBorders>
          </w:tcPr>
          <w:p w14:paraId="40DA38FA">
            <w:pPr>
              <w:snapToGrid w:val="0"/>
              <w:spacing w:before="60" w:after="60" w:line="276" w:lineRule="auto"/>
              <w:rPr>
                <w:rFonts w:hint="default" w:ascii="Arial" w:hAnsi="Arial"/>
                <w:b/>
                <w:sz w:val="20"/>
                <w:lang w:val="fr-FR"/>
              </w:rPr>
            </w:pPr>
            <w:r>
              <w:rPr>
                <w:rFonts w:ascii="Arial" w:hAnsi="Arial"/>
                <w:b/>
                <w:sz w:val="20"/>
              </w:rPr>
              <w:t>Nom, prénom :</w:t>
            </w:r>
            <w:r>
              <w:rPr>
                <w:rFonts w:hint="default" w:ascii="Arial" w:hAnsi="Arial"/>
                <w:b/>
                <w:sz w:val="20"/>
                <w:lang w:val="fr-FR"/>
              </w:rPr>
              <w:t xml:space="preserve"> </w:t>
            </w:r>
            <w:r>
              <w:rPr>
                <w:rFonts w:hint="default" w:ascii="Bahnschrift SemiCondensed" w:hAnsi="Bahnschrift SemiCondensed" w:cs="Bahnschrift SemiCondensed"/>
                <w:b w:val="0"/>
                <w:bCs/>
                <w:sz w:val="20"/>
                <w:lang w:val="fr-FR"/>
              </w:rPr>
              <w:t>Benjamin SABAYE</w:t>
            </w:r>
          </w:p>
        </w:tc>
        <w:tc>
          <w:tcPr>
            <w:tcW w:w="2693" w:type="dxa"/>
            <w:gridSpan w:val="2"/>
            <w:tcBorders>
              <w:top w:val="single" w:color="000000" w:themeColor="text1" w:sz="4" w:space="0"/>
              <w:left w:val="single" w:color="000000" w:themeColor="text1" w:sz="4" w:space="0"/>
              <w:right w:val="single" w:color="000000" w:themeColor="text1" w:sz="4" w:space="0"/>
            </w:tcBorders>
          </w:tcPr>
          <w:p w14:paraId="0EC896D4">
            <w:pPr>
              <w:snapToGrid w:val="0"/>
              <w:spacing w:before="60" w:after="60" w:line="276" w:lineRule="auto"/>
              <w:rPr>
                <w:rFonts w:ascii="Arial" w:hAnsi="Arial"/>
                <w:b/>
                <w:sz w:val="20"/>
              </w:rPr>
            </w:pPr>
            <w:r>
              <w:rPr>
                <w:rFonts w:ascii="Arial" w:hAnsi="Arial"/>
                <w:b/>
                <w:sz w:val="20"/>
                <w:szCs w:val="20"/>
              </w:rPr>
              <w:t>N° candidat :</w:t>
            </w:r>
          </w:p>
        </w:tc>
      </w:tr>
      <w:tr w14:paraId="0DB0C7CA">
        <w:tblPrEx>
          <w:tblCellMar>
            <w:top w:w="0" w:type="dxa"/>
            <w:left w:w="0" w:type="dxa"/>
            <w:bottom w:w="0" w:type="dxa"/>
            <w:right w:w="0" w:type="dxa"/>
          </w:tblCellMar>
        </w:tblPrEx>
        <w:trPr>
          <w:cantSplit/>
          <w:trHeight w:val="406" w:hRule="atLeast"/>
        </w:trPr>
        <w:tc>
          <w:tcPr>
            <w:tcW w:w="3119" w:type="dxa"/>
            <w:tcBorders>
              <w:top w:val="single" w:color="000000" w:themeColor="text1" w:sz="4" w:space="0"/>
              <w:left w:val="single" w:color="000000" w:themeColor="text1" w:sz="4" w:space="0"/>
              <w:bottom w:val="single" w:color="auto" w:sz="4" w:space="0"/>
            </w:tcBorders>
            <w:vAlign w:val="center"/>
          </w:tcPr>
          <w:p w14:paraId="72912F1A">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rPr>
                <w:rFonts w:ascii="Arial" w:hAnsi="Arial"/>
                <w:b/>
                <w:sz w:val="20"/>
                <w:szCs w:val="21"/>
              </w:rPr>
              <w:fldChar w:fldCharType="begin">
                <w:ffData>
                  <w:enabled/>
                  <w:calcOnExit w:val="0"/>
                  <w:checkBox>
                    <w:sizeAuto/>
                    <w:default w:val="1"/>
                    <w:checked/>
                  </w:checkBox>
                </w:ffData>
              </w:fldChar>
            </w:r>
            <w:r>
              <w:rPr>
                <w:rFonts w:ascii="Arial" w:hAnsi="Arial"/>
                <w:b/>
                <w:sz w:val="20"/>
                <w:szCs w:val="21"/>
              </w:rPr>
              <w:instrText xml:space="preserve"> FORMCHECKBOX </w:instrText>
            </w:r>
            <w:r>
              <w:rPr>
                <w:rFonts w:ascii="Arial" w:hAnsi="Arial"/>
                <w:b/>
                <w:sz w:val="20"/>
                <w:szCs w:val="21"/>
              </w:rPr>
              <w:fldChar w:fldCharType="separate"/>
            </w:r>
            <w:r>
              <w:rPr>
                <w:rFonts w:ascii="Arial" w:hAnsi="Arial"/>
                <w:b/>
                <w:sz w:val="20"/>
                <w:szCs w:val="21"/>
              </w:rPr>
              <w:fldChar w:fldCharType="end"/>
            </w:r>
          </w:p>
        </w:tc>
        <w:tc>
          <w:tcPr>
            <w:tcW w:w="4111" w:type="dxa"/>
            <w:tcBorders>
              <w:top w:val="single" w:color="000000" w:themeColor="text1" w:sz="4" w:space="0"/>
              <w:bottom w:val="single" w:color="auto" w:sz="4" w:space="0"/>
              <w:right w:val="single" w:color="000000" w:themeColor="text1" w:sz="4" w:space="0"/>
            </w:tcBorders>
            <w:vAlign w:val="center"/>
          </w:tcPr>
          <w:p w14:paraId="46C8DE1F">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rPr>
                <w:rFonts w:ascii="Arial" w:hAnsi="Arial"/>
                <w:b/>
                <w:sz w:val="20"/>
                <w:szCs w:val="21"/>
              </w:rPr>
              <w:fldChar w:fldCharType="begin">
                <w:ffData>
                  <w:name w:val="CheckBox"/>
                  <w:enabled/>
                  <w:calcOnExit w:val="0"/>
                  <w:checkBox>
                    <w:sizeAuto/>
                    <w:default w:val="0"/>
                    <w:checked w:val="0"/>
                  </w:checkBox>
                </w:ffData>
              </w:fldChar>
            </w:r>
            <w:r>
              <w:rPr>
                <w:rFonts w:ascii="Arial" w:hAnsi="Arial"/>
                <w:sz w:val="20"/>
                <w:szCs w:val="21"/>
              </w:rPr>
              <w:instrText xml:space="preserve"> FORMCHECKBOX </w:instrText>
            </w:r>
            <w:r>
              <w:rPr>
                <w:rFonts w:ascii="Arial" w:hAnsi="Arial"/>
                <w:b/>
                <w:sz w:val="20"/>
                <w:szCs w:val="21"/>
              </w:rPr>
              <w:fldChar w:fldCharType="separate"/>
            </w:r>
            <w:r>
              <w:rPr>
                <w:rFonts w:ascii="Arial" w:hAnsi="Arial"/>
                <w:b/>
                <w:sz w:val="20"/>
                <w:szCs w:val="21"/>
              </w:rPr>
              <w:fldChar w:fldCharType="end"/>
            </w:r>
          </w:p>
        </w:tc>
        <w:tc>
          <w:tcPr>
            <w:tcW w:w="2693" w:type="dxa"/>
            <w:gridSpan w:val="2"/>
            <w:tcBorders>
              <w:top w:val="single" w:color="000000" w:themeColor="text1" w:sz="4" w:space="0"/>
              <w:bottom w:val="single" w:color="auto" w:sz="4" w:space="0"/>
              <w:right w:val="single" w:color="000000" w:themeColor="text1" w:sz="4" w:space="0"/>
            </w:tcBorders>
            <w:vAlign w:val="center"/>
          </w:tcPr>
          <w:p w14:paraId="22FE37D6">
            <w:pPr>
              <w:snapToGrid w:val="0"/>
              <w:spacing w:before="120" w:after="120" w:line="276" w:lineRule="auto"/>
              <w:jc w:val="both"/>
              <w:rPr>
                <w:rFonts w:hint="default" w:ascii="Arial" w:hAnsi="Arial"/>
                <w:b/>
                <w:sz w:val="20"/>
                <w:szCs w:val="21"/>
                <w:lang w:val="fr-FR"/>
              </w:rPr>
            </w:pPr>
            <w:r>
              <w:rPr>
                <w:rFonts w:ascii="Arial" w:hAnsi="Arial"/>
                <w:b/>
                <w:sz w:val="20"/>
                <w:szCs w:val="20"/>
              </w:rPr>
              <w:t xml:space="preserve">Date : </w:t>
            </w:r>
            <w:r>
              <w:rPr>
                <w:rFonts w:hint="default" w:ascii="Bahnschrift SemiCondensed" w:hAnsi="Bahnschrift SemiCondensed" w:cs="Bahnschrift SemiCondensed"/>
                <w:sz w:val="20"/>
                <w:szCs w:val="20"/>
                <w:lang w:val="fr-FR"/>
              </w:rPr>
              <w:t>19</w:t>
            </w:r>
            <w:r>
              <w:rPr>
                <w:rFonts w:hint="default" w:ascii="Bahnschrift SemiCondensed" w:hAnsi="Bahnschrift SemiCondensed" w:cs="Bahnschrift SemiCondensed"/>
                <w:sz w:val="20"/>
                <w:szCs w:val="20"/>
              </w:rPr>
              <w:t xml:space="preserve"> / </w:t>
            </w:r>
            <w:r>
              <w:rPr>
                <w:rFonts w:hint="default" w:ascii="Bahnschrift SemiCondensed" w:hAnsi="Bahnschrift SemiCondensed" w:cs="Bahnschrift SemiCondensed"/>
                <w:sz w:val="20"/>
                <w:szCs w:val="20"/>
                <w:lang w:val="fr-FR"/>
              </w:rPr>
              <w:t>02</w:t>
            </w:r>
            <w:r>
              <w:rPr>
                <w:rFonts w:hint="default" w:ascii="Bahnschrift SemiCondensed" w:hAnsi="Bahnschrift SemiCondensed" w:cs="Bahnschrift SemiCondensed"/>
                <w:sz w:val="20"/>
                <w:szCs w:val="20"/>
              </w:rPr>
              <w:t xml:space="preserve"> /</w:t>
            </w:r>
            <w:r>
              <w:rPr>
                <w:rFonts w:hint="default" w:ascii="Bahnschrift SemiCondensed" w:hAnsi="Bahnschrift SemiCondensed" w:cs="Bahnschrift SemiCondensed"/>
                <w:sz w:val="20"/>
                <w:szCs w:val="20"/>
                <w:lang w:val="fr-FR"/>
              </w:rPr>
              <w:t xml:space="preserve"> 2026</w:t>
            </w:r>
          </w:p>
        </w:tc>
      </w:tr>
      <w:tr w14:paraId="6F07DB64">
        <w:tblPrEx>
          <w:tblCellMar>
            <w:top w:w="0" w:type="dxa"/>
            <w:left w:w="0" w:type="dxa"/>
            <w:bottom w:w="0" w:type="dxa"/>
            <w:right w:w="0" w:type="dxa"/>
          </w:tblCellMar>
        </w:tblPrEx>
        <w:trPr>
          <w:cantSplit/>
          <w:trHeight w:val="510" w:hRule="atLeast"/>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0ACD4F">
            <w:pPr>
              <w:pStyle w:val="4"/>
              <w:tabs>
                <w:tab w:val="left" w:pos="0"/>
              </w:tabs>
              <w:snapToGrid w:val="0"/>
              <w:spacing w:before="0" w:after="0"/>
              <w:jc w:val="both"/>
              <w:rPr>
                <w:rFonts w:hint="default" w:ascii="Arial" w:hAnsi="Arial" w:cs="Arial"/>
                <w:b w:val="0"/>
                <w:bCs/>
                <w:sz w:val="20"/>
                <w:szCs w:val="20"/>
                <w:lang w:val="fr-FR"/>
              </w:rPr>
            </w:pPr>
            <w:r>
              <w:rPr>
                <w:b/>
                <w:sz w:val="20"/>
                <w:szCs w:val="24"/>
              </w:rPr>
              <w:t>Organisation support de la réalisation professionnelle</w:t>
            </w:r>
            <w:r>
              <w:rPr>
                <w:rFonts w:hint="default"/>
                <w:b/>
                <w:sz w:val="20"/>
                <w:szCs w:val="24"/>
                <w:lang w:val="fr-FR"/>
              </w:rPr>
              <w:t xml:space="preserve"> :  </w:t>
            </w:r>
            <w:r>
              <w:rPr>
                <w:rFonts w:hint="default" w:ascii="Arial" w:hAnsi="Arial" w:cs="Arial"/>
                <w:b w:val="0"/>
                <w:bCs/>
                <w:sz w:val="20"/>
                <w:szCs w:val="20"/>
                <w:lang w:val="fr-FR"/>
              </w:rPr>
              <w:t>GameZone est une PME de vente de jeux vidéo, consoles et accessoires, composée d'une quinzaine de collaborateurs répartis entre un siège administratif et un magasin. Jusqu'ici, l'entreprise ne disposait d'aucune infrastructure centralisée : pas de domaine, des fichiers dispersés sur les postes, aucun outil de suivi du parc ni de gestion des incidents.</w:t>
            </w:r>
          </w:p>
          <w:p w14:paraId="2BA722AD">
            <w:pPr>
              <w:pStyle w:val="4"/>
              <w:tabs>
                <w:tab w:val="left" w:pos="0"/>
              </w:tabs>
              <w:snapToGrid w:val="0"/>
              <w:spacing w:before="0" w:after="0"/>
              <w:jc w:val="both"/>
              <w:rPr>
                <w:rFonts w:hint="default" w:ascii="Bahnschrift SemiCondensed" w:hAnsi="Bahnschrift SemiCondensed" w:cs="Bahnschrift SemiCondensed"/>
                <w:b/>
                <w:sz w:val="22"/>
                <w:szCs w:val="22"/>
                <w:lang w:val="fr-FR"/>
              </w:rPr>
            </w:pPr>
            <w:r>
              <w:rPr>
                <w:rFonts w:hint="default" w:ascii="Arial" w:hAnsi="Arial" w:cs="Arial"/>
                <w:b w:val="0"/>
                <w:bCs/>
                <w:sz w:val="20"/>
                <w:szCs w:val="20"/>
                <w:lang w:val="fr-FR"/>
              </w:rPr>
              <w:t>Face à la croissance de l'activité, la direction a décidé de structurer son système d'information. En tant que technicien systèmes et réseaux, j'ai été chargé de concevoir et déployer l'ensemble de l'infrastructure réseau, serveurs, sécurité et gestion de parc.</w:t>
            </w:r>
          </w:p>
          <w:p w14:paraId="67BA3ECB">
            <w:pPr>
              <w:rPr>
                <w:rFonts w:ascii="Arial" w:hAnsi="Arial" w:cs="Arial"/>
                <w:sz w:val="20"/>
              </w:rPr>
            </w:pPr>
          </w:p>
        </w:tc>
      </w:tr>
      <w:tr w14:paraId="1B32CAE9">
        <w:tblPrEx>
          <w:tblCellMar>
            <w:top w:w="0" w:type="dxa"/>
            <w:left w:w="0" w:type="dxa"/>
            <w:bottom w:w="0" w:type="dxa"/>
            <w:right w:w="0" w:type="dxa"/>
          </w:tblCellMar>
        </w:tblPrEx>
        <w:trPr>
          <w:cantSplit/>
          <w:trHeight w:val="510" w:hRule="atLeast"/>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9A21446">
            <w:pPr>
              <w:pStyle w:val="4"/>
              <w:tabs>
                <w:tab w:val="left" w:pos="0"/>
              </w:tabs>
              <w:snapToGrid w:val="0"/>
              <w:spacing w:before="0" w:after="0"/>
              <w:rPr>
                <w:rFonts w:hint="default"/>
                <w:b/>
                <w:sz w:val="20"/>
                <w:szCs w:val="24"/>
                <w:lang w:val="fr-FR"/>
              </w:rPr>
            </w:pPr>
            <w:r>
              <w:rPr>
                <w:b/>
                <w:sz w:val="20"/>
                <w:szCs w:val="24"/>
              </w:rPr>
              <w:t>Intitulé de la réalisation professionnelle</w:t>
            </w:r>
            <w:r>
              <w:rPr>
                <w:rFonts w:hint="default"/>
                <w:b/>
                <w:sz w:val="20"/>
                <w:szCs w:val="24"/>
                <w:lang w:val="fr-FR"/>
              </w:rPr>
              <w:t xml:space="preserve"> :</w:t>
            </w:r>
            <w:r>
              <w:rPr>
                <w:rFonts w:hint="default" w:ascii="Arial" w:hAnsi="Arial" w:cs="Arial"/>
                <w:b/>
                <w:sz w:val="20"/>
                <w:szCs w:val="24"/>
                <w:lang w:val="fr-FR"/>
              </w:rPr>
              <w:t xml:space="preserve"> </w:t>
            </w:r>
            <w:r>
              <w:rPr>
                <w:rFonts w:hint="default" w:ascii="Arial" w:hAnsi="Arial" w:cs="Arial"/>
                <w:b w:val="0"/>
                <w:bCs/>
                <w:sz w:val="20"/>
                <w:szCs w:val="24"/>
                <w:lang w:val="fr-FR"/>
              </w:rPr>
              <w:t>Mise en place d'une infrastructure serveurs centralisée avec gestion sécurisée des fichiers et plan de sauvegarde/restauration</w:t>
            </w:r>
          </w:p>
          <w:p w14:paraId="24EC6030">
            <w:pPr>
              <w:rPr>
                <w:rFonts w:ascii="Arial" w:hAnsi="Arial" w:cs="Arial"/>
                <w:sz w:val="20"/>
              </w:rPr>
            </w:pPr>
          </w:p>
        </w:tc>
      </w:tr>
      <w:tr w14:paraId="3C263579">
        <w:tblPrEx>
          <w:tblCellMar>
            <w:top w:w="0" w:type="dxa"/>
            <w:left w:w="0" w:type="dxa"/>
            <w:bottom w:w="0" w:type="dxa"/>
            <w:right w:w="0" w:type="dxa"/>
          </w:tblCellMar>
        </w:tblPrEx>
        <w:trPr>
          <w:cantSplit/>
          <w:trHeight w:val="624" w:hRule="atLeast"/>
        </w:trPr>
        <w:tc>
          <w:tcPr>
            <w:tcW w:w="9923" w:type="dxa"/>
            <w:gridSpan w:val="4"/>
            <w:tcBorders>
              <w:top w:val="single" w:color="000000" w:themeColor="text1" w:sz="4" w:space="0"/>
              <w:left w:val="single" w:color="000000" w:themeColor="text1" w:sz="4" w:space="0"/>
              <w:bottom w:val="single" w:color="auto" w:sz="4" w:space="0"/>
              <w:right w:val="single" w:color="000000" w:themeColor="text1" w:sz="4" w:space="0"/>
            </w:tcBorders>
          </w:tcPr>
          <w:p w14:paraId="45CFFE6B">
            <w:pPr>
              <w:pStyle w:val="4"/>
              <w:tabs>
                <w:tab w:val="left" w:pos="0"/>
                <w:tab w:val="right" w:leader="dot" w:pos="5104"/>
                <w:tab w:val="right" w:leader="dot" w:pos="9781"/>
              </w:tabs>
              <w:spacing w:before="120" w:after="0" w:line="276" w:lineRule="auto"/>
              <w:rPr>
                <w:rFonts w:hint="default"/>
                <w:b/>
                <w:sz w:val="20"/>
                <w:szCs w:val="24"/>
                <w:lang w:val="fr-FR"/>
              </w:rPr>
            </w:pPr>
            <w:r>
              <w:rPr>
                <w:b/>
                <w:sz w:val="20"/>
                <w:szCs w:val="24"/>
              </w:rPr>
              <w:t>Période de réalisation :</w:t>
            </w:r>
            <w:r>
              <w:rPr>
                <w:bCs/>
                <w:sz w:val="20"/>
                <w:szCs w:val="24"/>
              </w:rPr>
              <w:t xml:space="preserve"> </w:t>
            </w:r>
            <w:r>
              <w:rPr>
                <w:rFonts w:hint="default" w:ascii="Bahnschrift SemiCondensed" w:hAnsi="Bahnschrift SemiCondensed" w:cs="Bahnschrift SemiCondensed"/>
                <w:bCs/>
                <w:sz w:val="20"/>
                <w:szCs w:val="24"/>
                <w:lang w:val="fr-FR"/>
              </w:rPr>
              <w:t>Février 2026</w:t>
            </w:r>
            <w:r>
              <w:rPr>
                <w:b/>
                <w:sz w:val="20"/>
                <w:szCs w:val="24"/>
              </w:rPr>
              <w:t xml:space="preserve"> Lieu :</w:t>
            </w:r>
            <w:r>
              <w:rPr>
                <w:bCs/>
                <w:sz w:val="20"/>
                <w:szCs w:val="24"/>
              </w:rPr>
              <w:t xml:space="preserve"> </w:t>
            </w:r>
            <w:r>
              <w:rPr>
                <w:rFonts w:hint="default" w:ascii="Bahnschrift SemiCondensed" w:hAnsi="Bahnschrift SemiCondensed" w:cs="Bahnschrift SemiCondensed"/>
                <w:bCs/>
                <w:sz w:val="20"/>
                <w:szCs w:val="24"/>
                <w:lang w:val="fr-FR"/>
              </w:rPr>
              <w:t>Paris</w:t>
            </w:r>
          </w:p>
          <w:p w14:paraId="7814419E">
            <w:pPr>
              <w:pStyle w:val="4"/>
              <w:tabs>
                <w:tab w:val="left" w:pos="0"/>
              </w:tabs>
              <w:snapToGrid w:val="0"/>
              <w:spacing w:before="0" w:after="120" w:line="276" w:lineRule="auto"/>
              <w:rPr>
                <w:b/>
                <w:sz w:val="20"/>
                <w:szCs w:val="24"/>
              </w:rPr>
            </w:pPr>
            <w:r>
              <w:rPr>
                <w:b/>
                <w:sz w:val="20"/>
                <w:szCs w:val="24"/>
              </w:rPr>
              <w:t>Modalité :</w:t>
            </w:r>
            <w:r>
              <w:rPr>
                <w:b/>
                <w:sz w:val="20"/>
                <w:szCs w:val="24"/>
              </w:rPr>
              <w:tab/>
            </w:r>
            <w:r>
              <w:rPr>
                <w:b/>
                <w:sz w:val="20"/>
                <w:szCs w:val="24"/>
              </w:rPr>
              <w:fldChar w:fldCharType="begin">
                <w:ffData>
                  <w:enabled/>
                  <w:calcOnExit w:val="0"/>
                  <w:checkBox>
                    <w:sizeAuto/>
                    <w:default w:val="1"/>
                    <w:checked/>
                  </w:checkBox>
                </w:ffData>
              </w:fldChar>
            </w:r>
            <w:r>
              <w:rPr>
                <w:b/>
                <w:sz w:val="20"/>
                <w:szCs w:val="24"/>
              </w:rPr>
              <w:instrText xml:space="preserve"> FORMCHECKBOX </w:instrText>
            </w:r>
            <w:r>
              <w:rPr>
                <w:b/>
                <w:sz w:val="20"/>
                <w:szCs w:val="24"/>
              </w:rPr>
              <w:fldChar w:fldCharType="separate"/>
            </w:r>
            <w:r>
              <w:rPr>
                <w:b/>
                <w:sz w:val="20"/>
                <w:szCs w:val="24"/>
              </w:rPr>
              <w:fldChar w:fldCharType="end"/>
            </w:r>
            <w:r>
              <w:rPr>
                <w:b/>
                <w:sz w:val="20"/>
                <w:szCs w:val="24"/>
              </w:rPr>
              <w:t xml:space="preserve">  Seul(e)</w:t>
            </w:r>
            <w:r>
              <w:rPr>
                <w:b/>
                <w:sz w:val="20"/>
                <w:szCs w:val="24"/>
              </w:rPr>
              <w:tab/>
            </w:r>
            <w:r>
              <w:rPr>
                <w:b/>
                <w:sz w:val="20"/>
                <w:szCs w:val="24"/>
              </w:rPr>
              <w:tab/>
            </w:r>
            <w:r>
              <w:rPr>
                <w:b/>
                <w:sz w:val="20"/>
                <w:szCs w:val="24"/>
              </w:rPr>
              <w:fldChar w:fldCharType="begin">
                <w:ffData>
                  <w:name w:val="CheckBox"/>
                  <w:enabled/>
                  <w:calcOnExit w:val="0"/>
                  <w:checkBox>
                    <w:sizeAuto/>
                    <w:default w:val="0"/>
                    <w:checked w:val="0"/>
                  </w:checkBox>
                </w:ffData>
              </w:fldChar>
            </w:r>
            <w:r>
              <w:rPr>
                <w:b/>
                <w:sz w:val="20"/>
                <w:szCs w:val="24"/>
              </w:rPr>
              <w:instrText xml:space="preserve"> FORMCHECKBOX </w:instrText>
            </w:r>
            <w:r>
              <w:rPr>
                <w:b/>
                <w:sz w:val="20"/>
                <w:szCs w:val="24"/>
              </w:rPr>
              <w:fldChar w:fldCharType="separate"/>
            </w:r>
            <w:r>
              <w:rPr>
                <w:b/>
                <w:sz w:val="20"/>
                <w:szCs w:val="24"/>
              </w:rPr>
              <w:fldChar w:fldCharType="end"/>
            </w:r>
            <w:r>
              <w:rPr>
                <w:b/>
                <w:sz w:val="20"/>
                <w:szCs w:val="24"/>
              </w:rPr>
              <w:t xml:space="preserve">  En équipe</w:t>
            </w:r>
          </w:p>
        </w:tc>
      </w:tr>
      <w:tr w14:paraId="1EA901DB">
        <w:tblPrEx>
          <w:tblCellMar>
            <w:top w:w="0" w:type="dxa"/>
            <w:left w:w="0" w:type="dxa"/>
            <w:bottom w:w="0" w:type="dxa"/>
            <w:right w:w="0" w:type="dxa"/>
          </w:tblCellMar>
        </w:tblPrEx>
        <w:trPr>
          <w:cantSplit/>
          <w:trHeight w:val="1077" w:hRule="atLeast"/>
        </w:trPr>
        <w:tc>
          <w:tcPr>
            <w:tcW w:w="9923" w:type="dxa"/>
            <w:gridSpan w:val="4"/>
            <w:tcBorders>
              <w:top w:val="single" w:color="auto" w:sz="4" w:space="0"/>
              <w:left w:val="single" w:color="auto" w:sz="4" w:space="0"/>
              <w:bottom w:val="single" w:color="auto" w:sz="4" w:space="0"/>
              <w:right w:val="single" w:color="auto" w:sz="4" w:space="0"/>
            </w:tcBorders>
          </w:tcPr>
          <w:p w14:paraId="3F97F34F">
            <w:pPr>
              <w:pStyle w:val="4"/>
              <w:snapToGrid w:val="0"/>
              <w:spacing w:before="0" w:after="0" w:line="276" w:lineRule="auto"/>
              <w:rPr>
                <w:b/>
                <w:bCs/>
                <w:sz w:val="20"/>
                <w:szCs w:val="20"/>
              </w:rPr>
            </w:pPr>
            <w:r>
              <w:rPr>
                <w:b/>
                <w:bCs/>
                <w:sz w:val="20"/>
                <w:szCs w:val="20"/>
              </w:rPr>
              <w:t>Compétences travaillées</w:t>
            </w:r>
          </w:p>
          <w:p w14:paraId="665DCEC7">
            <w:pPr>
              <w:tabs>
                <w:tab w:val="left" w:pos="1135"/>
              </w:tabs>
              <w:spacing w:line="276" w:lineRule="auto"/>
              <w:rPr>
                <w:rFonts w:ascii="Arial" w:hAnsi="Arial" w:cs="Arial"/>
                <w:bCs/>
                <w:sz w:val="20"/>
              </w:rPr>
            </w:pPr>
            <w:r>
              <w:rPr>
                <w:rFonts w:ascii="Arial" w:hAnsi="Arial" w:cs="Arial"/>
                <w:sz w:val="20"/>
              </w:rPr>
              <w:tab/>
            </w:r>
            <w:r>
              <w:rPr>
                <w:rFonts w:ascii="Arial" w:hAnsi="Arial" w:eastAsia="Times" w:cs="Arial"/>
                <w:b/>
                <w:sz w:val="20"/>
                <w:szCs w:val="24"/>
                <w:lang w:val="fr-FR" w:eastAsia="ar-SA" w:bidi="ar-SA"/>
              </w:rPr>
              <w:fldChar w:fldCharType="begin">
                <w:ffData>
                  <w:name w:val="CheckBox"/>
                  <w:enabled/>
                  <w:calcOnExit w:val="0"/>
                  <w:checkBox>
                    <w:sizeAuto/>
                    <w:default w:val="1"/>
                    <w:checked/>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r>
              <w:rPr>
                <w:rFonts w:ascii="Arial" w:hAnsi="Arial" w:cs="Arial"/>
                <w:b/>
                <w:sz w:val="20"/>
              </w:rPr>
              <w:t xml:space="preserve"> </w:t>
            </w:r>
            <w:r>
              <w:rPr>
                <w:rFonts w:ascii="Arial" w:hAnsi="Arial" w:cs="Arial"/>
                <w:bCs/>
                <w:sz w:val="20"/>
              </w:rPr>
              <w:t>Concevoir une solution d’infrastructure réseau</w:t>
            </w:r>
          </w:p>
          <w:p w14:paraId="02EC3114">
            <w:pPr>
              <w:tabs>
                <w:tab w:val="left" w:pos="1135"/>
              </w:tabs>
              <w:spacing w:line="276" w:lineRule="auto"/>
              <w:rPr>
                <w:rFonts w:ascii="Arial" w:hAnsi="Arial" w:cs="Arial"/>
                <w:sz w:val="20"/>
              </w:rPr>
            </w:pPr>
            <w:r>
              <w:rPr>
                <w:rFonts w:ascii="Arial" w:hAnsi="Arial" w:cs="Arial"/>
                <w:sz w:val="20"/>
              </w:rPr>
              <w:tab/>
            </w:r>
            <w:r>
              <w:rPr>
                <w:rFonts w:ascii="Arial" w:hAnsi="Arial" w:eastAsia="Times" w:cs="Arial"/>
                <w:b/>
                <w:sz w:val="20"/>
                <w:szCs w:val="24"/>
                <w:lang w:val="fr-FR" w:eastAsia="ar-SA" w:bidi="ar-SA"/>
              </w:rPr>
              <w:fldChar w:fldCharType="begin">
                <w:ffData>
                  <w:name w:val="CheckBox"/>
                  <w:enabled/>
                  <w:calcOnExit w:val="0"/>
                  <w:checkBox>
                    <w:sizeAuto/>
                    <w:default w:val="1"/>
                    <w:checked/>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r>
              <w:rPr>
                <w:rFonts w:ascii="Arial" w:hAnsi="Arial" w:cs="Arial"/>
                <w:b/>
                <w:sz w:val="20"/>
              </w:rPr>
              <w:t xml:space="preserve"> </w:t>
            </w:r>
            <w:r>
              <w:rPr>
                <w:rFonts w:ascii="Arial" w:hAnsi="Arial" w:cs="Arial"/>
                <w:sz w:val="20"/>
              </w:rPr>
              <w:t>Installer, tester et déployer une solution d’infrastructure réseau</w:t>
            </w:r>
          </w:p>
          <w:p w14:paraId="069F0C56">
            <w:pPr>
              <w:tabs>
                <w:tab w:val="left" w:pos="1135"/>
              </w:tabs>
              <w:spacing w:after="120" w:line="276" w:lineRule="auto"/>
              <w:rPr>
                <w:rFonts w:ascii="Arial" w:hAnsi="Arial" w:cs="Arial"/>
                <w:sz w:val="20"/>
              </w:rPr>
            </w:pPr>
            <w:r>
              <w:rPr>
                <w:rFonts w:ascii="Arial" w:hAnsi="Arial" w:cs="Arial"/>
                <w:sz w:val="20"/>
              </w:rPr>
              <w:tab/>
            </w:r>
            <w:bookmarkStart w:id="0" w:name="CheckBox"/>
            <w:r>
              <w:rPr>
                <w:rFonts w:ascii="Arial" w:hAnsi="Arial" w:eastAsia="Times" w:cs="Arial"/>
                <w:b/>
                <w:sz w:val="20"/>
                <w:szCs w:val="24"/>
                <w:lang w:val="fr-FR" w:eastAsia="ar-SA" w:bidi="ar-SA"/>
              </w:rPr>
              <w:fldChar w:fldCharType="begin">
                <w:ffData>
                  <w:name w:val="CheckBox"/>
                  <w:enabled/>
                  <w:calcOnExit w:val="0"/>
                  <w:checkBox>
                    <w:sizeAuto/>
                    <w:default w:val="0"/>
                    <w:checked w:val="0"/>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bookmarkEnd w:id="0"/>
            <w:r>
              <w:rPr>
                <w:rFonts w:ascii="Arial" w:hAnsi="Arial" w:cs="Arial"/>
                <w:b/>
                <w:sz w:val="20"/>
              </w:rPr>
              <w:t xml:space="preserve"> </w:t>
            </w:r>
            <w:r>
              <w:rPr>
                <w:rFonts w:ascii="Arial" w:hAnsi="Arial" w:cs="Arial"/>
                <w:sz w:val="20"/>
              </w:rPr>
              <w:t>Exploiter, dépanner et superviser une solution d’infrastructure réseau</w:t>
            </w:r>
          </w:p>
        </w:tc>
      </w:tr>
      <w:tr w14:paraId="725BD8A6">
        <w:tblPrEx>
          <w:tblCellMar>
            <w:top w:w="0" w:type="dxa"/>
            <w:left w:w="0" w:type="dxa"/>
            <w:bottom w:w="0" w:type="dxa"/>
            <w:right w:w="0" w:type="dxa"/>
          </w:tblCellMar>
        </w:tblPrEx>
        <w:trPr>
          <w:cantSplit/>
          <w:trHeight w:val="1077" w:hRule="atLeast"/>
        </w:trPr>
        <w:tc>
          <w:tcPr>
            <w:tcW w:w="9923" w:type="dxa"/>
            <w:gridSpan w:val="4"/>
            <w:tcBorders>
              <w:top w:val="single" w:color="auto" w:sz="4" w:space="0"/>
              <w:left w:val="single" w:color="auto" w:sz="4" w:space="0"/>
              <w:bottom w:val="single" w:color="auto" w:sz="4" w:space="0"/>
              <w:right w:val="single" w:color="auto" w:sz="4" w:space="0"/>
            </w:tcBorders>
          </w:tcPr>
          <w:p w14:paraId="5DDB2E82">
            <w:pPr>
              <w:snapToGrid w:val="0"/>
              <w:jc w:val="both"/>
              <w:rPr>
                <w:rFonts w:ascii="Arial" w:hAnsi="Arial" w:cs="Arial"/>
                <w:b/>
                <w:sz w:val="20"/>
              </w:rPr>
            </w:pPr>
            <w:r>
              <w:rPr>
                <w:rFonts w:ascii="Arial" w:hAnsi="Arial" w:cs="Arial"/>
                <w:b/>
                <w:sz w:val="20"/>
              </w:rPr>
              <w:t>Conditions de réalisation</w:t>
            </w:r>
            <w:r>
              <w:rPr>
                <w:rStyle w:val="7"/>
                <w:rFonts w:ascii="Arial" w:hAnsi="Arial" w:cs="Arial"/>
                <w:b/>
                <w:sz w:val="20"/>
              </w:rPr>
              <w:footnoteReference w:id="0"/>
            </w:r>
            <w:r>
              <w:rPr>
                <w:rFonts w:ascii="Arial" w:hAnsi="Arial" w:cs="Arial"/>
                <w:b/>
                <w:sz w:val="20"/>
              </w:rPr>
              <w:t xml:space="preserve"> (ressources fournies, résultats attendus)</w:t>
            </w:r>
          </w:p>
          <w:p w14:paraId="63289831">
            <w:pPr>
              <w:snapToGrid w:val="0"/>
              <w:jc w:val="both"/>
              <w:rPr>
                <w:rFonts w:ascii="Arial" w:hAnsi="Arial" w:cs="Arial"/>
                <w:b/>
                <w:sz w:val="20"/>
              </w:rPr>
            </w:pPr>
          </w:p>
          <w:p w14:paraId="3D8C11CD">
            <w:pPr>
              <w:snapToGrid w:val="0"/>
              <w:jc w:val="both"/>
              <w:rPr>
                <w:rFonts w:hint="default" w:ascii="Arial" w:hAnsi="Arial" w:cs="Arial"/>
                <w:b/>
                <w:sz w:val="20"/>
              </w:rPr>
            </w:pPr>
            <w:r>
              <w:rPr>
                <w:rFonts w:hint="default" w:ascii="Arial" w:hAnsi="Arial" w:cs="Arial"/>
                <w:b/>
                <w:sz w:val="20"/>
              </w:rPr>
              <w:t>Ressources fournies :</w:t>
            </w:r>
          </w:p>
          <w:p w14:paraId="2DEA28EF">
            <w:pPr>
              <w:snapToGrid w:val="0"/>
              <w:jc w:val="both"/>
              <w:rPr>
                <w:rFonts w:hint="default" w:ascii="Arial" w:hAnsi="Arial" w:cs="Arial"/>
                <w:b/>
                <w:sz w:val="20"/>
              </w:rPr>
            </w:pPr>
          </w:p>
          <w:p w14:paraId="548203C7">
            <w:pPr>
              <w:numPr>
                <w:ilvl w:val="0"/>
                <w:numId w:val="1"/>
              </w:numPr>
              <w:snapToGrid w:val="0"/>
              <w:ind w:left="420" w:leftChars="0" w:hanging="420" w:firstLineChars="0"/>
              <w:jc w:val="both"/>
              <w:rPr>
                <w:rFonts w:hint="default" w:ascii="Arial" w:hAnsi="Arial" w:cs="Arial"/>
                <w:b w:val="0"/>
                <w:bCs/>
                <w:sz w:val="20"/>
              </w:rPr>
            </w:pPr>
            <w:r>
              <w:rPr>
                <w:rFonts w:hint="default" w:ascii="Arial" w:hAnsi="Arial" w:cs="Arial"/>
                <w:b w:val="0"/>
                <w:bCs/>
                <w:sz w:val="20"/>
              </w:rPr>
              <w:t>Environnement de virtualisation (VMwar</w:t>
            </w:r>
            <w:r>
              <w:rPr>
                <w:rFonts w:hint="default" w:ascii="Arial" w:hAnsi="Arial" w:cs="Arial"/>
                <w:b w:val="0"/>
                <w:bCs/>
                <w:sz w:val="20"/>
                <w:lang w:val="fr-FR"/>
              </w:rPr>
              <w:t>e</w:t>
            </w:r>
            <w:r>
              <w:rPr>
                <w:rFonts w:hint="default" w:ascii="Arial" w:hAnsi="Arial" w:cs="Arial"/>
                <w:b w:val="0"/>
                <w:bCs/>
                <w:sz w:val="20"/>
              </w:rPr>
              <w:t>)</w:t>
            </w:r>
          </w:p>
          <w:p w14:paraId="52030610">
            <w:pPr>
              <w:numPr>
                <w:ilvl w:val="0"/>
                <w:numId w:val="1"/>
              </w:numPr>
              <w:snapToGrid w:val="0"/>
              <w:ind w:left="420" w:leftChars="0" w:hanging="420" w:firstLineChars="0"/>
              <w:jc w:val="both"/>
              <w:rPr>
                <w:rFonts w:hint="default" w:ascii="Arial" w:hAnsi="Arial" w:cs="Arial"/>
                <w:b w:val="0"/>
                <w:bCs/>
                <w:sz w:val="20"/>
              </w:rPr>
            </w:pPr>
            <w:r>
              <w:rPr>
                <w:rFonts w:hint="default" w:ascii="Arial" w:hAnsi="Arial" w:cs="Arial"/>
                <w:b w:val="0"/>
                <w:bCs/>
                <w:sz w:val="20"/>
              </w:rPr>
              <w:t>Licences Windows Server 2022 (évaluation ou établissement)</w:t>
            </w:r>
          </w:p>
          <w:p w14:paraId="633476CC">
            <w:pPr>
              <w:numPr>
                <w:ilvl w:val="0"/>
                <w:numId w:val="1"/>
              </w:numPr>
              <w:snapToGrid w:val="0"/>
              <w:ind w:left="420" w:leftChars="0" w:hanging="420" w:firstLineChars="0"/>
              <w:jc w:val="both"/>
              <w:rPr>
                <w:rFonts w:hint="default" w:ascii="Arial" w:hAnsi="Arial" w:cs="Arial"/>
                <w:b w:val="0"/>
                <w:bCs/>
                <w:sz w:val="20"/>
              </w:rPr>
            </w:pPr>
            <w:r>
              <w:rPr>
                <w:rFonts w:hint="default" w:ascii="Arial" w:hAnsi="Arial" w:cs="Arial"/>
                <w:b w:val="0"/>
                <w:bCs/>
                <w:sz w:val="20"/>
              </w:rPr>
              <w:t>Documentation Microsoft Learn sur AD DS, FSRM, GPO, sauvegarde</w:t>
            </w:r>
          </w:p>
          <w:p w14:paraId="30817B16">
            <w:pPr>
              <w:numPr>
                <w:ilvl w:val="0"/>
                <w:numId w:val="1"/>
              </w:numPr>
              <w:snapToGrid w:val="0"/>
              <w:ind w:left="420" w:leftChars="0" w:hanging="420" w:firstLineChars="0"/>
              <w:jc w:val="both"/>
              <w:rPr>
                <w:rFonts w:hint="default" w:ascii="Arial" w:hAnsi="Arial" w:cs="Arial"/>
                <w:sz w:val="20"/>
              </w:rPr>
            </w:pPr>
            <w:r>
              <w:rPr>
                <w:rFonts w:hint="default" w:ascii="Arial" w:hAnsi="Arial" w:cs="Arial"/>
                <w:b w:val="0"/>
                <w:bCs/>
                <w:sz w:val="20"/>
              </w:rPr>
              <w:t>Cahier des charges fictif de l'entreprise GameZone</w:t>
            </w:r>
          </w:p>
          <w:p w14:paraId="21BB7A40">
            <w:pPr>
              <w:numPr>
                <w:ilvl w:val="0"/>
                <w:numId w:val="0"/>
              </w:numPr>
              <w:suppressAutoHyphens/>
              <w:snapToGrid w:val="0"/>
              <w:jc w:val="both"/>
              <w:rPr>
                <w:rFonts w:hint="default" w:ascii="Arial" w:hAnsi="Arial" w:cs="Arial"/>
                <w:b w:val="0"/>
                <w:bCs/>
                <w:sz w:val="20"/>
              </w:rPr>
            </w:pPr>
          </w:p>
          <w:p w14:paraId="1FECDFCC">
            <w:pPr>
              <w:numPr>
                <w:ilvl w:val="0"/>
                <w:numId w:val="0"/>
              </w:numPr>
              <w:suppressAutoHyphens/>
              <w:snapToGrid w:val="0"/>
              <w:jc w:val="both"/>
              <w:rPr>
                <w:rFonts w:hint="default" w:ascii="Arial" w:hAnsi="Arial" w:cs="Arial"/>
                <w:b/>
                <w:bCs w:val="0"/>
                <w:sz w:val="20"/>
              </w:rPr>
            </w:pPr>
            <w:r>
              <w:rPr>
                <w:rFonts w:hint="default" w:ascii="Arial" w:hAnsi="Arial" w:cs="Arial"/>
                <w:b/>
                <w:bCs w:val="0"/>
                <w:sz w:val="20"/>
              </w:rPr>
              <w:t>Résultats attendus :</w:t>
            </w:r>
          </w:p>
          <w:p w14:paraId="454F87FC">
            <w:pPr>
              <w:numPr>
                <w:ilvl w:val="0"/>
                <w:numId w:val="0"/>
              </w:numPr>
              <w:suppressAutoHyphens/>
              <w:snapToGrid w:val="0"/>
              <w:jc w:val="both"/>
              <w:rPr>
                <w:rFonts w:hint="default" w:ascii="Arial" w:hAnsi="Arial" w:cs="Arial"/>
                <w:b w:val="0"/>
                <w:bCs/>
                <w:sz w:val="20"/>
              </w:rPr>
            </w:pPr>
          </w:p>
          <w:p w14:paraId="5CF1D486">
            <w:pPr>
              <w:numPr>
                <w:ilvl w:val="0"/>
                <w:numId w:val="1"/>
              </w:numPr>
              <w:suppressAutoHyphens/>
              <w:snapToGrid w:val="0"/>
              <w:ind w:left="420" w:leftChars="0" w:hanging="420" w:firstLineChars="0"/>
              <w:jc w:val="both"/>
              <w:rPr>
                <w:rFonts w:hint="default" w:ascii="Arial" w:hAnsi="Arial" w:cs="Arial"/>
                <w:b w:val="0"/>
                <w:bCs/>
                <w:sz w:val="20"/>
              </w:rPr>
            </w:pPr>
            <w:r>
              <w:rPr>
                <w:rFonts w:hint="default" w:ascii="Arial" w:hAnsi="Arial" w:cs="Arial"/>
                <w:b w:val="0"/>
                <w:bCs/>
                <w:sz w:val="20"/>
              </w:rPr>
              <w:t>Domaine Active Directory opérationnel avec structure d'OU cohérente</w:t>
            </w:r>
          </w:p>
          <w:p w14:paraId="20D3CD09">
            <w:pPr>
              <w:numPr>
                <w:ilvl w:val="0"/>
                <w:numId w:val="1"/>
              </w:numPr>
              <w:suppressAutoHyphens/>
              <w:snapToGrid w:val="0"/>
              <w:ind w:left="420" w:leftChars="0" w:hanging="420" w:firstLineChars="0"/>
              <w:jc w:val="both"/>
              <w:rPr>
                <w:rFonts w:hint="default" w:ascii="Arial" w:hAnsi="Arial" w:cs="Arial"/>
                <w:b w:val="0"/>
                <w:bCs/>
                <w:sz w:val="20"/>
              </w:rPr>
            </w:pPr>
            <w:r>
              <w:rPr>
                <w:rFonts w:hint="default" w:ascii="Arial" w:hAnsi="Arial" w:cs="Arial"/>
                <w:b w:val="0"/>
                <w:bCs/>
                <w:sz w:val="20"/>
              </w:rPr>
              <w:t>Serveur de fichiers sécurisé avec droits basés sur des groupes AD uniquement</w:t>
            </w:r>
          </w:p>
          <w:p w14:paraId="31742346">
            <w:pPr>
              <w:numPr>
                <w:ilvl w:val="0"/>
                <w:numId w:val="1"/>
              </w:numPr>
              <w:suppressAutoHyphens/>
              <w:snapToGrid w:val="0"/>
              <w:ind w:left="420" w:leftChars="0" w:hanging="420" w:firstLineChars="0"/>
              <w:jc w:val="both"/>
              <w:rPr>
                <w:rFonts w:hint="default" w:ascii="Arial" w:hAnsi="Arial" w:cs="Arial"/>
                <w:b w:val="0"/>
                <w:bCs/>
                <w:sz w:val="20"/>
              </w:rPr>
            </w:pPr>
            <w:r>
              <w:rPr>
                <w:rFonts w:hint="default" w:ascii="Arial" w:hAnsi="Arial" w:cs="Arial"/>
                <w:b w:val="0"/>
                <w:bCs/>
                <w:sz w:val="20"/>
              </w:rPr>
              <w:t>Stratégie de groupe (GPO) déployée pour mappage lecteurs et restrictions postes</w:t>
            </w:r>
          </w:p>
          <w:p w14:paraId="527E8489">
            <w:pPr>
              <w:numPr>
                <w:ilvl w:val="0"/>
                <w:numId w:val="1"/>
              </w:numPr>
              <w:suppressAutoHyphens/>
              <w:snapToGrid w:val="0"/>
              <w:ind w:left="420" w:leftChars="0" w:hanging="420" w:firstLineChars="0"/>
              <w:jc w:val="both"/>
              <w:rPr>
                <w:rFonts w:hint="default" w:ascii="Arial" w:hAnsi="Arial" w:cs="Arial"/>
                <w:b w:val="0"/>
                <w:bCs/>
                <w:sz w:val="20"/>
              </w:rPr>
            </w:pPr>
            <w:r>
              <w:rPr>
                <w:rFonts w:hint="default" w:ascii="Arial" w:hAnsi="Arial" w:cs="Arial"/>
                <w:b w:val="0"/>
                <w:bCs/>
                <w:sz w:val="20"/>
              </w:rPr>
              <w:t>Plan de sauvegarde testé et documenté avec preuves de restauration réussie</w:t>
            </w:r>
          </w:p>
          <w:p w14:paraId="5CA105C1">
            <w:pPr>
              <w:numPr>
                <w:ilvl w:val="0"/>
                <w:numId w:val="1"/>
              </w:numPr>
              <w:suppressAutoHyphens/>
              <w:snapToGrid w:val="0"/>
              <w:ind w:left="420" w:leftChars="0" w:hanging="420" w:firstLineChars="0"/>
              <w:jc w:val="both"/>
              <w:rPr>
                <w:rFonts w:hint="default" w:ascii="Bahnschrift SemiCondensed" w:hAnsi="Bahnschrift SemiCondensed" w:cs="Bahnschrift SemiCondensed"/>
                <w:b w:val="0"/>
                <w:bCs/>
                <w:sz w:val="20"/>
              </w:rPr>
            </w:pPr>
            <w:r>
              <w:rPr>
                <w:rFonts w:hint="default" w:ascii="Arial" w:hAnsi="Arial" w:cs="Arial"/>
                <w:b w:val="0"/>
                <w:bCs/>
                <w:sz w:val="20"/>
              </w:rPr>
              <w:t>Documentation technique complète (schémas, procédures, captures d'écran)</w:t>
            </w:r>
          </w:p>
          <w:p w14:paraId="7F25697A">
            <w:pPr>
              <w:numPr>
                <w:numId w:val="0"/>
              </w:numPr>
              <w:tabs>
                <w:tab w:val="left" w:pos="420"/>
              </w:tabs>
              <w:suppressAutoHyphens/>
              <w:snapToGrid w:val="0"/>
              <w:jc w:val="both"/>
              <w:rPr>
                <w:rFonts w:hint="default" w:ascii="Bahnschrift SemiCondensed" w:hAnsi="Bahnschrift SemiCondensed" w:cs="Bahnschrift SemiCondensed"/>
                <w:b w:val="0"/>
                <w:bCs/>
                <w:sz w:val="20"/>
              </w:rPr>
            </w:pPr>
          </w:p>
        </w:tc>
      </w:tr>
      <w:tr w14:paraId="66FD4E76">
        <w:tblPrEx>
          <w:tblCellMar>
            <w:top w:w="0" w:type="dxa"/>
            <w:left w:w="0" w:type="dxa"/>
            <w:bottom w:w="0" w:type="dxa"/>
            <w:right w:w="0" w:type="dxa"/>
          </w:tblCellMar>
        </w:tblPrEx>
        <w:trPr>
          <w:cantSplit/>
          <w:trHeight w:val="1077" w:hRule="atLeast"/>
        </w:trPr>
        <w:tc>
          <w:tcPr>
            <w:tcW w:w="9923" w:type="dxa"/>
            <w:gridSpan w:val="4"/>
            <w:tcBorders>
              <w:top w:val="single" w:color="auto" w:sz="4" w:space="0"/>
              <w:left w:val="single" w:color="auto" w:sz="4" w:space="0"/>
              <w:bottom w:val="single" w:color="auto" w:sz="4" w:space="0"/>
              <w:right w:val="single" w:color="auto" w:sz="4" w:space="0"/>
            </w:tcBorders>
          </w:tcPr>
          <w:p w14:paraId="7767A638">
            <w:pPr>
              <w:snapToGrid w:val="0"/>
              <w:jc w:val="both"/>
              <w:rPr>
                <w:rFonts w:ascii="Arial" w:hAnsi="Arial" w:cs="Arial"/>
                <w:b/>
                <w:sz w:val="20"/>
              </w:rPr>
            </w:pPr>
            <w:r>
              <w:rPr>
                <w:rFonts w:ascii="Arial" w:hAnsi="Arial" w:cs="Arial"/>
                <w:b/>
                <w:sz w:val="20"/>
              </w:rPr>
              <w:t>Description des ressources documentaires, matérielles et logicielles utilisées</w:t>
            </w:r>
            <w:r>
              <w:rPr>
                <w:rStyle w:val="7"/>
                <w:rFonts w:ascii="Arial" w:hAnsi="Arial" w:cs="Arial"/>
                <w:b/>
                <w:sz w:val="20"/>
              </w:rPr>
              <w:footnoteReference w:id="1"/>
            </w:r>
          </w:p>
          <w:p w14:paraId="7A28CC13">
            <w:pPr>
              <w:snapToGrid w:val="0"/>
              <w:jc w:val="both"/>
              <w:rPr>
                <w:rFonts w:hint="default" w:ascii="Arial" w:hAnsi="Arial" w:cs="Arial"/>
                <w:b/>
                <w:sz w:val="20"/>
                <w:lang w:val="fr-FR"/>
              </w:rPr>
            </w:pPr>
          </w:p>
          <w:p w14:paraId="5523D778">
            <w:pPr>
              <w:snapToGrid w:val="0"/>
              <w:jc w:val="both"/>
              <w:rPr>
                <w:rFonts w:hint="default" w:ascii="Bahnschrift SemiCondensed" w:hAnsi="Bahnschrift SemiCondensed" w:cs="Bahnschrift SemiCondensed"/>
                <w:b/>
                <w:sz w:val="20"/>
              </w:rPr>
            </w:pPr>
            <w:r>
              <w:rPr>
                <w:rFonts w:hint="default" w:ascii="Bahnschrift SemiCondensed" w:hAnsi="Bahnschrift SemiCondensed" w:cs="Bahnschrift SemiCondensed"/>
                <w:b/>
                <w:sz w:val="20"/>
                <w:lang w:val="fr-FR"/>
              </w:rPr>
              <w:t xml:space="preserve">Ressources </w:t>
            </w:r>
            <w:r>
              <w:rPr>
                <w:rFonts w:hint="default" w:ascii="Bahnschrift SemiCondensed" w:hAnsi="Bahnschrift SemiCondensed" w:cs="Bahnschrift SemiCondensed"/>
                <w:b/>
                <w:sz w:val="20"/>
              </w:rPr>
              <w:t>Matériel</w:t>
            </w:r>
            <w:r>
              <w:rPr>
                <w:rFonts w:hint="default" w:ascii="Bahnschrift SemiCondensed" w:hAnsi="Bahnschrift SemiCondensed" w:cs="Bahnschrift SemiCondensed"/>
                <w:b/>
                <w:sz w:val="20"/>
                <w:lang w:val="fr-FR"/>
              </w:rPr>
              <w:t>les</w:t>
            </w:r>
            <w:r>
              <w:rPr>
                <w:rFonts w:hint="default" w:ascii="Bahnschrift SemiCondensed" w:hAnsi="Bahnschrift SemiCondensed" w:cs="Bahnschrift SemiCondensed"/>
                <w:b/>
                <w:sz w:val="20"/>
              </w:rPr>
              <w:t xml:space="preserve"> :</w:t>
            </w:r>
          </w:p>
          <w:p w14:paraId="5B866FEB">
            <w:pPr>
              <w:snapToGrid w:val="0"/>
              <w:jc w:val="both"/>
              <w:rPr>
                <w:rFonts w:ascii="Arial" w:hAnsi="Arial" w:cs="Arial"/>
                <w:b/>
                <w:sz w:val="20"/>
              </w:rPr>
            </w:pPr>
          </w:p>
          <w:p w14:paraId="0FCBDC80">
            <w:pPr>
              <w:numPr>
                <w:ilvl w:val="0"/>
                <w:numId w:val="1"/>
              </w:numPr>
              <w:snapToGrid w:val="0"/>
              <w:ind w:left="420" w:leftChars="0" w:hanging="420" w:firstLineChars="0"/>
              <w:jc w:val="both"/>
              <w:rPr>
                <w:rFonts w:hint="default" w:ascii="Arial" w:hAnsi="Arial" w:cs="Arial"/>
                <w:b w:val="0"/>
                <w:bCs/>
                <w:sz w:val="20"/>
              </w:rPr>
            </w:pPr>
            <w:r>
              <w:rPr>
                <w:rFonts w:hint="default" w:ascii="Arial" w:hAnsi="Arial" w:cs="Arial"/>
                <w:b w:val="0"/>
                <w:bCs/>
                <w:sz w:val="20"/>
                <w:lang w:val="fr-FR"/>
              </w:rPr>
              <w:t>P</w:t>
            </w:r>
            <w:r>
              <w:rPr>
                <w:rFonts w:hint="default" w:ascii="Arial" w:hAnsi="Arial" w:cs="Arial"/>
                <w:b w:val="0"/>
                <w:bCs/>
                <w:sz w:val="20"/>
              </w:rPr>
              <w:t>oste</w:t>
            </w:r>
            <w:r>
              <w:rPr>
                <w:rFonts w:hint="default" w:ascii="Arial" w:hAnsi="Arial" w:cs="Arial"/>
                <w:b w:val="0"/>
                <w:bCs/>
                <w:sz w:val="20"/>
                <w:lang w:val="fr-FR"/>
              </w:rPr>
              <w:t>s</w:t>
            </w:r>
            <w:r>
              <w:rPr>
                <w:rFonts w:hint="default" w:ascii="Arial" w:hAnsi="Arial" w:cs="Arial"/>
                <w:b w:val="0"/>
                <w:bCs/>
                <w:sz w:val="20"/>
              </w:rPr>
              <w:t xml:space="preserve"> de travail avec capacité de virtualisation (16 Go RAM minimum, processeur supportant la virtualisation)</w:t>
            </w:r>
          </w:p>
          <w:p w14:paraId="3FEB5FE6">
            <w:pPr>
              <w:numPr>
                <w:ilvl w:val="0"/>
                <w:numId w:val="1"/>
              </w:numPr>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rPr>
              <w:t>Postes clients Windows 10(VM</w:t>
            </w:r>
            <w:r>
              <w:rPr>
                <w:rFonts w:hint="default" w:ascii="Arial" w:hAnsi="Arial" w:cs="Arial"/>
                <w:b w:val="0"/>
                <w:bCs/>
                <w:sz w:val="20"/>
                <w:lang w:val="fr-FR"/>
              </w:rPr>
              <w:t>s</w:t>
            </w:r>
            <w:r>
              <w:rPr>
                <w:rFonts w:hint="default" w:ascii="Arial" w:hAnsi="Arial" w:cs="Arial"/>
                <w:b w:val="0"/>
                <w:bCs/>
                <w:sz w:val="20"/>
              </w:rPr>
              <w:t>) pour tests d'accès et GP</w:t>
            </w:r>
            <w:r>
              <w:rPr>
                <w:rFonts w:hint="default" w:ascii="Arial" w:hAnsi="Arial" w:cs="Arial"/>
                <w:b w:val="0"/>
                <w:bCs/>
                <w:sz w:val="20"/>
                <w:lang w:val="fr-FR"/>
              </w:rPr>
              <w:t>O</w:t>
            </w:r>
          </w:p>
          <w:p w14:paraId="2AD12F1E">
            <w:pPr>
              <w:numPr>
                <w:ilvl w:val="0"/>
                <w:numId w:val="1"/>
              </w:numPr>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Serveurs physiques</w:t>
            </w:r>
          </w:p>
          <w:p w14:paraId="1335C5B7">
            <w:pPr>
              <w:numPr>
                <w:numId w:val="0"/>
              </w:numPr>
              <w:snapToGrid w:val="0"/>
              <w:ind w:leftChars="0"/>
              <w:jc w:val="both"/>
              <w:rPr>
                <w:rFonts w:hint="default" w:ascii="Bahnschrift SemiCondensed" w:hAnsi="Bahnschrift SemiCondensed" w:cs="Bahnschrift SemiCondensed"/>
                <w:b w:val="0"/>
                <w:bCs/>
                <w:sz w:val="20"/>
                <w:lang w:val="fr-FR"/>
              </w:rPr>
            </w:pPr>
          </w:p>
          <w:p w14:paraId="2A62777D">
            <w:pPr>
              <w:numPr>
                <w:ilvl w:val="0"/>
                <w:numId w:val="0"/>
              </w:numPr>
              <w:suppressAutoHyphens/>
              <w:snapToGrid w:val="0"/>
              <w:jc w:val="both"/>
              <w:rPr>
                <w:rFonts w:hint="default" w:ascii="Arial" w:hAnsi="Arial" w:cs="Arial"/>
                <w:b/>
                <w:bCs w:val="0"/>
                <w:sz w:val="20"/>
                <w:lang w:val="fr-FR"/>
              </w:rPr>
            </w:pPr>
            <w:r>
              <w:rPr>
                <w:rFonts w:hint="default" w:ascii="Arial" w:hAnsi="Arial" w:cs="Arial"/>
                <w:b/>
                <w:bCs w:val="0"/>
                <w:sz w:val="20"/>
                <w:lang w:val="fr-FR"/>
              </w:rPr>
              <w:t>Ressources Logicielles :</w:t>
            </w:r>
          </w:p>
          <w:p w14:paraId="43CC4E1D">
            <w:pPr>
              <w:numPr>
                <w:ilvl w:val="0"/>
                <w:numId w:val="0"/>
              </w:numPr>
              <w:suppressAutoHyphens/>
              <w:snapToGrid w:val="0"/>
              <w:jc w:val="both"/>
              <w:rPr>
                <w:rFonts w:hint="default" w:ascii="Arial" w:hAnsi="Arial" w:cs="Arial"/>
                <w:b w:val="0"/>
                <w:bCs/>
                <w:sz w:val="20"/>
                <w:lang w:val="fr-FR"/>
              </w:rPr>
            </w:pPr>
          </w:p>
          <w:p w14:paraId="38B6DDB8">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Windows Server 2022 (édition Standard)</w:t>
            </w:r>
          </w:p>
          <w:p w14:paraId="01AAED24">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VMware pour la virtualisation</w:t>
            </w:r>
          </w:p>
          <w:p w14:paraId="1A4C1D1B">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Active Directory Users and Computers, Group Policy Management Console</w:t>
            </w:r>
          </w:p>
          <w:p w14:paraId="3B11DD63">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Windows Server Backup</w:t>
            </w:r>
          </w:p>
          <w:p w14:paraId="787E9E65">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Windows 10 Pro</w:t>
            </w:r>
          </w:p>
          <w:p w14:paraId="7393F2E4">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Debian 12</w:t>
            </w:r>
          </w:p>
          <w:p w14:paraId="6CBA9CF3">
            <w:pPr>
              <w:numPr>
                <w:ilvl w:val="0"/>
                <w:numId w:val="0"/>
              </w:numPr>
              <w:suppressAutoHyphens/>
              <w:snapToGrid w:val="0"/>
              <w:jc w:val="both"/>
              <w:rPr>
                <w:rFonts w:hint="default" w:ascii="Bahnschrift SemiCondensed" w:hAnsi="Bahnschrift SemiCondensed" w:cs="Bahnschrift SemiCondensed"/>
                <w:b w:val="0"/>
                <w:bCs/>
                <w:sz w:val="20"/>
                <w:lang w:val="fr-FR"/>
              </w:rPr>
            </w:pPr>
          </w:p>
          <w:p w14:paraId="7B504688">
            <w:pPr>
              <w:numPr>
                <w:ilvl w:val="0"/>
                <w:numId w:val="0"/>
              </w:numPr>
              <w:suppressAutoHyphens/>
              <w:snapToGrid w:val="0"/>
              <w:jc w:val="both"/>
              <w:rPr>
                <w:rFonts w:hint="default" w:ascii="Arial" w:hAnsi="Arial" w:cs="Arial"/>
                <w:b/>
                <w:bCs w:val="0"/>
                <w:sz w:val="20"/>
                <w:lang w:val="fr-FR"/>
              </w:rPr>
            </w:pPr>
            <w:r>
              <w:rPr>
                <w:rFonts w:hint="default" w:ascii="Arial" w:hAnsi="Arial" w:cs="Arial"/>
                <w:b/>
                <w:bCs w:val="0"/>
                <w:sz w:val="20"/>
                <w:lang w:val="fr-FR"/>
              </w:rPr>
              <w:t>Ressources Documentaires :</w:t>
            </w:r>
          </w:p>
          <w:p w14:paraId="330F4C26">
            <w:pPr>
              <w:numPr>
                <w:ilvl w:val="0"/>
                <w:numId w:val="0"/>
              </w:numPr>
              <w:suppressAutoHyphens/>
              <w:snapToGrid w:val="0"/>
              <w:jc w:val="both"/>
              <w:rPr>
                <w:rFonts w:hint="default" w:ascii="Arial" w:hAnsi="Arial" w:cs="Arial"/>
                <w:b w:val="0"/>
                <w:bCs/>
                <w:sz w:val="20"/>
                <w:lang w:val="fr-FR"/>
              </w:rPr>
            </w:pPr>
          </w:p>
          <w:p w14:paraId="33FF8C7A">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Microsoft Learn : Active Directory Domain Services overview</w:t>
            </w:r>
          </w:p>
          <w:p w14:paraId="11BE411E">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Microsoft Learn : FSRM overview, Shadow Copies best practices</w:t>
            </w:r>
          </w:p>
          <w:p w14:paraId="2CC1EF4E">
            <w:pPr>
              <w:numPr>
                <w:ilvl w:val="0"/>
                <w:numId w:val="1"/>
              </w:numPr>
              <w:suppressAutoHyphens/>
              <w:snapToGrid w:val="0"/>
              <w:ind w:left="420" w:leftChars="0" w:hanging="420" w:firstLineChars="0"/>
              <w:jc w:val="both"/>
              <w:rPr>
                <w:rFonts w:hint="default" w:ascii="Arial" w:hAnsi="Arial" w:cs="Arial"/>
                <w:b w:val="0"/>
                <w:bCs/>
                <w:sz w:val="20"/>
                <w:lang w:val="fr-FR"/>
              </w:rPr>
            </w:pPr>
            <w:r>
              <w:rPr>
                <w:rFonts w:hint="default" w:ascii="Arial" w:hAnsi="Arial" w:cs="Arial"/>
                <w:b w:val="0"/>
                <w:bCs/>
                <w:sz w:val="20"/>
                <w:lang w:val="fr-FR"/>
              </w:rPr>
              <w:t>Documentation interne créée (procédures d'installation, matrices de droits)</w:t>
            </w:r>
          </w:p>
          <w:p w14:paraId="593525F0">
            <w:pPr>
              <w:snapToGrid w:val="0"/>
              <w:jc w:val="both"/>
              <w:rPr>
                <w:rFonts w:ascii="Arial" w:hAnsi="Arial" w:cs="Arial"/>
                <w:bCs/>
                <w:sz w:val="20"/>
              </w:rPr>
            </w:pPr>
          </w:p>
        </w:tc>
      </w:tr>
      <w:tr w14:paraId="4F933052">
        <w:tblPrEx>
          <w:tblCellMar>
            <w:top w:w="0" w:type="dxa"/>
            <w:left w:w="0" w:type="dxa"/>
            <w:bottom w:w="0" w:type="dxa"/>
            <w:right w:w="0" w:type="dxa"/>
          </w:tblCellMar>
        </w:tblPrEx>
        <w:trPr>
          <w:cantSplit/>
          <w:trHeight w:val="850" w:hRule="atLeast"/>
        </w:trPr>
        <w:tc>
          <w:tcPr>
            <w:tcW w:w="9923" w:type="dxa"/>
            <w:gridSpan w:val="4"/>
            <w:tcBorders>
              <w:top w:val="single" w:color="auto" w:sz="4" w:space="0"/>
              <w:left w:val="single" w:color="auto" w:sz="4" w:space="0"/>
              <w:bottom w:val="single" w:color="auto" w:sz="4" w:space="0"/>
              <w:right w:val="single" w:color="auto" w:sz="4" w:space="0"/>
            </w:tcBorders>
          </w:tcPr>
          <w:p w14:paraId="75D6E16E">
            <w:pPr>
              <w:snapToGrid w:val="0"/>
              <w:jc w:val="both"/>
              <w:rPr>
                <w:rFonts w:ascii="Arial" w:hAnsi="Arial" w:cs="Arial"/>
                <w:b/>
                <w:bCs/>
                <w:sz w:val="20"/>
                <w:szCs w:val="20"/>
              </w:rPr>
            </w:pPr>
            <w:r>
              <w:rPr>
                <w:rFonts w:ascii="Arial" w:hAnsi="Arial" w:cs="Arial"/>
                <w:b/>
                <w:bCs/>
                <w:sz w:val="20"/>
                <w:szCs w:val="20"/>
              </w:rPr>
              <w:t>Modalités d’accès aux productions</w:t>
            </w:r>
            <w:r>
              <w:rPr>
                <w:rFonts w:ascii="Arial" w:hAnsi="Arial" w:cs="Arial"/>
                <w:b/>
                <w:bCs/>
                <w:sz w:val="20"/>
                <w:szCs w:val="20"/>
                <w:vertAlign w:val="superscript"/>
              </w:rPr>
              <w:footnoteReference w:id="2"/>
            </w:r>
            <w:r>
              <w:rPr>
                <w:rFonts w:ascii="Arial" w:hAnsi="Arial" w:cs="Arial"/>
                <w:b/>
                <w:bCs/>
                <w:sz w:val="20"/>
                <w:szCs w:val="20"/>
              </w:rPr>
              <w:t xml:space="preserve"> et à leur documentation</w:t>
            </w:r>
            <w:r>
              <w:rPr>
                <w:rFonts w:ascii="Arial" w:hAnsi="Arial" w:cs="Arial"/>
                <w:b/>
                <w:bCs/>
                <w:sz w:val="20"/>
                <w:szCs w:val="20"/>
                <w:vertAlign w:val="superscript"/>
              </w:rPr>
              <w:footnoteReference w:id="3"/>
            </w:r>
          </w:p>
          <w:p w14:paraId="5F7435FC">
            <w:pPr>
              <w:snapToGrid w:val="0"/>
              <w:jc w:val="both"/>
              <w:rPr>
                <w:rFonts w:ascii="Arial" w:hAnsi="Arial" w:cs="Arial"/>
                <w:b/>
                <w:bCs/>
                <w:sz w:val="20"/>
                <w:szCs w:val="20"/>
              </w:rPr>
            </w:pPr>
          </w:p>
          <w:p w14:paraId="745E8934">
            <w:pPr>
              <w:numPr>
                <w:ilvl w:val="0"/>
                <w:numId w:val="2"/>
              </w:numPr>
              <w:snapToGrid w:val="0"/>
              <w:ind w:left="420" w:leftChars="0" w:hanging="420" w:firstLineChars="0"/>
              <w:jc w:val="both"/>
              <w:rPr>
                <w:rFonts w:ascii="Arial" w:hAnsi="Arial" w:cs="Arial"/>
                <w:b/>
                <w:bCs/>
                <w:sz w:val="20"/>
                <w:szCs w:val="20"/>
              </w:rPr>
            </w:pPr>
            <w:r>
              <w:rPr>
                <w:rFonts w:hint="default" w:ascii="Segoe UI" w:hAnsi="Segoe UI" w:eastAsia="Segoe UI"/>
                <w:i w:val="0"/>
                <w:iCs w:val="0"/>
                <w:caps w:val="0"/>
                <w:color w:val="0000FF"/>
                <w:spacing w:val="0"/>
                <w:sz w:val="24"/>
                <w:szCs w:val="24"/>
                <w:shd w:val="clear" w:fill="FFFFFF"/>
              </w:rPr>
              <w:t>https://benjaminsabayeportfolio.netlify.app/</w:t>
            </w:r>
          </w:p>
        </w:tc>
      </w:tr>
      <w:tr w14:paraId="1842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gridSpan w:val="4"/>
          </w:tcPr>
          <w:p w14:paraId="05EE0BAD">
            <w:pPr>
              <w:spacing w:before="120" w:after="120"/>
              <w:jc w:val="center"/>
              <w:outlineLvl w:val="0"/>
              <w:rPr>
                <w:rFonts w:ascii="Arial" w:hAnsi="Arial" w:cs="Arial"/>
                <w:b/>
                <w:bCs/>
                <w:sz w:val="22"/>
                <w:szCs w:val="22"/>
              </w:rPr>
            </w:pPr>
          </w:p>
        </w:tc>
      </w:tr>
    </w:tbl>
    <w:p w14:paraId="5181E6D2">
      <w:pPr>
        <w:outlineLvl w:val="0"/>
        <w:rPr>
          <w:rFonts w:ascii="Arial" w:hAnsi="Arial" w:cs="Arial"/>
          <w:bCs/>
          <w:sz w:val="11"/>
          <w:szCs w:val="11"/>
          <w:u w:val="single"/>
        </w:rPr>
      </w:pPr>
    </w:p>
    <w:tbl>
      <w:tblPr>
        <w:tblStyle w:val="17"/>
        <w:tblW w:w="10049" w:type="dxa"/>
        <w:tblInd w:w="-147" w:type="dxa"/>
        <w:tblLayout w:type="fixed"/>
        <w:tblCellMar>
          <w:top w:w="0" w:type="dxa"/>
          <w:left w:w="0" w:type="dxa"/>
          <w:bottom w:w="0" w:type="dxa"/>
          <w:right w:w="0" w:type="dxa"/>
        </w:tblCellMar>
      </w:tblPr>
      <w:tblGrid>
        <w:gridCol w:w="10049"/>
      </w:tblGrid>
      <w:tr w14:paraId="4E06FE9A">
        <w:trPr>
          <w:cantSplit/>
          <w:trHeight w:val="8354" w:hRule="atLeast"/>
        </w:trPr>
        <w:tc>
          <w:tcPr>
            <w:tcW w:w="10049" w:type="dxa"/>
            <w:tcBorders>
              <w:top w:val="single" w:color="000000" w:sz="4" w:space="0"/>
              <w:left w:val="single" w:color="000000" w:sz="4" w:space="0"/>
              <w:bottom w:val="single" w:color="auto" w:sz="4" w:space="0"/>
              <w:right w:val="single" w:color="000000" w:sz="4" w:space="0"/>
            </w:tcBorders>
            <w:vAlign w:val="center"/>
          </w:tcPr>
          <w:p w14:paraId="2BCED8E7">
            <w:pPr>
              <w:snapToGrid w:val="0"/>
              <w:spacing w:line="276" w:lineRule="auto"/>
              <w:rPr>
                <w:rFonts w:ascii="Arial" w:hAnsi="Arial" w:cs="Arial"/>
                <w:b/>
                <w:sz w:val="20"/>
                <w:szCs w:val="20"/>
              </w:rPr>
            </w:pPr>
            <w:r>
              <w:rPr>
                <w:rFonts w:ascii="Arial" w:hAnsi="Arial" w:cs="Arial"/>
                <w:b/>
                <w:sz w:val="20"/>
                <w:szCs w:val="20"/>
              </w:rPr>
              <w:t>Descriptif de la réalisation professionnelle, y compris les productions réalisées et schémas explicatifs</w:t>
            </w:r>
          </w:p>
          <w:p w14:paraId="26BFD725">
            <w:pPr>
              <w:snapToGrid w:val="0"/>
              <w:spacing w:line="276" w:lineRule="auto"/>
              <w:rPr>
                <w:rFonts w:ascii="Arial" w:hAnsi="Arial" w:cs="Arial"/>
                <w:b/>
                <w:sz w:val="20"/>
                <w:szCs w:val="20"/>
              </w:rPr>
            </w:pPr>
          </w:p>
          <w:p w14:paraId="415A701E">
            <w:pPr>
              <w:snapToGrid w:val="0"/>
              <w:spacing w:line="276" w:lineRule="auto"/>
              <w:jc w:val="both"/>
              <w:rPr>
                <w:rFonts w:ascii="Arial" w:hAnsi="Arial" w:cs="Arial"/>
                <w:b w:val="0"/>
                <w:bCs/>
                <w:sz w:val="20"/>
                <w:szCs w:val="20"/>
              </w:rPr>
            </w:pPr>
            <w:r>
              <w:rPr>
                <w:rFonts w:ascii="Arial" w:hAnsi="Arial" w:cs="Arial"/>
                <w:b w:val="0"/>
                <w:bCs/>
                <w:sz w:val="20"/>
                <w:szCs w:val="20"/>
              </w:rPr>
              <w:t>Le projet consiste à concevoir et déployer l'infrastructure informatique d'une entreprise fictive, GameZone, spécialisée dans la vente de jeux vidéo, consoles et accessoires gaming. L'objectif est de mettre en place un réseau d'entreprise fonctionnel, sécurisé et administrable, reposant sur un environnement mixte Windows Server / Linux, le tout au sein d'un même réseau local (192.168.10.0/24).</w:t>
            </w:r>
          </w:p>
          <w:p w14:paraId="09A849F8">
            <w:pPr>
              <w:snapToGrid w:val="0"/>
              <w:spacing w:line="276" w:lineRule="auto"/>
              <w:jc w:val="both"/>
              <w:rPr>
                <w:rFonts w:ascii="Arial" w:hAnsi="Arial" w:cs="Arial"/>
                <w:b w:val="0"/>
                <w:bCs/>
                <w:sz w:val="20"/>
                <w:szCs w:val="20"/>
              </w:rPr>
            </w:pPr>
            <w:r>
              <w:rPr>
                <w:rFonts w:ascii="Arial" w:hAnsi="Arial" w:cs="Arial"/>
                <w:b w:val="0"/>
                <w:bCs/>
                <w:sz w:val="20"/>
                <w:szCs w:val="20"/>
              </w:rPr>
              <w:t>Le cœur de l'infrastructure s'appuie sur un contrôleur de domaine Active Directory (SRV-DC01, Windows Server) qui centralise l'authentification des utilisateurs, la gestion des groupes métiers (direction, comptabilité, RH, vendeurs, SAV) et l'application de stratégies de groupe (GPO). Quinze comptes utilisateurs ont été créés, chacun avec des droits d'accès adaptés à sa fonction. Ce serveur assure également les rôles DNS et DHCP pour l'ensemble du réseau. Un serveur de fichiers (SRV-FICHIERS) complète le dispositif en proposant des partages réseau SMB cloisonnés par service, avec des permissions basées sur les groupes Active Directory, des quotas via FSRM et des clichés instantanés pour la récupération de fichiers. Un lecteur réseau (Z:) est automatiquement mappé sur les postes via GPO.</w:t>
            </w:r>
          </w:p>
          <w:p w14:paraId="1CFFF978">
            <w:pPr>
              <w:snapToGrid w:val="0"/>
              <w:spacing w:line="276" w:lineRule="auto"/>
              <w:jc w:val="both"/>
              <w:rPr>
                <w:rFonts w:ascii="Arial" w:hAnsi="Arial" w:cs="Arial"/>
                <w:b w:val="0"/>
                <w:bCs/>
                <w:sz w:val="20"/>
                <w:szCs w:val="20"/>
              </w:rPr>
            </w:pPr>
            <w:r>
              <w:rPr>
                <w:rFonts w:ascii="Arial" w:hAnsi="Arial" w:cs="Arial"/>
                <w:b w:val="0"/>
                <w:bCs/>
                <w:sz w:val="20"/>
                <w:szCs w:val="20"/>
              </w:rPr>
              <w:t>En parallèle, un serveur GLPI sous Debian 12 (SRV-GLPI) assure deux fonctions : l'inventaire automatique du parc informatique grâce à un agent installé sur les postes clients, et un système de helpdesk permettant aux utilisateurs de signaler leurs incidents via tickets. Ce serveur est relié à l'Active Directory via LDAP pour que les employés s'authentifient avec leur compte de domaine habituel, sans avoir à gérer un identifiant supplémentaire.</w:t>
            </w:r>
          </w:p>
          <w:p w14:paraId="372A351A">
            <w:pPr>
              <w:snapToGrid w:val="0"/>
              <w:spacing w:line="276" w:lineRule="auto"/>
              <w:jc w:val="both"/>
              <w:rPr>
                <w:rFonts w:ascii="Arial" w:hAnsi="Arial" w:cs="Arial"/>
                <w:b w:val="0"/>
                <w:bCs/>
                <w:sz w:val="20"/>
                <w:szCs w:val="20"/>
              </w:rPr>
            </w:pPr>
            <w:r>
              <w:rPr>
                <w:rFonts w:ascii="Arial" w:hAnsi="Arial" w:cs="Arial"/>
                <w:b w:val="0"/>
                <w:bCs/>
                <w:sz w:val="20"/>
                <w:szCs w:val="20"/>
              </w:rPr>
              <w:t xml:space="preserve">La sécurité est prise en compte à chaque niveau : politique de mots de passe renforcée (10 caractères minimum, complexité, renouvellement tous les 90 jours), verrouillage automatique des sessions après inactivité, restrictions sur les postes de caisse (blocage de cmd, regedit, panneau de configuration), audit des accès aux dossiers sensibles (RH, comptabilité) et séparation des comptes d'administration. Côté Linux, le serveur GLPI est durci avec un accès SSH sur port non standard (2222), Fail2ban contre le brute-force et un pare-feu UFW configuré en deny par défaut. Des sauvegardes quotidiennes du System State et des données sont planifiées sur un NAS dédié avec une rétention </w:t>
            </w:r>
            <w:r>
              <w:rPr>
                <w:rFonts w:hint="default" w:ascii="Arial" w:hAnsi="Arial" w:cs="Arial"/>
                <w:b w:val="0"/>
                <w:bCs/>
                <w:sz w:val="20"/>
                <w:szCs w:val="20"/>
                <w:lang w:val="fr-FR"/>
              </w:rPr>
              <w:t>d’un temps défini</w:t>
            </w:r>
            <w:r>
              <w:rPr>
                <w:rFonts w:ascii="Arial" w:hAnsi="Arial" w:cs="Arial"/>
                <w:b w:val="0"/>
                <w:bCs/>
                <w:sz w:val="20"/>
                <w:szCs w:val="20"/>
              </w:rPr>
              <w:t>, et des tests de restauration sont réalisés mensuellement.</w:t>
            </w:r>
          </w:p>
          <w:p w14:paraId="1372CF7E">
            <w:pPr>
              <w:snapToGrid w:val="0"/>
              <w:spacing w:line="276" w:lineRule="auto"/>
              <w:jc w:val="both"/>
              <w:rPr>
                <w:rFonts w:ascii="Arial" w:hAnsi="Arial" w:cs="Arial"/>
                <w:b w:val="0"/>
                <w:bCs/>
                <w:sz w:val="20"/>
                <w:szCs w:val="20"/>
              </w:rPr>
            </w:pPr>
          </w:p>
          <w:p w14:paraId="3FE003A0">
            <w:pPr>
              <w:snapToGrid w:val="0"/>
              <w:spacing w:line="276" w:lineRule="auto"/>
              <w:jc w:val="both"/>
              <w:rPr>
                <w:rFonts w:hint="default" w:ascii="Arial" w:hAnsi="Arial" w:cs="Arial"/>
                <w:b w:val="0"/>
                <w:bCs/>
                <w:sz w:val="20"/>
                <w:szCs w:val="20"/>
                <w:lang w:val="fr-FR"/>
              </w:rPr>
            </w:pPr>
            <w:r>
              <w:rPr>
                <w:rFonts w:hint="default" w:ascii="Arial" w:hAnsi="Arial" w:cs="Arial"/>
                <w:b w:val="0"/>
                <w:bCs/>
                <w:sz w:val="20"/>
                <w:szCs w:val="20"/>
                <w:lang w:val="fr-FR"/>
              </w:rPr>
              <w:drawing>
                <wp:inline distT="0" distB="0" distL="114300" distR="114300">
                  <wp:extent cx="6372860" cy="4888865"/>
                  <wp:effectExtent l="0" t="0" r="12700" b="3175"/>
                  <wp:docPr id="8" name="Image 8" descr="Capture d'écran 2026-03-11 09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apture d'écran 2026-03-11 093610"/>
                          <pic:cNvPicPr>
                            <a:picLocks noChangeAspect="1"/>
                          </pic:cNvPicPr>
                        </pic:nvPicPr>
                        <pic:blipFill>
                          <a:blip r:embed="rId6"/>
                          <a:stretch>
                            <a:fillRect/>
                          </a:stretch>
                        </pic:blipFill>
                        <pic:spPr>
                          <a:xfrm>
                            <a:off x="0" y="0"/>
                            <a:ext cx="6372860" cy="4888865"/>
                          </a:xfrm>
                          <a:prstGeom prst="rect">
                            <a:avLst/>
                          </a:prstGeom>
                        </pic:spPr>
                      </pic:pic>
                    </a:graphicData>
                  </a:graphic>
                </wp:inline>
              </w:drawing>
            </w:r>
          </w:p>
          <w:p w14:paraId="524F2564">
            <w:pPr>
              <w:snapToGrid w:val="0"/>
              <w:spacing w:line="276" w:lineRule="auto"/>
              <w:jc w:val="both"/>
              <w:rPr>
                <w:rFonts w:hint="default" w:ascii="Arial" w:hAnsi="Arial" w:cs="Arial"/>
                <w:b w:val="0"/>
                <w:bCs/>
                <w:sz w:val="20"/>
                <w:szCs w:val="20"/>
                <w:lang w:val="fr-FR"/>
              </w:rPr>
            </w:pPr>
            <w:r>
              <w:rPr>
                <w:rFonts w:hint="default" w:ascii="Arial" w:hAnsi="Arial" w:cs="Arial"/>
                <w:b w:val="0"/>
                <w:bCs/>
                <w:sz w:val="20"/>
                <w:szCs w:val="20"/>
                <w:lang w:val="fr-FR"/>
              </w:rPr>
              <w:drawing>
                <wp:inline distT="0" distB="0" distL="114300" distR="114300">
                  <wp:extent cx="6367145" cy="3343910"/>
                  <wp:effectExtent l="0" t="0" r="3175" b="8890"/>
                  <wp:docPr id="9" name="Image 9" descr="Capture d'écran 2026-03-11 09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Capture d'écran 2026-03-11 093719"/>
                          <pic:cNvPicPr>
                            <a:picLocks noChangeAspect="1"/>
                          </pic:cNvPicPr>
                        </pic:nvPicPr>
                        <pic:blipFill>
                          <a:blip r:embed="rId7"/>
                          <a:stretch>
                            <a:fillRect/>
                          </a:stretch>
                        </pic:blipFill>
                        <pic:spPr>
                          <a:xfrm>
                            <a:off x="0" y="0"/>
                            <a:ext cx="6367145" cy="3343910"/>
                          </a:xfrm>
                          <a:prstGeom prst="rect">
                            <a:avLst/>
                          </a:prstGeom>
                        </pic:spPr>
                      </pic:pic>
                    </a:graphicData>
                  </a:graphic>
                </wp:inline>
              </w:drawing>
            </w:r>
          </w:p>
          <w:p w14:paraId="600D556B">
            <w:pPr>
              <w:snapToGrid w:val="0"/>
              <w:spacing w:line="276" w:lineRule="auto"/>
              <w:jc w:val="both"/>
              <w:rPr>
                <w:rFonts w:hint="default" w:ascii="Arial" w:hAnsi="Arial" w:cs="Arial"/>
                <w:b w:val="0"/>
                <w:bCs/>
                <w:sz w:val="20"/>
                <w:szCs w:val="20"/>
                <w:lang w:val="fr-FR"/>
              </w:rPr>
            </w:pPr>
          </w:p>
          <w:tbl>
            <w:tblPr>
              <w:tblStyle w:val="21"/>
              <w:tblW w:w="1003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49"/>
              <w:gridCol w:w="1510"/>
              <w:gridCol w:w="1900"/>
              <w:gridCol w:w="1530"/>
              <w:gridCol w:w="1560"/>
              <w:gridCol w:w="1400"/>
              <w:gridCol w:w="1490"/>
            </w:tblGrid>
            <w:tr w14:paraId="1AB2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FFFFFF" w:sz="18" w:space="0"/>
                    <w:right w:val="single" w:color="8064A2" w:sz="8" w:space="0"/>
                  </w:tcBorders>
                  <w:shd w:val="clear" w:color="auto" w:fill="8064A2"/>
                </w:tcPr>
                <w:p w14:paraId="76462F73">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w:t>
                  </w:r>
                </w:p>
              </w:tc>
              <w:tc>
                <w:tcPr>
                  <w:tcW w:w="1510" w:type="dxa"/>
                  <w:tcBorders>
                    <w:top w:val="single" w:color="8064A2" w:sz="8" w:space="0"/>
                    <w:left w:val="single" w:color="8064A2" w:sz="8" w:space="0"/>
                    <w:bottom w:val="single" w:color="FFFFFF" w:sz="18" w:space="0"/>
                    <w:right w:val="single" w:color="8064A2" w:sz="8" w:space="0"/>
                  </w:tcBorders>
                  <w:shd w:val="clear" w:color="auto" w:fill="8064A2"/>
                </w:tcPr>
                <w:p w14:paraId="2ECD5F39">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Nom d’hôte</w:t>
                  </w:r>
                </w:p>
              </w:tc>
              <w:tc>
                <w:tcPr>
                  <w:tcW w:w="1900" w:type="dxa"/>
                  <w:tcBorders>
                    <w:top w:val="single" w:color="8064A2" w:sz="8" w:space="0"/>
                    <w:left w:val="single" w:color="8064A2" w:sz="8" w:space="0"/>
                    <w:bottom w:val="single" w:color="FFFFFF" w:sz="18" w:space="0"/>
                    <w:right w:val="single" w:color="8064A2" w:sz="8" w:space="0"/>
                  </w:tcBorders>
                  <w:shd w:val="clear" w:color="auto" w:fill="8064A2"/>
                </w:tcPr>
                <w:p w14:paraId="49AF23E2">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Adressde IP</w:t>
                  </w:r>
                </w:p>
              </w:tc>
              <w:tc>
                <w:tcPr>
                  <w:tcW w:w="1530" w:type="dxa"/>
                  <w:tcBorders>
                    <w:top w:val="single" w:color="8064A2" w:sz="8" w:space="0"/>
                    <w:left w:val="single" w:color="8064A2" w:sz="8" w:space="0"/>
                    <w:bottom w:val="single" w:color="FFFFFF" w:sz="18" w:space="0"/>
                    <w:right w:val="single" w:color="8064A2" w:sz="8" w:space="0"/>
                  </w:tcBorders>
                  <w:shd w:val="clear" w:color="auto" w:fill="8064A2"/>
                </w:tcPr>
                <w:p w14:paraId="02838E63">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Masque</w:t>
                  </w:r>
                </w:p>
              </w:tc>
              <w:tc>
                <w:tcPr>
                  <w:tcW w:w="1560" w:type="dxa"/>
                  <w:tcBorders>
                    <w:top w:val="single" w:color="8064A2" w:sz="8" w:space="0"/>
                    <w:left w:val="single" w:color="8064A2" w:sz="8" w:space="0"/>
                    <w:bottom w:val="single" w:color="FFFFFF" w:sz="18" w:space="0"/>
                    <w:right w:val="single" w:color="8064A2" w:sz="8" w:space="0"/>
                  </w:tcBorders>
                  <w:shd w:val="clear" w:color="auto" w:fill="8064A2"/>
                </w:tcPr>
                <w:p w14:paraId="6BDD65CB">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Passerelle</w:t>
                  </w:r>
                </w:p>
              </w:tc>
              <w:tc>
                <w:tcPr>
                  <w:tcW w:w="1400" w:type="dxa"/>
                  <w:tcBorders>
                    <w:top w:val="single" w:color="8064A2" w:sz="8" w:space="0"/>
                    <w:left w:val="single" w:color="8064A2" w:sz="8" w:space="0"/>
                    <w:bottom w:val="single" w:color="FFFFFF" w:sz="18" w:space="0"/>
                    <w:right w:val="single" w:color="8064A2" w:sz="8" w:space="0"/>
                  </w:tcBorders>
                  <w:shd w:val="clear" w:color="auto" w:fill="8064A2"/>
                </w:tcPr>
                <w:p w14:paraId="5C5A4EB2">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DNS Primaire</w:t>
                  </w:r>
                </w:p>
              </w:tc>
              <w:tc>
                <w:tcPr>
                  <w:tcW w:w="1490" w:type="dxa"/>
                  <w:tcBorders>
                    <w:top w:val="single" w:color="8064A2" w:sz="8" w:space="0"/>
                    <w:left w:val="single" w:color="8064A2" w:sz="8" w:space="0"/>
                    <w:bottom w:val="single" w:color="FFFFFF" w:sz="18" w:space="0"/>
                    <w:right w:val="single" w:color="8064A2" w:sz="8" w:space="0"/>
                  </w:tcBorders>
                  <w:shd w:val="clear" w:color="auto" w:fill="8064A2"/>
                </w:tcPr>
                <w:p w14:paraId="5E8655A2">
                  <w:pPr>
                    <w:snapToGrid w:val="0"/>
                    <w:spacing w:line="276" w:lineRule="auto"/>
                    <w:jc w:val="center"/>
                    <w:rPr>
                      <w:rFonts w:hint="default" w:ascii="Arial" w:hAnsi="Arial" w:cs="Arial"/>
                      <w:b w:val="0"/>
                      <w:bCs/>
                      <w:color w:val="FFFFFF"/>
                      <w:sz w:val="18"/>
                      <w:szCs w:val="18"/>
                      <w:vertAlign w:val="baseline"/>
                      <w:lang w:val="fr-FR"/>
                    </w:rPr>
                  </w:pPr>
                  <w:r>
                    <w:rPr>
                      <w:rFonts w:hint="default" w:ascii="Arial" w:hAnsi="Arial" w:cs="Arial"/>
                      <w:b w:val="0"/>
                      <w:bCs/>
                      <w:color w:val="FFFFFF"/>
                      <w:sz w:val="18"/>
                      <w:szCs w:val="18"/>
                      <w:vertAlign w:val="baseline"/>
                      <w:lang w:val="fr-FR"/>
                    </w:rPr>
                    <w:t>Rôle / OS</w:t>
                  </w:r>
                </w:p>
              </w:tc>
            </w:tr>
            <w:tr w14:paraId="6208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8" w:hRule="atLeast"/>
              </w:trPr>
              <w:tc>
                <w:tcPr>
                  <w:tcW w:w="10039" w:type="dxa"/>
                  <w:gridSpan w:val="7"/>
                  <w:tcBorders>
                    <w:top w:val="single" w:color="FFFFFF" w:sz="18" w:space="0"/>
                    <w:left w:val="single" w:color="8064A2" w:sz="8" w:space="0"/>
                    <w:bottom w:val="single" w:color="8064A2" w:sz="8" w:space="0"/>
                    <w:right w:val="single" w:color="8064A2" w:sz="8" w:space="0"/>
                  </w:tcBorders>
                  <w:shd w:val="clear" w:color="auto" w:fill="CCC1D9"/>
                  <w:vAlign w:val="center"/>
                </w:tcPr>
                <w:p w14:paraId="74363B42">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SECTION - Infrastucture fixe</w:t>
                  </w:r>
                </w:p>
              </w:tc>
            </w:tr>
            <w:tr w14:paraId="04E0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9" w:type="dxa"/>
                  <w:tcBorders>
                    <w:top w:val="single" w:color="8064A2" w:sz="8" w:space="0"/>
                    <w:left w:val="single" w:color="8064A2" w:sz="8" w:space="0"/>
                    <w:bottom w:val="single" w:color="8064A2" w:sz="8" w:space="0"/>
                    <w:right w:val="single" w:color="8064A2" w:sz="8" w:space="0"/>
                  </w:tcBorders>
                  <w:shd w:val="clear" w:color="auto" w:fill="FFFFFF"/>
                  <w:vAlign w:val="top"/>
                </w:tcPr>
                <w:p w14:paraId="6ECA19FB">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w:t>
                  </w:r>
                </w:p>
              </w:tc>
              <w:tc>
                <w:tcPr>
                  <w:tcW w:w="1510" w:type="dxa"/>
                  <w:tcBorders>
                    <w:top w:val="single" w:color="8064A2" w:sz="8" w:space="0"/>
                    <w:left w:val="single" w:color="8064A2" w:sz="8" w:space="0"/>
                    <w:bottom w:val="single" w:color="8064A2" w:sz="8" w:space="0"/>
                    <w:right w:val="single" w:color="8064A2" w:sz="8" w:space="0"/>
                  </w:tcBorders>
                  <w:shd w:val="clear" w:color="auto" w:fill="FFFFFF"/>
                  <w:vAlign w:val="top"/>
                </w:tcPr>
                <w:p w14:paraId="1796CA70">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SRV-DC01</w:t>
                  </w:r>
                </w:p>
              </w:tc>
              <w:tc>
                <w:tcPr>
                  <w:tcW w:w="19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0E08DE38">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530" w:type="dxa"/>
                  <w:tcBorders>
                    <w:top w:val="single" w:color="8064A2" w:sz="8" w:space="0"/>
                    <w:left w:val="single" w:color="8064A2" w:sz="8" w:space="0"/>
                    <w:bottom w:val="single" w:color="8064A2" w:sz="8" w:space="0"/>
                    <w:right w:val="single" w:color="8064A2" w:sz="8" w:space="0"/>
                  </w:tcBorders>
                  <w:shd w:val="clear" w:color="auto" w:fill="FFFFFF"/>
                  <w:vAlign w:val="top"/>
                </w:tcPr>
                <w:p w14:paraId="707FAA7E">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FFFFFF"/>
                  <w:vAlign w:val="top"/>
                </w:tcPr>
                <w:p w14:paraId="0931FF7F">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612473BD">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127.0.0.1</w:t>
                  </w:r>
                </w:p>
              </w:tc>
              <w:tc>
                <w:tcPr>
                  <w:tcW w:w="1490" w:type="dxa"/>
                  <w:tcBorders>
                    <w:top w:val="single" w:color="8064A2" w:sz="8" w:space="0"/>
                    <w:left w:val="single" w:color="8064A2" w:sz="8" w:space="0"/>
                    <w:bottom w:val="single" w:color="8064A2" w:sz="8" w:space="0"/>
                    <w:right w:val="single" w:color="8064A2" w:sz="8" w:space="0"/>
                  </w:tcBorders>
                  <w:shd w:val="clear" w:color="auto" w:fill="FFFFFF"/>
                  <w:vAlign w:val="top"/>
                </w:tcPr>
                <w:p w14:paraId="79EC0E59">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Win Server 2022 / Contrôleur de domaine</w:t>
                  </w:r>
                </w:p>
              </w:tc>
            </w:tr>
            <w:tr w14:paraId="149F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CCC1D9"/>
                  <w:vAlign w:val="top"/>
                </w:tcPr>
                <w:p w14:paraId="3E50C40B">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w:t>
                  </w:r>
                </w:p>
              </w:tc>
              <w:tc>
                <w:tcPr>
                  <w:tcW w:w="1510" w:type="dxa"/>
                  <w:tcBorders>
                    <w:top w:val="single" w:color="8064A2" w:sz="8" w:space="0"/>
                    <w:left w:val="single" w:color="8064A2" w:sz="8" w:space="0"/>
                    <w:bottom w:val="single" w:color="8064A2" w:sz="8" w:space="0"/>
                    <w:right w:val="single" w:color="8064A2" w:sz="8" w:space="0"/>
                  </w:tcBorders>
                  <w:shd w:val="clear" w:color="auto" w:fill="CCC1D9"/>
                  <w:vAlign w:val="top"/>
                </w:tcPr>
                <w:p w14:paraId="6F06CD7C">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SRV-GLPI</w:t>
                  </w:r>
                </w:p>
              </w:tc>
              <w:tc>
                <w:tcPr>
                  <w:tcW w:w="19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5CE07614">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192.168.10.11</w:t>
                  </w:r>
                </w:p>
              </w:tc>
              <w:tc>
                <w:tcPr>
                  <w:tcW w:w="153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BE7D47D">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9EC56EA">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E8BDD6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CCC1D9"/>
                  <w:vAlign w:val="top"/>
                </w:tcPr>
                <w:p w14:paraId="60E664A4">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Debian 12 / Gestion de parc</w:t>
                  </w:r>
                </w:p>
              </w:tc>
            </w:tr>
            <w:tr w14:paraId="207D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FFFFFF"/>
                  <w:vAlign w:val="top"/>
                </w:tcPr>
                <w:p w14:paraId="0FA41EDC">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3</w:t>
                  </w:r>
                </w:p>
              </w:tc>
              <w:tc>
                <w:tcPr>
                  <w:tcW w:w="1510" w:type="dxa"/>
                  <w:tcBorders>
                    <w:top w:val="single" w:color="8064A2" w:sz="8" w:space="0"/>
                    <w:left w:val="single" w:color="8064A2" w:sz="8" w:space="0"/>
                    <w:bottom w:val="single" w:color="8064A2" w:sz="8" w:space="0"/>
                    <w:right w:val="single" w:color="8064A2" w:sz="8" w:space="0"/>
                  </w:tcBorders>
                  <w:shd w:val="clear" w:color="auto" w:fill="FFFFFF"/>
                  <w:vAlign w:val="top"/>
                </w:tcPr>
                <w:p w14:paraId="4894E7C4">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SRV-FICHIERS</w:t>
                  </w:r>
                </w:p>
              </w:tc>
              <w:tc>
                <w:tcPr>
                  <w:tcW w:w="19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3AF824E9">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192.168.10.12</w:t>
                  </w:r>
                </w:p>
              </w:tc>
              <w:tc>
                <w:tcPr>
                  <w:tcW w:w="1530" w:type="dxa"/>
                  <w:tcBorders>
                    <w:top w:val="single" w:color="8064A2" w:sz="8" w:space="0"/>
                    <w:left w:val="single" w:color="8064A2" w:sz="8" w:space="0"/>
                    <w:bottom w:val="single" w:color="8064A2" w:sz="8" w:space="0"/>
                    <w:right w:val="single" w:color="8064A2" w:sz="8" w:space="0"/>
                  </w:tcBorders>
                  <w:shd w:val="clear" w:color="auto" w:fill="FFFFFF"/>
                  <w:vAlign w:val="top"/>
                </w:tcPr>
                <w:p w14:paraId="3EB4F45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FFFFFF"/>
                  <w:vAlign w:val="top"/>
                </w:tcPr>
                <w:p w14:paraId="1603C41A">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5876B47F">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FFFFFF"/>
                  <w:vAlign w:val="top"/>
                </w:tcPr>
                <w:p w14:paraId="79E3A3D3">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Win Server 2022 / Serveur de fichiers</w:t>
                  </w:r>
                </w:p>
              </w:tc>
            </w:tr>
            <w:tr w14:paraId="6942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CCC1D9"/>
                  <w:vAlign w:val="top"/>
                </w:tcPr>
                <w:p w14:paraId="53418E7C">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4</w:t>
                  </w:r>
                </w:p>
              </w:tc>
              <w:tc>
                <w:tcPr>
                  <w:tcW w:w="151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66D0D17">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NAS</w:t>
                  </w:r>
                </w:p>
              </w:tc>
              <w:tc>
                <w:tcPr>
                  <w:tcW w:w="19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697FFD88">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192.168.10.13</w:t>
                  </w:r>
                </w:p>
              </w:tc>
              <w:tc>
                <w:tcPr>
                  <w:tcW w:w="153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696FA22">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CCC1D9"/>
                  <w:vAlign w:val="top"/>
                </w:tcPr>
                <w:p w14:paraId="78B8FE4C">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4907D6A2">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59B6395">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NAS dédié / Sauvegarde</w:t>
                  </w:r>
                </w:p>
              </w:tc>
            </w:tr>
            <w:tr w14:paraId="03B8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FFFFFF"/>
                  <w:vAlign w:val="top"/>
                </w:tcPr>
                <w:p w14:paraId="6F2B642C">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5</w:t>
                  </w:r>
                </w:p>
              </w:tc>
              <w:tc>
                <w:tcPr>
                  <w:tcW w:w="1510" w:type="dxa"/>
                  <w:tcBorders>
                    <w:top w:val="single" w:color="8064A2" w:sz="8" w:space="0"/>
                    <w:left w:val="single" w:color="8064A2" w:sz="8" w:space="0"/>
                    <w:bottom w:val="single" w:color="8064A2" w:sz="8" w:space="0"/>
                    <w:right w:val="single" w:color="8064A2" w:sz="8" w:space="0"/>
                  </w:tcBorders>
                  <w:shd w:val="clear" w:color="auto" w:fill="FFFFFF"/>
                  <w:vAlign w:val="top"/>
                </w:tcPr>
                <w:p w14:paraId="5A9A720B">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Poste admin IT</w:t>
                  </w:r>
                </w:p>
              </w:tc>
              <w:tc>
                <w:tcPr>
                  <w:tcW w:w="19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28E9008F">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192.168.10.5</w:t>
                  </w:r>
                </w:p>
              </w:tc>
              <w:tc>
                <w:tcPr>
                  <w:tcW w:w="1530" w:type="dxa"/>
                  <w:tcBorders>
                    <w:top w:val="single" w:color="8064A2" w:sz="8" w:space="0"/>
                    <w:left w:val="single" w:color="8064A2" w:sz="8" w:space="0"/>
                    <w:bottom w:val="single" w:color="8064A2" w:sz="8" w:space="0"/>
                    <w:right w:val="single" w:color="8064A2" w:sz="8" w:space="0"/>
                  </w:tcBorders>
                  <w:shd w:val="clear" w:color="auto" w:fill="FFFFFF"/>
                  <w:vAlign w:val="top"/>
                </w:tcPr>
                <w:p w14:paraId="2E6E997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FFFFFF"/>
                  <w:vAlign w:val="top"/>
                </w:tcPr>
                <w:p w14:paraId="38548A07">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7BCD0B4B">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FFFFFF"/>
                  <w:vAlign w:val="top"/>
                </w:tcPr>
                <w:p w14:paraId="1498019C">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Win 11 Pro / Administration</w:t>
                  </w:r>
                </w:p>
              </w:tc>
            </w:tr>
            <w:tr w14:paraId="2203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8" w:hRule="atLeast"/>
              </w:trPr>
              <w:tc>
                <w:tcPr>
                  <w:tcW w:w="649" w:type="dxa"/>
                  <w:tcBorders>
                    <w:top w:val="single" w:color="8064A2" w:sz="8" w:space="0"/>
                    <w:left w:val="single" w:color="8064A2" w:sz="8" w:space="0"/>
                    <w:bottom w:val="single" w:color="8064A2" w:sz="8" w:space="0"/>
                    <w:right w:val="single" w:color="8064A2" w:sz="8" w:space="0"/>
                  </w:tcBorders>
                  <w:shd w:val="clear" w:color="auto" w:fill="CCC1D9"/>
                  <w:vAlign w:val="top"/>
                </w:tcPr>
                <w:p w14:paraId="311C4F7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6</w:t>
                  </w:r>
                </w:p>
              </w:tc>
              <w:tc>
                <w:tcPr>
                  <w:tcW w:w="1510" w:type="dxa"/>
                  <w:tcBorders>
                    <w:top w:val="single" w:color="8064A2" w:sz="8" w:space="0"/>
                    <w:left w:val="single" w:color="8064A2" w:sz="8" w:space="0"/>
                    <w:bottom w:val="single" w:color="8064A2" w:sz="8" w:space="0"/>
                    <w:right w:val="single" w:color="8064A2" w:sz="8" w:space="0"/>
                  </w:tcBorders>
                  <w:shd w:val="clear" w:color="auto" w:fill="CCC1D9"/>
                  <w:vAlign w:val="top"/>
                </w:tcPr>
                <w:p w14:paraId="6F20AAD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Passerelle</w:t>
                  </w:r>
                </w:p>
              </w:tc>
              <w:tc>
                <w:tcPr>
                  <w:tcW w:w="19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496B57A6">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530" w:type="dxa"/>
                  <w:tcBorders>
                    <w:top w:val="single" w:color="8064A2" w:sz="8" w:space="0"/>
                    <w:left w:val="single" w:color="8064A2" w:sz="8" w:space="0"/>
                    <w:bottom w:val="single" w:color="8064A2" w:sz="8" w:space="0"/>
                    <w:right w:val="single" w:color="8064A2" w:sz="8" w:space="0"/>
                  </w:tcBorders>
                  <w:shd w:val="clear" w:color="auto" w:fill="CCC1D9"/>
                  <w:vAlign w:val="top"/>
                </w:tcPr>
                <w:p w14:paraId="11AC6CEA">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CCC1D9"/>
                  <w:vAlign w:val="top"/>
                </w:tcPr>
                <w:p w14:paraId="10EF8AB9">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t>
                  </w:r>
                </w:p>
              </w:tc>
              <w:tc>
                <w:tcPr>
                  <w:tcW w:w="14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CDAD8BA">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CCC1D9"/>
                  <w:vAlign w:val="top"/>
                </w:tcPr>
                <w:p w14:paraId="76107192">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Routeur / Pare-feu</w:t>
                  </w:r>
                </w:p>
              </w:tc>
            </w:tr>
            <w:tr w14:paraId="3D68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8" w:hRule="atLeast"/>
              </w:trPr>
              <w:tc>
                <w:tcPr>
                  <w:tcW w:w="10039" w:type="dxa"/>
                  <w:gridSpan w:val="7"/>
                  <w:tcBorders>
                    <w:top w:val="single" w:color="8064A2" w:sz="8" w:space="0"/>
                    <w:left w:val="single" w:color="8064A2" w:sz="8" w:space="0"/>
                    <w:bottom w:val="single" w:color="8064A2" w:sz="8" w:space="0"/>
                    <w:right w:val="single" w:color="8064A2" w:sz="8" w:space="0"/>
                  </w:tcBorders>
                  <w:shd w:val="clear" w:color="auto" w:fill="FFFFFF"/>
                  <w:vAlign w:val="center"/>
                </w:tcPr>
                <w:p w14:paraId="329FF2ED">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SECTION - Postes clients</w:t>
                  </w:r>
                </w:p>
              </w:tc>
            </w:tr>
            <w:tr w14:paraId="4952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CCC1D9"/>
                  <w:vAlign w:val="top"/>
                </w:tcPr>
                <w:p w14:paraId="6307C51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7</w:t>
                  </w:r>
                </w:p>
              </w:tc>
              <w:tc>
                <w:tcPr>
                  <w:tcW w:w="1510" w:type="dxa"/>
                  <w:tcBorders>
                    <w:top w:val="single" w:color="8064A2" w:sz="8" w:space="0"/>
                    <w:left w:val="single" w:color="8064A2" w:sz="8" w:space="0"/>
                    <w:bottom w:val="single" w:color="8064A2" w:sz="8" w:space="0"/>
                    <w:right w:val="single" w:color="8064A2" w:sz="8" w:space="0"/>
                  </w:tcBorders>
                  <w:shd w:val="clear" w:color="auto" w:fill="CCC1D9"/>
                  <w:vAlign w:val="top"/>
                </w:tcPr>
                <w:p w14:paraId="41229DF8">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PC-CLIENT-01</w:t>
                  </w:r>
                </w:p>
              </w:tc>
              <w:tc>
                <w:tcPr>
                  <w:tcW w:w="19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788AF04D">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192.168.10.20-99</w:t>
                  </w:r>
                </w:p>
              </w:tc>
              <w:tc>
                <w:tcPr>
                  <w:tcW w:w="153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70E38B1">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CCC1D9"/>
                  <w:vAlign w:val="top"/>
                </w:tcPr>
                <w:p w14:paraId="554C3729">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056B3F2">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CCC1D9"/>
                </w:tcPr>
                <w:p w14:paraId="320B6025">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Windows 10/11 Pro / Poste siège</w:t>
                  </w:r>
                </w:p>
              </w:tc>
            </w:tr>
            <w:tr w14:paraId="2F4D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9" w:type="dxa"/>
                  <w:tcBorders>
                    <w:top w:val="single" w:color="8064A2" w:sz="8" w:space="0"/>
                    <w:left w:val="single" w:color="8064A2" w:sz="8" w:space="0"/>
                    <w:bottom w:val="single" w:color="8064A2" w:sz="8" w:space="0"/>
                    <w:right w:val="single" w:color="8064A2" w:sz="8" w:space="0"/>
                  </w:tcBorders>
                  <w:shd w:val="clear" w:color="auto" w:fill="FFFFFF"/>
                  <w:vAlign w:val="top"/>
                </w:tcPr>
                <w:p w14:paraId="609A9DF6">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8</w:t>
                  </w:r>
                </w:p>
              </w:tc>
              <w:tc>
                <w:tcPr>
                  <w:tcW w:w="1510" w:type="dxa"/>
                  <w:tcBorders>
                    <w:top w:val="single" w:color="8064A2" w:sz="8" w:space="0"/>
                    <w:left w:val="single" w:color="8064A2" w:sz="8" w:space="0"/>
                    <w:bottom w:val="single" w:color="8064A2" w:sz="8" w:space="0"/>
                    <w:right w:val="single" w:color="8064A2" w:sz="8" w:space="0"/>
                  </w:tcBorders>
                  <w:shd w:val="clear" w:color="auto" w:fill="FFFFFF"/>
                  <w:vAlign w:val="top"/>
                </w:tcPr>
                <w:p w14:paraId="17679091">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PC-CLIENT-02</w:t>
                  </w:r>
                </w:p>
              </w:tc>
              <w:tc>
                <w:tcPr>
                  <w:tcW w:w="19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6E1C9BB1">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192.168.10.100-199</w:t>
                  </w:r>
                </w:p>
              </w:tc>
              <w:tc>
                <w:tcPr>
                  <w:tcW w:w="1530" w:type="dxa"/>
                  <w:tcBorders>
                    <w:top w:val="single" w:color="8064A2" w:sz="8" w:space="0"/>
                    <w:left w:val="single" w:color="8064A2" w:sz="8" w:space="0"/>
                    <w:bottom w:val="single" w:color="8064A2" w:sz="8" w:space="0"/>
                    <w:right w:val="single" w:color="8064A2" w:sz="8" w:space="0"/>
                  </w:tcBorders>
                  <w:shd w:val="clear" w:color="auto" w:fill="FFFFFF"/>
                  <w:vAlign w:val="top"/>
                </w:tcPr>
                <w:p w14:paraId="3D219828">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FFFFFF"/>
                  <w:vAlign w:val="top"/>
                </w:tcPr>
                <w:p w14:paraId="15B6C5BD">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192.168.10.254</w:t>
                  </w:r>
                </w:p>
              </w:tc>
              <w:tc>
                <w:tcPr>
                  <w:tcW w:w="1400" w:type="dxa"/>
                  <w:tcBorders>
                    <w:top w:val="single" w:color="8064A2" w:sz="8" w:space="0"/>
                    <w:left w:val="single" w:color="8064A2" w:sz="8" w:space="0"/>
                    <w:bottom w:val="single" w:color="8064A2" w:sz="8" w:space="0"/>
                    <w:right w:val="single" w:color="8064A2" w:sz="8" w:space="0"/>
                  </w:tcBorders>
                  <w:shd w:val="clear" w:color="auto" w:fill="FFFFFF"/>
                  <w:vAlign w:val="top"/>
                </w:tcPr>
                <w:p w14:paraId="67086DB3">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192.168.10.10</w:t>
                  </w:r>
                </w:p>
              </w:tc>
              <w:tc>
                <w:tcPr>
                  <w:tcW w:w="1490" w:type="dxa"/>
                  <w:tcBorders>
                    <w:top w:val="single" w:color="8064A2" w:sz="8" w:space="0"/>
                    <w:left w:val="single" w:color="8064A2" w:sz="8" w:space="0"/>
                    <w:bottom w:val="single" w:color="8064A2" w:sz="8" w:space="0"/>
                    <w:right w:val="single" w:color="8064A2" w:sz="8" w:space="0"/>
                  </w:tcBorders>
                  <w:shd w:val="clear" w:color="auto" w:fill="FFFFFF"/>
                </w:tcPr>
                <w:p w14:paraId="1E2AD98B">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Windows 10/11 Pro / Poste magasin</w:t>
                  </w:r>
                </w:p>
              </w:tc>
            </w:tr>
            <w:tr w14:paraId="1B4A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8" w:hRule="atLeast"/>
              </w:trPr>
              <w:tc>
                <w:tcPr>
                  <w:tcW w:w="649" w:type="dxa"/>
                  <w:tcBorders>
                    <w:top w:val="single" w:color="8064A2" w:sz="8" w:space="0"/>
                    <w:left w:val="single" w:color="8064A2" w:sz="8" w:space="0"/>
                    <w:bottom w:val="single" w:color="8064A2" w:sz="8" w:space="0"/>
                    <w:right w:val="single" w:color="8064A2" w:sz="8" w:space="0"/>
                  </w:tcBorders>
                  <w:shd w:val="clear" w:color="auto" w:fill="CCC1D9"/>
                  <w:vAlign w:val="top"/>
                </w:tcPr>
                <w:p w14:paraId="4E7A4FDF">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9</w:t>
                  </w:r>
                </w:p>
              </w:tc>
              <w:tc>
                <w:tcPr>
                  <w:tcW w:w="151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1B9A4DF">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Réserve futur</w:t>
                  </w:r>
                </w:p>
              </w:tc>
              <w:tc>
                <w:tcPr>
                  <w:tcW w:w="19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1B05F4CB">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192.168.10.200-253</w:t>
                  </w:r>
                </w:p>
              </w:tc>
              <w:tc>
                <w:tcPr>
                  <w:tcW w:w="1530" w:type="dxa"/>
                  <w:tcBorders>
                    <w:top w:val="single" w:color="8064A2" w:sz="8" w:space="0"/>
                    <w:left w:val="single" w:color="8064A2" w:sz="8" w:space="0"/>
                    <w:bottom w:val="single" w:color="8064A2" w:sz="8" w:space="0"/>
                    <w:right w:val="single" w:color="8064A2" w:sz="8" w:space="0"/>
                  </w:tcBorders>
                  <w:shd w:val="clear" w:color="auto" w:fill="CCC1D9"/>
                  <w:vAlign w:val="top"/>
                </w:tcPr>
                <w:p w14:paraId="2BD4E2D6">
                  <w:pPr>
                    <w:snapToGrid w:val="0"/>
                    <w:spacing w:line="276" w:lineRule="auto"/>
                    <w:jc w:val="both"/>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255.255.255.0</w:t>
                  </w:r>
                </w:p>
              </w:tc>
              <w:tc>
                <w:tcPr>
                  <w:tcW w:w="1560" w:type="dxa"/>
                  <w:tcBorders>
                    <w:top w:val="single" w:color="8064A2" w:sz="8" w:space="0"/>
                    <w:left w:val="single" w:color="8064A2" w:sz="8" w:space="0"/>
                    <w:bottom w:val="single" w:color="8064A2" w:sz="8" w:space="0"/>
                    <w:right w:val="single" w:color="8064A2" w:sz="8" w:space="0"/>
                  </w:tcBorders>
                  <w:shd w:val="clear" w:color="auto" w:fill="CCC1D9"/>
                  <w:vAlign w:val="top"/>
                </w:tcPr>
                <w:p w14:paraId="3B3686C4">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t>
                  </w:r>
                </w:p>
              </w:tc>
              <w:tc>
                <w:tcPr>
                  <w:tcW w:w="1400" w:type="dxa"/>
                  <w:tcBorders>
                    <w:top w:val="single" w:color="8064A2" w:sz="8" w:space="0"/>
                    <w:left w:val="single" w:color="8064A2" w:sz="8" w:space="0"/>
                    <w:bottom w:val="single" w:color="8064A2" w:sz="8" w:space="0"/>
                    <w:right w:val="single" w:color="8064A2" w:sz="8" w:space="0"/>
                  </w:tcBorders>
                  <w:shd w:val="clear" w:color="auto" w:fill="CCC1D9"/>
                  <w:vAlign w:val="top"/>
                </w:tcPr>
                <w:p w14:paraId="0D6F0392">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t>
                  </w:r>
                </w:p>
              </w:tc>
              <w:tc>
                <w:tcPr>
                  <w:tcW w:w="1490" w:type="dxa"/>
                  <w:tcBorders>
                    <w:top w:val="single" w:color="8064A2" w:sz="8" w:space="0"/>
                    <w:left w:val="single" w:color="8064A2" w:sz="8" w:space="0"/>
                    <w:bottom w:val="single" w:color="8064A2" w:sz="8" w:space="0"/>
                    <w:right w:val="single" w:color="8064A2" w:sz="8" w:space="0"/>
                  </w:tcBorders>
                  <w:shd w:val="clear" w:color="auto" w:fill="CCC1D9"/>
                </w:tcPr>
                <w:p w14:paraId="29E69801">
                  <w:pPr>
                    <w:snapToGrid w:val="0"/>
                    <w:spacing w:line="276" w:lineRule="auto"/>
                    <w:jc w:val="center"/>
                    <w:rPr>
                      <w:rFonts w:hint="default" w:ascii="Arial" w:hAnsi="Arial" w:cs="Arial"/>
                      <w:b w:val="0"/>
                      <w:bCs/>
                      <w:color w:val="000000"/>
                      <w:sz w:val="18"/>
                      <w:szCs w:val="18"/>
                      <w:vertAlign w:val="baseline"/>
                      <w:lang w:val="fr-FR"/>
                    </w:rPr>
                  </w:pPr>
                  <w:r>
                    <w:rPr>
                      <w:rFonts w:hint="default" w:ascii="Arial" w:hAnsi="Arial" w:cs="Arial"/>
                      <w:b w:val="0"/>
                      <w:bCs/>
                      <w:color w:val="000000"/>
                      <w:sz w:val="18"/>
                      <w:szCs w:val="18"/>
                      <w:vertAlign w:val="baseline"/>
                      <w:lang w:val="fr-FR"/>
                    </w:rPr>
                    <w:t>--</w:t>
                  </w:r>
                </w:p>
              </w:tc>
            </w:tr>
          </w:tbl>
          <w:p w14:paraId="6219D4DE">
            <w:pPr>
              <w:snapToGrid w:val="0"/>
              <w:spacing w:line="276" w:lineRule="auto"/>
              <w:jc w:val="both"/>
              <w:rPr>
                <w:rFonts w:hint="default" w:ascii="Arial" w:hAnsi="Arial" w:cs="Arial"/>
                <w:b w:val="0"/>
                <w:bCs/>
                <w:sz w:val="20"/>
                <w:szCs w:val="20"/>
                <w:lang w:val="fr-FR"/>
              </w:rPr>
            </w:pPr>
          </w:p>
        </w:tc>
      </w:tr>
    </w:tbl>
    <w:p w14:paraId="348CDA3D">
      <w:pPr>
        <w:suppressAutoHyphens w:val="0"/>
        <w:rPr>
          <w:rFonts w:ascii="Arial" w:hAnsi="Arial" w:cs="Arial"/>
          <w:bCs/>
          <w:iCs/>
          <w:sz w:val="22"/>
          <w:szCs w:val="22"/>
        </w:rPr>
      </w:pPr>
    </w:p>
    <w:sectPr>
      <w:footerReference r:id="rId4" w:type="default"/>
      <w:pgSz w:w="11900" w:h="16840"/>
      <w:pgMar w:top="851" w:right="1134" w:bottom="851"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ylfaen"/>
    <w:panose1 w:val="02020603050405020304"/>
    <w:charset w:val="00"/>
    <w:family w:val="roman"/>
    <w:pitch w:val="default"/>
    <w:sig w:usb0="00000000" w:usb1="00000000" w:usb2="00000009" w:usb3="00000000" w:csb0="0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Bahnschrift SemiCondensed">
    <w:panose1 w:val="020B0502040204020203"/>
    <w:charset w:val="00"/>
    <w:family w:val="auto"/>
    <w:pitch w:val="default"/>
    <w:sig w:usb0="A00002C7" w:usb1="00000002" w:usb2="00000000" w:usb3="00000000" w:csb0="2000019F" w:csb1="0000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5004184"/>
      <w:docPartObj>
        <w:docPartGallery w:val="autotext"/>
      </w:docPartObj>
    </w:sdtPr>
    <w:sdtEndPr>
      <w:rPr>
        <w:rFonts w:ascii="Arial" w:hAnsi="Arial" w:cs="Arial"/>
      </w:rPr>
    </w:sdtEndPr>
    <w:sdtContent>
      <w:p w14:paraId="522F36D1">
        <w:pPr>
          <w:pStyle w:val="15"/>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PAGE   \* MERGEFORMAT</w:instrText>
        </w:r>
        <w:r>
          <w:rPr>
            <w:rFonts w:ascii="Arial" w:hAnsi="Arial" w:cs="Arial"/>
            <w:sz w:val="20"/>
            <w:szCs w:val="20"/>
          </w:rPr>
          <w:fldChar w:fldCharType="separate"/>
        </w:r>
        <w:r>
          <w:rPr>
            <w:rFonts w:ascii="Arial" w:hAnsi="Arial" w:cs="Arial"/>
            <w:sz w:val="20"/>
            <w:szCs w:val="20"/>
          </w:rPr>
          <w:t>19</w:t>
        </w:r>
        <w:r>
          <w:rPr>
            <w:rFonts w:ascii="Arial" w:hAnsi="Arial" w:cs="Arial"/>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3C941EC6">
      <w:pPr>
        <w:pStyle w:val="10"/>
        <w:jc w:val="both"/>
        <w:rPr>
          <w:rFonts w:ascii="Arial" w:hAnsi="Arial"/>
          <w:sz w:val="16"/>
          <w:szCs w:val="18"/>
        </w:rPr>
      </w:pPr>
      <w:r>
        <w:rPr>
          <w:rStyle w:val="7"/>
        </w:rPr>
        <w:footnoteRef/>
      </w:r>
      <w:r>
        <w:rPr>
          <w:rStyle w:val="7"/>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1">
    <w:p w14:paraId="1EB802C0">
      <w:pPr>
        <w:pStyle w:val="10"/>
        <w:rPr>
          <w:rFonts w:ascii="Arial" w:hAnsi="Arial" w:cs="Arial"/>
          <w:sz w:val="16"/>
          <w:szCs w:val="16"/>
        </w:rPr>
      </w:pPr>
      <w:r>
        <w:rPr>
          <w:rStyle w:val="7"/>
        </w:rPr>
        <w:footnoteRef/>
      </w:r>
      <w:r>
        <w:rPr>
          <w:rFonts w:ascii="Arial" w:hAnsi="Arial" w:cs="Arial"/>
          <w:sz w:val="16"/>
          <w:szCs w:val="16"/>
        </w:rPr>
        <w:t xml:space="preserve"> Les réalisations professionnelles sont élaborées dans un environnement technologique conforme à l’annexe II.E du </w:t>
      </w:r>
      <w:r>
        <w:rPr>
          <w:rFonts w:ascii="Arial" w:hAnsi="Arial"/>
          <w:sz w:val="16"/>
          <w:szCs w:val="22"/>
        </w:rPr>
        <w:t>référentiel du BTS SIO.</w:t>
      </w:r>
    </w:p>
  </w:footnote>
  <w:footnote w:id="2">
    <w:p w14:paraId="258481A0">
      <w:pPr>
        <w:suppressAutoHyphens w:val="0"/>
        <w:autoSpaceDE w:val="0"/>
        <w:autoSpaceDN w:val="0"/>
        <w:adjustRightInd w:val="0"/>
        <w:jc w:val="both"/>
        <w:rPr>
          <w:rFonts w:ascii="Arial" w:hAnsi="Arial"/>
          <w:sz w:val="18"/>
          <w:szCs w:val="18"/>
        </w:rPr>
      </w:pPr>
      <w:r>
        <w:rPr>
          <w:rStyle w:val="7"/>
          <w:rFonts w:ascii="Arial" w:hAnsi="Arial"/>
          <w:sz w:val="18"/>
          <w:szCs w:val="18"/>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3">
    <w:p w14:paraId="6AE68769">
      <w:pPr>
        <w:suppressAutoHyphens w:val="0"/>
        <w:autoSpaceDE w:val="0"/>
        <w:autoSpaceDN w:val="0"/>
        <w:adjustRightInd w:val="0"/>
        <w:jc w:val="both"/>
        <w:rPr>
          <w:rFonts w:ascii="Arial" w:hAnsi="Arial"/>
          <w:sz w:val="18"/>
          <w:szCs w:val="22"/>
        </w:rPr>
      </w:pPr>
      <w:r>
        <w:rPr>
          <w:rStyle w:val="7"/>
          <w:rFonts w:ascii="Arial" w:hAnsi="Arial"/>
          <w:sz w:val="18"/>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AD2A4"/>
    <w:multiLevelType w:val="singleLevel"/>
    <w:tmpl w:val="864AD2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3AAC12C"/>
    <w:multiLevelType w:val="singleLevel"/>
    <w:tmpl w:val="43AAC12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09"/>
  <w:hyphenationZone w:val="425"/>
  <w:displayHorizontalDrawingGridEvery w:val="1"/>
  <w:displayVerticalDrawingGridEvery w:val="1"/>
  <w:noPunctuationKerning w:val="1"/>
  <w:characterSpacingControl w:val="doNotCompress"/>
  <w:footnotePr>
    <w:footnote w:id="8"/>
    <w:footnote w:id="9"/>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543"/>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096A"/>
    <w:rsid w:val="004B3FD9"/>
    <w:rsid w:val="004B7C0D"/>
    <w:rsid w:val="004C6D77"/>
    <w:rsid w:val="004C7D12"/>
    <w:rsid w:val="004F166E"/>
    <w:rsid w:val="004F5761"/>
    <w:rsid w:val="004F6CD6"/>
    <w:rsid w:val="00501A99"/>
    <w:rsid w:val="00513D1F"/>
    <w:rsid w:val="0051518A"/>
    <w:rsid w:val="00531BAF"/>
    <w:rsid w:val="0053594A"/>
    <w:rsid w:val="0054138A"/>
    <w:rsid w:val="0055318B"/>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73037"/>
    <w:rsid w:val="008805C6"/>
    <w:rsid w:val="00881316"/>
    <w:rsid w:val="00887FDC"/>
    <w:rsid w:val="00892918"/>
    <w:rsid w:val="0089747D"/>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1195"/>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BE1A26"/>
    <w:rsid w:val="01F73DDB"/>
    <w:rsid w:val="02882D0E"/>
    <w:rsid w:val="0448441D"/>
    <w:rsid w:val="05070FD0"/>
    <w:rsid w:val="0644282E"/>
    <w:rsid w:val="06952278"/>
    <w:rsid w:val="087C8842"/>
    <w:rsid w:val="0A521580"/>
    <w:rsid w:val="0ABA46AC"/>
    <w:rsid w:val="0B934405"/>
    <w:rsid w:val="0CFAB0B8"/>
    <w:rsid w:val="0F226606"/>
    <w:rsid w:val="104B8163"/>
    <w:rsid w:val="13634E65"/>
    <w:rsid w:val="1710AB20"/>
    <w:rsid w:val="175FB692"/>
    <w:rsid w:val="17CFE147"/>
    <w:rsid w:val="17E3E8B4"/>
    <w:rsid w:val="191ED8C6"/>
    <w:rsid w:val="1C2EFC3F"/>
    <w:rsid w:val="1CE8B9BD"/>
    <w:rsid w:val="1EEE7608"/>
    <w:rsid w:val="1FA42654"/>
    <w:rsid w:val="1FAD2787"/>
    <w:rsid w:val="207F2C25"/>
    <w:rsid w:val="213BDDFD"/>
    <w:rsid w:val="235D4C59"/>
    <w:rsid w:val="2461C005"/>
    <w:rsid w:val="26D82824"/>
    <w:rsid w:val="279E3653"/>
    <w:rsid w:val="28EBB875"/>
    <w:rsid w:val="2996D465"/>
    <w:rsid w:val="2A9C7509"/>
    <w:rsid w:val="2AE8524A"/>
    <w:rsid w:val="2AECAA0F"/>
    <w:rsid w:val="2B237AD9"/>
    <w:rsid w:val="2B27C689"/>
    <w:rsid w:val="2B4DA24A"/>
    <w:rsid w:val="2CFD7B2B"/>
    <w:rsid w:val="30099329"/>
    <w:rsid w:val="31BC170D"/>
    <w:rsid w:val="346263A2"/>
    <w:rsid w:val="3471B873"/>
    <w:rsid w:val="34E7CD6E"/>
    <w:rsid w:val="363A0D5C"/>
    <w:rsid w:val="371A052B"/>
    <w:rsid w:val="3772B314"/>
    <w:rsid w:val="37CB8054"/>
    <w:rsid w:val="3A1CCEB1"/>
    <w:rsid w:val="3AADB420"/>
    <w:rsid w:val="3B8A9F2D"/>
    <w:rsid w:val="3F2A805E"/>
    <w:rsid w:val="3F7699DF"/>
    <w:rsid w:val="3FE789C9"/>
    <w:rsid w:val="4131A2F1"/>
    <w:rsid w:val="420DD904"/>
    <w:rsid w:val="4256817A"/>
    <w:rsid w:val="43401701"/>
    <w:rsid w:val="43DFCECF"/>
    <w:rsid w:val="448F7C17"/>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5F8B1768"/>
    <w:rsid w:val="60C33ACA"/>
    <w:rsid w:val="619A155F"/>
    <w:rsid w:val="6250600A"/>
    <w:rsid w:val="627CAB23"/>
    <w:rsid w:val="64A145F6"/>
    <w:rsid w:val="64CEA799"/>
    <w:rsid w:val="691FC651"/>
    <w:rsid w:val="6AFB3992"/>
    <w:rsid w:val="6B06502A"/>
    <w:rsid w:val="6D33CBA8"/>
    <w:rsid w:val="6E8A21AC"/>
    <w:rsid w:val="6EC84D75"/>
    <w:rsid w:val="6F76D5BB"/>
    <w:rsid w:val="711774B6"/>
    <w:rsid w:val="71491889"/>
    <w:rsid w:val="7190D1FF"/>
    <w:rsid w:val="7376A791"/>
    <w:rsid w:val="742C5EC0"/>
    <w:rsid w:val="75F4E749"/>
    <w:rsid w:val="76155866"/>
    <w:rsid w:val="76315AA0"/>
    <w:rsid w:val="784C7C62"/>
    <w:rsid w:val="799884FF"/>
    <w:rsid w:val="7A490096"/>
    <w:rsid w:val="7A94D047"/>
    <w:rsid w:val="7AA25F5E"/>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unhideWhenUsed="0" w:uiPriority="39" w:semiHidden="0" w:name="Table Grid"/>
    <w:lsdException w:qFormat="1" w:unhideWhenUsed="0" w:uiPriority="34" w:semiHidden="0" w:name="List Paragraph"/>
  </w:latentStyles>
  <w:style w:type="paragraph" w:default="1" w:styleId="1">
    <w:name w:val="Normal"/>
    <w:qFormat/>
    <w:uiPriority w:val="0"/>
    <w:pPr>
      <w:suppressAutoHyphens/>
    </w:pPr>
    <w:rPr>
      <w:rFonts w:ascii="Times" w:hAnsi="Times" w:eastAsia="Times" w:cs="Times"/>
      <w:sz w:val="24"/>
      <w:szCs w:val="24"/>
      <w:lang w:val="fr-FR" w:eastAsia="ar-SA" w:bidi="ar-SA"/>
    </w:rPr>
  </w:style>
  <w:style w:type="paragraph" w:styleId="2">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link w:val="23"/>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4">
    <w:name w:val="heading 9"/>
    <w:basedOn w:val="1"/>
    <w:next w:val="1"/>
    <w:link w:val="18"/>
    <w:qFormat/>
    <w:uiPriority w:val="0"/>
    <w:pPr>
      <w:spacing w:before="240" w:after="60"/>
      <w:outlineLvl w:val="8"/>
    </w:pPr>
    <w:rPr>
      <w:rFonts w:ascii="Arial" w:hAnsi="Arial" w:cs="Arial"/>
      <w:sz w:val="22"/>
      <w:szCs w:val="22"/>
    </w:rPr>
  </w:style>
  <w:style w:type="character" w:default="1" w:styleId="5">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6">
    <w:name w:val="Hyperlink"/>
    <w:semiHidden/>
    <w:unhideWhenUsed/>
    <w:uiPriority w:val="99"/>
    <w:rPr>
      <w:color w:val="0000FF"/>
      <w:u w:val="single"/>
    </w:rPr>
  </w:style>
  <w:style w:type="character" w:styleId="7">
    <w:name w:val="footnote reference"/>
    <w:semiHidden/>
    <w:uiPriority w:val="0"/>
    <w:rPr>
      <w:vertAlign w:val="superscript"/>
    </w:rPr>
  </w:style>
  <w:style w:type="character" w:styleId="8">
    <w:name w:val="Strong"/>
    <w:qFormat/>
    <w:uiPriority w:val="22"/>
    <w:rPr>
      <w:b/>
      <w:bCs/>
    </w:rPr>
  </w:style>
  <w:style w:type="character" w:styleId="9">
    <w:name w:val="annotation reference"/>
    <w:basedOn w:val="5"/>
    <w:semiHidden/>
    <w:unhideWhenUsed/>
    <w:uiPriority w:val="99"/>
    <w:rPr>
      <w:sz w:val="16"/>
      <w:szCs w:val="16"/>
    </w:rPr>
  </w:style>
  <w:style w:type="paragraph" w:styleId="10">
    <w:name w:val="footnote text"/>
    <w:basedOn w:val="1"/>
    <w:link w:val="19"/>
    <w:semiHidden/>
    <w:qFormat/>
    <w:uiPriority w:val="0"/>
    <w:rPr>
      <w:sz w:val="20"/>
      <w:szCs w:val="20"/>
    </w:rPr>
  </w:style>
  <w:style w:type="paragraph" w:styleId="11">
    <w:name w:val="annotation subject"/>
    <w:basedOn w:val="12"/>
    <w:next w:val="12"/>
    <w:link w:val="26"/>
    <w:semiHidden/>
    <w:unhideWhenUsed/>
    <w:uiPriority w:val="99"/>
    <w:rPr>
      <w:b/>
      <w:bCs/>
    </w:rPr>
  </w:style>
  <w:style w:type="paragraph" w:styleId="12">
    <w:name w:val="annotation text"/>
    <w:basedOn w:val="1"/>
    <w:link w:val="25"/>
    <w:semiHidden/>
    <w:unhideWhenUsed/>
    <w:qFormat/>
    <w:uiPriority w:val="99"/>
    <w:rPr>
      <w:sz w:val="20"/>
      <w:szCs w:val="20"/>
    </w:rPr>
  </w:style>
  <w:style w:type="paragraph" w:styleId="13">
    <w:name w:val="Balloon Text"/>
    <w:basedOn w:val="1"/>
    <w:link w:val="24"/>
    <w:semiHidden/>
    <w:unhideWhenUsed/>
    <w:qFormat/>
    <w:uiPriority w:val="99"/>
    <w:rPr>
      <w:rFonts w:ascii="Segoe UI" w:hAnsi="Segoe UI" w:cs="Segoe UI"/>
      <w:sz w:val="18"/>
      <w:szCs w:val="18"/>
    </w:rPr>
  </w:style>
  <w:style w:type="paragraph" w:styleId="14">
    <w:name w:val="Normal (Web)"/>
    <w:basedOn w:val="1"/>
    <w:semiHidden/>
    <w:unhideWhenUsed/>
    <w:qFormat/>
    <w:uiPriority w:val="99"/>
    <w:rPr>
      <w:rFonts w:ascii="Times New Roman" w:hAnsi="Times New Roman" w:cs="Times New Roman"/>
    </w:rPr>
  </w:style>
  <w:style w:type="paragraph" w:styleId="15">
    <w:name w:val="footer"/>
    <w:basedOn w:val="1"/>
    <w:link w:val="29"/>
    <w:unhideWhenUsed/>
    <w:qFormat/>
    <w:uiPriority w:val="99"/>
    <w:pPr>
      <w:tabs>
        <w:tab w:val="center" w:pos="4536"/>
        <w:tab w:val="right" w:pos="9072"/>
      </w:tabs>
    </w:pPr>
  </w:style>
  <w:style w:type="paragraph" w:styleId="16">
    <w:name w:val="header"/>
    <w:basedOn w:val="1"/>
    <w:link w:val="28"/>
    <w:unhideWhenUsed/>
    <w:qFormat/>
    <w:uiPriority w:val="99"/>
    <w:pPr>
      <w:tabs>
        <w:tab w:val="center" w:pos="4536"/>
        <w:tab w:val="right" w:pos="9072"/>
      </w:tabs>
    </w:pPr>
  </w:style>
  <w:style w:type="character" w:customStyle="1" w:styleId="18">
    <w:name w:val="Titre 9 Car"/>
    <w:basedOn w:val="5"/>
    <w:link w:val="4"/>
    <w:qFormat/>
    <w:uiPriority w:val="0"/>
    <w:rPr>
      <w:rFonts w:ascii="Arial" w:hAnsi="Arial" w:eastAsia="Times" w:cs="Arial"/>
      <w:sz w:val="22"/>
      <w:szCs w:val="22"/>
      <w:lang w:eastAsia="ar-SA"/>
    </w:rPr>
  </w:style>
  <w:style w:type="character" w:customStyle="1" w:styleId="19">
    <w:name w:val="Note de bas de page Car"/>
    <w:basedOn w:val="5"/>
    <w:link w:val="10"/>
    <w:semiHidden/>
    <w:qFormat/>
    <w:uiPriority w:val="0"/>
    <w:rPr>
      <w:rFonts w:ascii="Times" w:hAnsi="Times" w:eastAsia="Times" w:cs="Times"/>
      <w:sz w:val="20"/>
      <w:szCs w:val="20"/>
      <w:lang w:eastAsia="ar-SA"/>
    </w:rPr>
  </w:style>
  <w:style w:type="paragraph" w:styleId="20">
    <w:name w:val="List Paragraph"/>
    <w:basedOn w:val="1"/>
    <w:qFormat/>
    <w:uiPriority w:val="34"/>
    <w:pPr>
      <w:ind w:left="720"/>
      <w:contextualSpacing/>
    </w:pPr>
  </w:style>
  <w:style w:type="table" w:styleId="21">
    <w:name w:val="Table Grid"/>
    <w:basedOn w:val="17"/>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Titre 2 Car"/>
    <w:basedOn w:val="5"/>
    <w:link w:val="2"/>
    <w:semiHidden/>
    <w:qFormat/>
    <w:uiPriority w:val="9"/>
    <w:rPr>
      <w:rFonts w:asciiTheme="majorHAnsi" w:hAnsiTheme="majorHAnsi" w:eastAsiaTheme="majorEastAsia" w:cstheme="majorBidi"/>
      <w:color w:val="2F5597" w:themeColor="accent1" w:themeShade="BF"/>
      <w:sz w:val="26"/>
      <w:szCs w:val="26"/>
      <w:lang w:eastAsia="ar-SA"/>
    </w:rPr>
  </w:style>
  <w:style w:type="character" w:customStyle="1" w:styleId="23">
    <w:name w:val="Titre 3 Car"/>
    <w:basedOn w:val="5"/>
    <w:link w:val="3"/>
    <w:semiHidden/>
    <w:qFormat/>
    <w:uiPriority w:val="9"/>
    <w:rPr>
      <w:rFonts w:asciiTheme="majorHAnsi" w:hAnsiTheme="majorHAnsi" w:eastAsiaTheme="majorEastAsia" w:cstheme="majorBidi"/>
      <w:color w:val="203864" w:themeColor="accent1" w:themeShade="80"/>
      <w:lang w:eastAsia="ar-SA"/>
    </w:rPr>
  </w:style>
  <w:style w:type="character" w:customStyle="1" w:styleId="24">
    <w:name w:val="Texte de bulles Car"/>
    <w:basedOn w:val="5"/>
    <w:link w:val="13"/>
    <w:semiHidden/>
    <w:qFormat/>
    <w:uiPriority w:val="99"/>
    <w:rPr>
      <w:rFonts w:ascii="Segoe UI" w:hAnsi="Segoe UI" w:eastAsia="Times" w:cs="Segoe UI"/>
      <w:sz w:val="18"/>
      <w:szCs w:val="18"/>
      <w:lang w:eastAsia="ar-SA"/>
    </w:rPr>
  </w:style>
  <w:style w:type="character" w:customStyle="1" w:styleId="25">
    <w:name w:val="Commentaire Car"/>
    <w:basedOn w:val="5"/>
    <w:link w:val="12"/>
    <w:semiHidden/>
    <w:qFormat/>
    <w:uiPriority w:val="99"/>
    <w:rPr>
      <w:rFonts w:ascii="Times" w:hAnsi="Times" w:eastAsia="Times" w:cs="Times"/>
      <w:sz w:val="20"/>
      <w:szCs w:val="20"/>
      <w:lang w:eastAsia="ar-SA"/>
    </w:rPr>
  </w:style>
  <w:style w:type="character" w:customStyle="1" w:styleId="26">
    <w:name w:val="Objet du commentaire Car"/>
    <w:basedOn w:val="25"/>
    <w:link w:val="11"/>
    <w:semiHidden/>
    <w:qFormat/>
    <w:uiPriority w:val="99"/>
    <w:rPr>
      <w:rFonts w:ascii="Times" w:hAnsi="Times" w:eastAsia="Times" w:cs="Times"/>
      <w:b/>
      <w:bCs/>
      <w:sz w:val="20"/>
      <w:szCs w:val="20"/>
      <w:lang w:eastAsia="ar-SA"/>
    </w:rPr>
  </w:style>
  <w:style w:type="paragraph" w:customStyle="1" w:styleId="27">
    <w:name w:val="Revision"/>
    <w:hidden/>
    <w:semiHidden/>
    <w:qFormat/>
    <w:uiPriority w:val="99"/>
    <w:rPr>
      <w:rFonts w:ascii="Times" w:hAnsi="Times" w:eastAsia="Times" w:cs="Times"/>
      <w:sz w:val="24"/>
      <w:szCs w:val="24"/>
      <w:lang w:val="fr-FR" w:eastAsia="ar-SA" w:bidi="ar-SA"/>
    </w:rPr>
  </w:style>
  <w:style w:type="character" w:customStyle="1" w:styleId="28">
    <w:name w:val="En-tête Car"/>
    <w:basedOn w:val="5"/>
    <w:link w:val="16"/>
    <w:uiPriority w:val="99"/>
    <w:rPr>
      <w:rFonts w:ascii="Times" w:hAnsi="Times" w:eastAsia="Times" w:cs="Times"/>
      <w:lang w:eastAsia="ar-SA"/>
    </w:rPr>
  </w:style>
  <w:style w:type="character" w:customStyle="1" w:styleId="29">
    <w:name w:val="Pied de page Car"/>
    <w:basedOn w:val="5"/>
    <w:link w:val="15"/>
    <w:qFormat/>
    <w:uiPriority w:val="99"/>
    <w:rPr>
      <w:rFonts w:ascii="Times" w:hAnsi="Times" w:eastAsia="Times" w:cs="Times"/>
      <w:lang w:eastAsia="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810a77-7181-4805-a9df-872a782411d2" xsi:nil="true"/>
    <lcf76f155ced4ddcb4097134ff3c332f xmlns="d2412102-29aa-4ae3-b7fb-ea3228ce98f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85673D776EDD04B879CF65B3E335494" ma:contentTypeVersion="11" ma:contentTypeDescription="Crée un document." ma:contentTypeScope="" ma:versionID="a5d8bfcc0d48cd0b5143b88cd2d6a8ac">
  <xsd:schema xmlns:xsd="http://www.w3.org/2001/XMLSchema" xmlns:xs="http://www.w3.org/2001/XMLSchema" xmlns:p="http://schemas.microsoft.com/office/2006/metadata/properties" xmlns:ns2="d2412102-29aa-4ae3-b7fb-ea3228ce98f1" xmlns:ns3="92810a77-7181-4805-a9df-872a782411d2" targetNamespace="http://schemas.microsoft.com/office/2006/metadata/properties" ma:root="true" ma:fieldsID="c31c3c1dc0bae54664aab632c29548e4" ns2:_="" ns3:_="">
    <xsd:import namespace="d2412102-29aa-4ae3-b7fb-ea3228ce98f1"/>
    <xsd:import namespace="92810a77-7181-4805-a9df-872a782411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12102-29aa-4ae3-b7fb-ea3228ce98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7d893ab-9e3c-4d8c-9cd2-165c63631c6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810a77-7181-4805-a9df-872a782411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cb4e46-5622-4ff5-9ef3-8f6f708f8b38}" ma:internalName="TaxCatchAll" ma:showField="CatchAllData" ma:web="92810a77-7181-4805-a9df-872a782411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15C86-2110-4C8C-8505-22887D465193}">
  <ds:schemaRefs/>
</ds:datastoreItem>
</file>

<file path=customXml/itemProps2.xml><?xml version="1.0" encoding="utf-8"?>
<ds:datastoreItem xmlns:ds="http://schemas.openxmlformats.org/officeDocument/2006/customXml" ds:itemID="{5B9A59D0-D70D-4250-BFDA-A75B70B6051A}">
  <ds:schemaRefs/>
</ds:datastoreItem>
</file>

<file path=customXml/itemProps3.xml><?xml version="1.0" encoding="utf-8"?>
<ds:datastoreItem xmlns:ds="http://schemas.openxmlformats.org/officeDocument/2006/customXml" ds:itemID="{9B24AD88-AD15-4DBC-AC14-D02E55102937}">
  <ds:schemaRefs/>
</ds:datastoreItem>
</file>

<file path=customXml/itemProps4.xml><?xml version="1.0" encoding="utf-8"?>
<ds:datastoreItem xmlns:ds="http://schemas.openxmlformats.org/officeDocument/2006/customXml" ds:itemID="{7F8CA504-AEEB-4B0D-95EC-EBCCA3707DE1}">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197</Words>
  <Characters>1086</Characters>
  <Lines>9</Lines>
  <Paragraphs>2</Paragraphs>
  <TotalTime>32</TotalTime>
  <ScaleCrop>false</ScaleCrop>
  <LinksUpToDate>false</LinksUpToDate>
  <CharactersWithSpaces>1281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Benjamin Sabaye</cp:lastModifiedBy>
  <cp:revision>2</cp:revision>
  <cp:lastPrinted>2021-10-24T08:53:00Z</cp:lastPrinted>
  <dcterms:created xsi:type="dcterms:W3CDTF">2026-02-03T15:59:00Z</dcterms:created>
  <dcterms:modified xsi:type="dcterms:W3CDTF">2026-03-11T11:05:58Z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0x010100785673D776EDD04B879CF65B3E335494</vt:lpwstr>
  </property>
  <property fmtid="{D5CDD505-2E9C-101B-9397-08002B2CF9AE}" pid="3" name="KSOProductBuildVer">
    <vt:lpwstr>1036-12.2.0.23196</vt:lpwstr>
  </property>
  <property fmtid="{D5CDD505-2E9C-101B-9397-08002B2CF9AE}" pid="4" name="ICV">
    <vt:lpwstr>BF1697E290B148319E3054A7518125A7_12</vt:lpwstr>
  </property>
  <property fmtid="{D5CDD505-2E9C-101B-9397-08002B2CF9AE}" pid="5" name="MediaServiceImageTags">
    <vt:lpwstr/>
  </property>
</Properties>
</file>