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DAD" w:rsidRDefault="00E0341B" w:rsidP="00E0341B">
      <w:pPr>
        <w:pStyle w:val="Titel"/>
        <w:rPr>
          <w:lang w:val="en-AU"/>
        </w:rPr>
      </w:pPr>
      <w:r w:rsidRPr="00E0341B">
        <w:rPr>
          <w:lang w:val="en-AU"/>
        </w:rPr>
        <w:t>Data Analyst Project 1</w:t>
      </w:r>
    </w:p>
    <w:p w:rsidR="00E0341B" w:rsidRPr="00E0341B" w:rsidRDefault="00E0341B" w:rsidP="00E0341B">
      <w:pPr>
        <w:pStyle w:val="Untertitel"/>
        <w:rPr>
          <w:lang w:val="en-AU"/>
        </w:rPr>
      </w:pPr>
      <w:r>
        <w:rPr>
          <w:lang w:val="en-AU"/>
        </w:rPr>
        <w:t>Statistically Testing a Perceptual Phenomenon</w:t>
      </w:r>
    </w:p>
    <w:p w:rsidR="00E0341B" w:rsidRPr="006F39A0" w:rsidRDefault="00E0341B" w:rsidP="00E0341B">
      <w:r w:rsidRPr="006F39A0">
        <w:t xml:space="preserve">Benjamin Söllner, </w:t>
      </w:r>
      <w:hyperlink r:id="rId7" w:history="1">
        <w:r w:rsidRPr="006F39A0">
          <w:rPr>
            <w:rStyle w:val="Hyperlink"/>
          </w:rPr>
          <w:t>benjamin.soellner@gmail.com</w:t>
        </w:r>
      </w:hyperlink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>0. The Dataset of the Experiement</w:t>
      </w:r>
    </w:p>
    <w:tbl>
      <w:tblPr>
        <w:tblStyle w:val="Gitternetztabelle1hellAkzent5"/>
        <w:tblW w:w="0" w:type="auto"/>
        <w:tblLook w:val="0480" w:firstRow="0" w:lastRow="0" w:firstColumn="1" w:lastColumn="0" w:noHBand="0" w:noVBand="1"/>
      </w:tblPr>
      <w:tblGrid>
        <w:gridCol w:w="1024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365C57" w:rsidRPr="00365C57" w:rsidTr="00365C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Congruent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12,079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16,791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9,564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8,63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14,669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12,238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14,692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8,987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9,401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14,48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22,328</w:t>
            </w:r>
          </w:p>
        </w:tc>
        <w:tc>
          <w:tcPr>
            <w:tcW w:w="0" w:type="auto"/>
            <w:tcBorders>
              <w:top w:val="single" w:sz="12" w:space="0" w:color="5B9BD5" w:themeColor="accent1"/>
              <w:right w:val="nil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15,298</w:t>
            </w:r>
          </w:p>
        </w:tc>
      </w:tr>
      <w:tr w:rsidR="00365C57" w:rsidRPr="00365C57" w:rsidTr="00365C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Incongruent</w:t>
            </w:r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19,278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18,741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21,214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15,687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22,803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20,878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24,572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17,394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20,762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26,282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24,524</w:t>
            </w:r>
          </w:p>
        </w:tc>
        <w:tc>
          <w:tcPr>
            <w:tcW w:w="0" w:type="auto"/>
            <w:tcBorders>
              <w:bottom w:val="single" w:sz="12" w:space="0" w:color="5B9BD5" w:themeColor="accent1"/>
              <w:right w:val="nil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18,644</w:t>
            </w:r>
          </w:p>
        </w:tc>
      </w:tr>
      <w:tr w:rsidR="00365C57" w:rsidRPr="00365C57" w:rsidTr="00365C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nil"/>
              <w:right w:val="single" w:sz="4" w:space="0" w:color="9CC2E5" w:themeColor="accent1" w:themeTint="99"/>
            </w:tcBorders>
          </w:tcPr>
          <w:p w:rsidR="00365C57" w:rsidRPr="00365C57" w:rsidRDefault="00365C57" w:rsidP="00365C57">
            <w:pPr>
              <w:rPr>
                <w:rFonts w:ascii="Calibri" w:eastAsia="Times New Roman" w:hAnsi="Calibri" w:cs="Times New Roman"/>
                <w:b w:val="0"/>
                <w:color w:val="A6A6A6" w:themeColor="background1" w:themeShade="A6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b w:val="0"/>
                <w:color w:val="A6A6A6" w:themeColor="background1" w:themeShade="A6"/>
                <w:sz w:val="16"/>
                <w:lang w:eastAsia="de-DE"/>
              </w:rPr>
              <w:t>Congruent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4" w:space="0" w:color="9CC2E5" w:themeColor="accent1" w:themeTint="99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15,073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16,929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18,2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12,13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18,495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10,639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11,344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12,369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12,944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14,233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19,71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16,004</w:t>
            </w:r>
          </w:p>
        </w:tc>
      </w:tr>
      <w:tr w:rsidR="00365C57" w:rsidRPr="00365C57" w:rsidTr="00365C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bottom w:val="single" w:sz="12" w:space="0" w:color="5B9BD5" w:themeColor="accent1"/>
              <w:right w:val="single" w:sz="4" w:space="0" w:color="9CC2E5" w:themeColor="accent1" w:themeTint="99"/>
            </w:tcBorders>
          </w:tcPr>
          <w:p w:rsidR="00365C57" w:rsidRPr="00365C57" w:rsidRDefault="00365C57" w:rsidP="00365C57">
            <w:pPr>
              <w:rPr>
                <w:rFonts w:ascii="Calibri" w:eastAsia="Times New Roman" w:hAnsi="Calibri" w:cs="Times New Roman"/>
                <w:b w:val="0"/>
                <w:color w:val="A6A6A6" w:themeColor="background1" w:themeShade="A6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b w:val="0"/>
                <w:color w:val="A6A6A6" w:themeColor="background1" w:themeShade="A6"/>
                <w:sz w:val="16"/>
                <w:lang w:eastAsia="de-DE"/>
              </w:rPr>
              <w:t>Incongruent</w:t>
            </w:r>
          </w:p>
        </w:tc>
        <w:tc>
          <w:tcPr>
            <w:tcW w:w="0" w:type="auto"/>
            <w:tcBorders>
              <w:left w:val="single" w:sz="4" w:space="0" w:color="9CC2E5" w:themeColor="accent1" w:themeTint="99"/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17,51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20,33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35,255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22,158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25,139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20,429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17,425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34,288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23,894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17,96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22,058</w:t>
            </w:r>
          </w:p>
        </w:tc>
        <w:tc>
          <w:tcPr>
            <w:tcW w:w="0" w:type="auto"/>
            <w:tcBorders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21,157</w:t>
            </w:r>
          </w:p>
        </w:tc>
      </w:tr>
    </w:tbl>
    <w:p w:rsidR="00E0341B" w:rsidRDefault="00365C57" w:rsidP="00365C57">
      <w:pPr>
        <w:pStyle w:val="berschrift1"/>
        <w:rPr>
          <w:lang w:val="en-AU"/>
        </w:rPr>
      </w:pPr>
      <w:r>
        <w:rPr>
          <w:lang w:val="en-AU"/>
        </w:rPr>
        <w:t>1. Independent and Dependent Variable</w:t>
      </w:r>
    </w:p>
    <w:p w:rsidR="00FE5E6C" w:rsidRDefault="00365C57" w:rsidP="00365C57">
      <w:pPr>
        <w:jc w:val="both"/>
        <w:rPr>
          <w:lang w:val="en-AU"/>
        </w:rPr>
      </w:pPr>
      <w:r>
        <w:rPr>
          <w:lang w:val="en-AU"/>
        </w:rPr>
        <w:t xml:space="preserve">The </w:t>
      </w:r>
      <w:r w:rsidRPr="00365C57">
        <w:rPr>
          <w:b/>
          <w:lang w:val="en-AU"/>
        </w:rPr>
        <w:t>independent</w:t>
      </w:r>
      <w:r>
        <w:rPr>
          <w:lang w:val="en-AU"/>
        </w:rPr>
        <w:t xml:space="preserve"> variable is whether the subject was presented with a list of word corresponding to their coloration (</w:t>
      </w:r>
      <w:r w:rsidRPr="00365C57">
        <w:rPr>
          <w:b/>
          <w:lang w:val="en-AU"/>
        </w:rPr>
        <w:t>congruent</w:t>
      </w:r>
      <w:r>
        <w:rPr>
          <w:lang w:val="en-AU"/>
        </w:rPr>
        <w:t>) or differing from it (</w:t>
      </w:r>
      <w:r w:rsidRPr="00365C57">
        <w:rPr>
          <w:b/>
          <w:lang w:val="en-AU"/>
        </w:rPr>
        <w:t>incongruent</w:t>
      </w:r>
      <w:r>
        <w:rPr>
          <w:lang w:val="en-AU"/>
        </w:rPr>
        <w:t xml:space="preserve">). The </w:t>
      </w:r>
      <w:r w:rsidRPr="00FE5E6C">
        <w:rPr>
          <w:b/>
          <w:lang w:val="en-AU"/>
        </w:rPr>
        <w:t>dependent</w:t>
      </w:r>
      <w:r>
        <w:rPr>
          <w:lang w:val="en-AU"/>
        </w:rPr>
        <w:t xml:space="preserve"> variable was the overall time it took a subject to read the list of words.</w:t>
      </w:r>
    </w:p>
    <w:p w:rsidR="00365C57" w:rsidRPr="00365C57" w:rsidRDefault="00FE5E6C" w:rsidP="00365C57">
      <w:pPr>
        <w:jc w:val="both"/>
        <w:rPr>
          <w:lang w:val="en-AU"/>
        </w:rPr>
      </w:pPr>
      <w:r>
        <w:rPr>
          <w:lang w:val="en-AU"/>
        </w:rPr>
        <w:t>The experiment constitutes a “</w:t>
      </w:r>
      <w:r w:rsidRPr="00FE5E6C">
        <w:rPr>
          <w:b/>
          <w:lang w:val="en-AU"/>
        </w:rPr>
        <w:t>within-subject design</w:t>
      </w:r>
      <w:r>
        <w:rPr>
          <w:lang w:val="en-AU"/>
        </w:rPr>
        <w:t xml:space="preserve">”, that is, a test with dependent samples (repeated measures). </w:t>
      </w: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>2. Hypothesis &amp; Proposed Statistical Test</w:t>
      </w:r>
    </w:p>
    <w:p w:rsidR="00FE5E6C" w:rsidRDefault="00FE5E6C" w:rsidP="00FE5E6C">
      <w:pPr>
        <w:jc w:val="both"/>
        <w:rPr>
          <w:lang w:val="en-AU"/>
        </w:rPr>
      </w:pPr>
      <w:r>
        <w:rPr>
          <w:lang w:val="en-AU"/>
        </w:rPr>
        <w:t xml:space="preserve">The </w:t>
      </w:r>
      <w:r w:rsidRPr="00FE5E6C">
        <w:rPr>
          <w:b/>
          <w:lang w:val="en-AU"/>
        </w:rPr>
        <w:t>null-hypothesis</w:t>
      </w:r>
      <w:r>
        <w:rPr>
          <w:lang w:val="en-A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H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>
        <w:rPr>
          <w:rFonts w:eastAsiaTheme="minorEastAsia"/>
          <w:lang w:val="en-AU"/>
        </w:rPr>
        <w:t xml:space="preserve">) </w:t>
      </w:r>
      <w:r>
        <w:rPr>
          <w:lang w:val="en-AU"/>
        </w:rPr>
        <w:t xml:space="preserve">is: </w:t>
      </w:r>
      <w:r w:rsidR="005C5451">
        <w:rPr>
          <w:lang w:val="en-AU"/>
        </w:rPr>
        <w:t xml:space="preserve">The average time when reading an incongruent list of words is not significantly longer than the time to read a congruent list of words </w:t>
      </w:r>
      <w:r>
        <w:rPr>
          <w:lang w:val="en-AU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μ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r>
          <w:rPr>
            <w:rFonts w:ascii="Cambria Math" w:eastAsiaTheme="minorEastAsia" w:hAnsi="Cambria Math"/>
            <w:lang w:val="en-AU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C</m:t>
            </m:r>
          </m:sub>
        </m:sSub>
      </m:oMath>
      <w:r>
        <w:rPr>
          <w:rFonts w:eastAsiaTheme="minorEastAsia"/>
          <w:lang w:val="en-AU"/>
        </w:rPr>
        <w:t>)</w:t>
      </w:r>
      <w:r>
        <w:rPr>
          <w:lang w:val="en-AU"/>
        </w:rPr>
        <w:t>.</w:t>
      </w:r>
    </w:p>
    <w:p w:rsidR="00FE5E6C" w:rsidRDefault="00FE5E6C" w:rsidP="00FE5E6C">
      <w:pPr>
        <w:jc w:val="both"/>
        <w:rPr>
          <w:lang w:val="en-AU"/>
        </w:rPr>
      </w:pPr>
      <w:r>
        <w:rPr>
          <w:lang w:val="en-AU"/>
        </w:rPr>
        <w:t xml:space="preserve">The </w:t>
      </w:r>
      <w:r w:rsidRPr="00FE5E6C">
        <w:rPr>
          <w:b/>
          <w:lang w:val="en-AU"/>
        </w:rPr>
        <w:t>alternative hypothesis</w:t>
      </w:r>
      <w:r>
        <w:rPr>
          <w:lang w:val="en-A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H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</m:oMath>
      <w:r>
        <w:rPr>
          <w:rFonts w:eastAsiaTheme="minorEastAsia"/>
          <w:lang w:val="en-AU"/>
        </w:rPr>
        <w:t xml:space="preserve">) </w:t>
      </w:r>
      <w:r>
        <w:rPr>
          <w:lang w:val="en-AU"/>
        </w:rPr>
        <w:t xml:space="preserve">is: The average time when reading an incongruent list of words </w:t>
      </w:r>
      <w:r w:rsidR="005C5451">
        <w:rPr>
          <w:lang w:val="en-AU"/>
        </w:rPr>
        <w:t xml:space="preserve">is significantly longer than the </w:t>
      </w:r>
      <w:r>
        <w:rPr>
          <w:lang w:val="en-AU"/>
        </w:rPr>
        <w:t>average time when reading a congruent list of words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μ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r>
          <w:rPr>
            <w:rFonts w:ascii="Cambria Math" w:eastAsiaTheme="minorEastAsia" w:hAnsi="Cambria Math"/>
            <w:lang w:val="en-A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C</m:t>
            </m:r>
          </m:sub>
        </m:sSub>
      </m:oMath>
      <w:r>
        <w:rPr>
          <w:rFonts w:eastAsiaTheme="minorEastAsia"/>
          <w:lang w:val="en-AU"/>
        </w:rPr>
        <w:t>)</w:t>
      </w:r>
      <w:r>
        <w:rPr>
          <w:lang w:val="en-AU"/>
        </w:rPr>
        <w:t>.</w:t>
      </w:r>
    </w:p>
    <w:p w:rsidR="00FE5E6C" w:rsidRPr="00FE5E6C" w:rsidRDefault="00FE5E6C" w:rsidP="00FE5E6C">
      <w:pPr>
        <w:jc w:val="both"/>
        <w:rPr>
          <w:lang w:val="en-AU"/>
        </w:rPr>
      </w:pPr>
      <w:r>
        <w:rPr>
          <w:lang w:val="en-AU"/>
        </w:rPr>
        <w:t>A suitable statistical test is a “</w:t>
      </w:r>
      <w:r w:rsidRPr="00FE5E6C">
        <w:rPr>
          <w:b/>
          <w:lang w:val="en-AU"/>
        </w:rPr>
        <w:t>dependent samples</w:t>
      </w:r>
      <w:r>
        <w:rPr>
          <w:lang w:val="en-AU"/>
        </w:rPr>
        <w:t>” (or “</w:t>
      </w:r>
      <w:r w:rsidRPr="00FE5E6C">
        <w:rPr>
          <w:b/>
          <w:lang w:val="en-AU"/>
        </w:rPr>
        <w:t>paired samples</w:t>
      </w:r>
      <w:r>
        <w:rPr>
          <w:lang w:val="en-AU"/>
        </w:rPr>
        <w:t xml:space="preserve">”) </w:t>
      </w:r>
      <w:r w:rsidR="005C5451">
        <w:rPr>
          <w:b/>
          <w:lang w:val="en-AU"/>
        </w:rPr>
        <w:t>one</w:t>
      </w:r>
      <w:r w:rsidR="005C5451" w:rsidRPr="005C5451">
        <w:rPr>
          <w:b/>
          <w:lang w:val="en-AU"/>
        </w:rPr>
        <w:t>-tailed</w:t>
      </w:r>
      <w:r w:rsidR="005C5451">
        <w:rPr>
          <w:lang w:val="en-AU"/>
        </w:rPr>
        <w:t xml:space="preserve"> </w:t>
      </w:r>
      <w:r w:rsidRPr="00FE5E6C">
        <w:rPr>
          <w:b/>
          <w:lang w:val="en-AU"/>
        </w:rPr>
        <w:t>t-test</w:t>
      </w:r>
      <w:r>
        <w:rPr>
          <w:lang w:val="en-AU"/>
        </w:rPr>
        <w:t>, as introduced in Introduction to Inferential Statistics, Lesson 10. This test applies nicely to experimental settings with subjects taking certain tests twice with a treatment in between, in this case, the modification of the coloration of the words.</w:t>
      </w: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>3. Descriptive Statistics</w:t>
      </w:r>
    </w:p>
    <w:p w:rsidR="00CF02CF" w:rsidRDefault="00CF02CF" w:rsidP="00FE5E6C">
      <w:pPr>
        <w:rPr>
          <w:rFonts w:eastAsiaTheme="minorEastAsia"/>
          <w:lang w:val="en-AU"/>
        </w:rPr>
      </w:pPr>
      <w:r>
        <w:rPr>
          <w:lang w:val="en-AU"/>
        </w:rPr>
        <w:t xml:space="preserve">The </w:t>
      </w:r>
      <w:r w:rsidRPr="00CF02CF">
        <w:rPr>
          <w:b/>
          <w:lang w:val="en-AU"/>
        </w:rPr>
        <w:t>number of samples</w:t>
      </w:r>
      <w:r>
        <w:rPr>
          <w:lang w:val="en-AU"/>
        </w:rPr>
        <w:t xml:space="preserve"> in each case is </w:t>
      </w:r>
      <m:oMath>
        <m:r>
          <w:rPr>
            <w:rFonts w:ascii="Cambria Math" w:hAnsi="Cambria Math"/>
            <w:lang w:val="en-AU"/>
          </w:rPr>
          <m:t>n=24</m:t>
        </m:r>
      </m:oMath>
      <w:r>
        <w:rPr>
          <w:rFonts w:eastAsiaTheme="minorEastAsia"/>
          <w:lang w:val="en-AU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C,i</m:t>
            </m:r>
          </m:sub>
        </m:sSub>
      </m:oMath>
      <w:r>
        <w:rPr>
          <w:rFonts w:eastAsiaTheme="minorEastAsia"/>
          <w:lang w:val="en-AU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I,i</m:t>
            </m:r>
          </m:sub>
        </m:sSub>
      </m:oMath>
      <w:r>
        <w:rPr>
          <w:rFonts w:eastAsiaTheme="minorEastAsia"/>
          <w:lang w:val="en-AU"/>
        </w:rPr>
        <w:t xml:space="preserve"> be the sample values for both the congruent and the incongruent case.</w:t>
      </w:r>
    </w:p>
    <w:p w:rsidR="00FE5E6C" w:rsidRDefault="00FE5E6C" w:rsidP="00FE5E6C">
      <w:pPr>
        <w:rPr>
          <w:rFonts w:eastAsiaTheme="minorEastAsia"/>
          <w:lang w:val="en-AU"/>
        </w:rPr>
      </w:pPr>
      <w:r>
        <w:rPr>
          <w:lang w:val="en-AU"/>
        </w:rPr>
        <w:t xml:space="preserve">The </w:t>
      </w:r>
      <w:r w:rsidRPr="00444339">
        <w:rPr>
          <w:b/>
          <w:lang w:val="en-AU"/>
        </w:rPr>
        <w:t>sample means</w:t>
      </w:r>
      <w:r>
        <w:rPr>
          <w:lang w:val="en-AU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r>
              <w:rPr>
                <w:rFonts w:ascii="Cambria Math" w:hAnsi="Cambria Math"/>
                <w:lang w:val="en-AU"/>
              </w:rPr>
              <m:t>x</m:t>
            </m:r>
          </m:e>
        </m:acc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AU"/>
              </w:rPr>
              <m:t>n</m:t>
            </m:r>
          </m:den>
        </m:f>
      </m:oMath>
      <w:r>
        <w:rPr>
          <w:rFonts w:eastAsiaTheme="minorEastAsia"/>
          <w:lang w:val="en-AU"/>
        </w:rPr>
        <w:t xml:space="preserve">  are for </w:t>
      </w:r>
      <w:r w:rsidRPr="00444339">
        <w:rPr>
          <w:rFonts w:eastAsiaTheme="minorEastAsia"/>
          <w:lang w:val="en-AU"/>
        </w:rPr>
        <w:t>congruence</w:t>
      </w:r>
      <w:r>
        <w:rPr>
          <w:rFonts w:eastAsiaTheme="minorEastAsia"/>
          <w:lang w:val="en-A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=14.051</m:t>
        </m:r>
      </m:oMath>
      <w:r>
        <w:rPr>
          <w:rFonts w:eastAsiaTheme="minorEastAsia"/>
          <w:lang w:val="en-AU"/>
        </w:rPr>
        <w:t xml:space="preserve"> and for </w:t>
      </w:r>
      <w:r w:rsidRPr="00444339">
        <w:rPr>
          <w:rFonts w:eastAsiaTheme="minorEastAsia"/>
          <w:lang w:val="en-AU"/>
        </w:rPr>
        <w:t>incongruence</w:t>
      </w:r>
      <w:r>
        <w:rPr>
          <w:rFonts w:eastAsiaTheme="minorEastAsia"/>
          <w:lang w:val="en-A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=22.016</m:t>
        </m:r>
      </m:oMath>
      <w:r w:rsidR="006F39A0">
        <w:rPr>
          <w:rFonts w:eastAsiaTheme="minorEastAsia"/>
          <w:lang w:val="en-AU"/>
        </w:rPr>
        <w:t xml:space="preserve">. </w:t>
      </w:r>
    </w:p>
    <w:p w:rsidR="006F39A0" w:rsidRDefault="006F39A0" w:rsidP="00FE5E6C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 </w:t>
      </w:r>
      <w:r w:rsidRPr="00444339">
        <w:rPr>
          <w:rFonts w:eastAsiaTheme="minorEastAsia"/>
          <w:b/>
          <w:lang w:val="en-AU"/>
        </w:rPr>
        <w:t xml:space="preserve">sample standard </w:t>
      </w:r>
      <w:r w:rsidR="00444339">
        <w:rPr>
          <w:rFonts w:eastAsiaTheme="minorEastAsia"/>
          <w:b/>
          <w:lang w:val="en-AU"/>
        </w:rPr>
        <w:t>deviations</w:t>
      </w:r>
      <w:r w:rsidR="00444339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A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AU"/>
                  </w:rPr>
                  <m:t>∑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AU"/>
                  </w:rPr>
                  <m:t>n-1</m:t>
                </m:r>
              </m:den>
            </m:f>
          </m:e>
        </m:rad>
      </m:oMath>
      <w:r w:rsidR="00444339">
        <w:rPr>
          <w:rFonts w:eastAsiaTheme="minorEastAsia"/>
          <w:lang w:val="en-AU"/>
        </w:rPr>
        <w:t xml:space="preserve">  are for congruence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C</m:t>
            </m:r>
          </m:sub>
        </m:sSub>
        <m:r>
          <w:rPr>
            <w:rFonts w:ascii="Cambria Math" w:eastAsiaTheme="minorEastAsia" w:hAnsi="Cambria Math"/>
            <w:lang w:val="en-AU"/>
          </w:rPr>
          <m:t>=3.6139</m:t>
        </m:r>
      </m:oMath>
      <w:r w:rsidR="00444339">
        <w:rPr>
          <w:rFonts w:eastAsiaTheme="minorEastAsia"/>
          <w:lang w:val="en-AU"/>
        </w:rPr>
        <w:t xml:space="preserve"> and for incongruence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r>
          <w:rPr>
            <w:rFonts w:ascii="Cambria Math" w:hAnsi="Cambria Math"/>
            <w:lang w:val="en-AU"/>
          </w:rPr>
          <m:t>=4.7971</m:t>
        </m:r>
      </m:oMath>
      <w:r w:rsidR="00444339">
        <w:rPr>
          <w:rFonts w:eastAsiaTheme="minorEastAsia"/>
          <w:lang w:val="en-AU"/>
        </w:rPr>
        <w:t>.</w:t>
      </w:r>
    </w:p>
    <w:p w:rsidR="00444339" w:rsidRDefault="00444339" w:rsidP="00FE5E6C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We have the </w:t>
      </w:r>
      <w:r w:rsidRPr="00444339">
        <w:rPr>
          <w:rFonts w:eastAsiaTheme="minorEastAsia"/>
          <w:b/>
          <w:lang w:val="en-AU"/>
        </w:rPr>
        <w:t>mean difference</w:t>
      </w:r>
      <w:r w:rsidR="000554D1">
        <w:rPr>
          <w:rFonts w:eastAsiaTheme="minorEastAsia"/>
          <w:b/>
          <w:lang w:val="en-AU"/>
        </w:rPr>
        <w:t xml:space="preserve"> </w:t>
      </w:r>
      <w:r>
        <w:rPr>
          <w:rFonts w:eastAsiaTheme="minorEastAsia"/>
          <w:lang w:val="en-A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D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=7.9648</m:t>
        </m:r>
      </m:oMath>
      <w:r>
        <w:rPr>
          <w:rFonts w:eastAsiaTheme="minorEastAsia"/>
          <w:lang w:val="en-AU"/>
        </w:rPr>
        <w:t xml:space="preserve"> and the </w:t>
      </w:r>
      <w:r w:rsidRPr="00CF02CF">
        <w:rPr>
          <w:rFonts w:eastAsiaTheme="minorEastAsia"/>
          <w:b/>
          <w:lang w:val="en-AU"/>
        </w:rPr>
        <w:t>combined standard deviation</w:t>
      </w:r>
      <w:r w:rsidR="00CF02CF">
        <w:rPr>
          <w:rFonts w:eastAsiaTheme="minorEastAsia"/>
          <w:lang w:val="en-AU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lang w:val="en-AU"/>
              </w:rPr>
              <m:t>D</m:t>
            </m:r>
          </m:sub>
        </m:sSub>
        <m:r>
          <w:rPr>
            <w:rFonts w:ascii="Cambria Math" w:hAnsi="Cambria Math"/>
            <w:lang w:val="en-A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A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AU"/>
                  </w:rPr>
                  <m:t>∑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I,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C,i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)</m:t>
                        </m:r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AU"/>
                                  </w:rPr>
                                  <m:t>D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AU"/>
                  </w:rPr>
                  <m:t>n-1</m:t>
                </m:r>
              </m:den>
            </m:f>
          </m:e>
        </m:rad>
        <m:r>
          <w:rPr>
            <w:rFonts w:ascii="Cambria Math" w:hAnsi="Cambria Math"/>
            <w:lang w:val="en-AU"/>
          </w:rPr>
          <m:t>=</m:t>
        </m:r>
        <m:r>
          <w:rPr>
            <w:rFonts w:ascii="Cambria Math" w:hAnsi="Cambria Math"/>
            <w:lang w:val="en-AU"/>
          </w:rPr>
          <m:t>4</m:t>
        </m:r>
        <m:r>
          <w:rPr>
            <w:rFonts w:ascii="Cambria Math" w:hAnsi="Cambria Math"/>
            <w:lang w:val="en-AU"/>
          </w:rPr>
          <m:t>.</m:t>
        </m:r>
        <m:r>
          <w:rPr>
            <w:rFonts w:ascii="Cambria Math" w:hAnsi="Cambria Math"/>
            <w:lang w:val="en-AU"/>
          </w:rPr>
          <m:t>8648</m:t>
        </m:r>
      </m:oMath>
      <w:r>
        <w:rPr>
          <w:rFonts w:eastAsiaTheme="minorEastAsia"/>
          <w:lang w:val="en-AU"/>
        </w:rPr>
        <w:t>.</w:t>
      </w:r>
    </w:p>
    <w:p w:rsidR="00CF02CF" w:rsidRPr="00FE5E6C" w:rsidRDefault="00CF02CF" w:rsidP="00FE5E6C">
      <w:pPr>
        <w:rPr>
          <w:lang w:val="en-AU"/>
        </w:rPr>
      </w:pPr>
      <w:r>
        <w:rPr>
          <w:rFonts w:eastAsiaTheme="minorEastAsia"/>
          <w:lang w:val="en-AU"/>
        </w:rPr>
        <w:t xml:space="preserve">We can compute the </w:t>
      </w:r>
      <w:r w:rsidRPr="00CF02CF">
        <w:rPr>
          <w:rFonts w:eastAsiaTheme="minorEastAsia"/>
          <w:b/>
          <w:lang w:val="en-AU"/>
        </w:rPr>
        <w:t>standard error</w:t>
      </w:r>
      <w:r>
        <w:rPr>
          <w:rFonts w:eastAsiaTheme="minorEastAsia"/>
          <w:lang w:val="en-AU"/>
        </w:rPr>
        <w:t xml:space="preserve"> with </w:t>
      </w:r>
      <m:oMath>
        <m:r>
          <w:rPr>
            <w:rFonts w:ascii="Cambria Math" w:eastAsiaTheme="minorEastAsia" w:hAnsi="Cambria Math"/>
            <w:lang w:val="en-AU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D</m:t>
            </m:r>
          </m:sub>
        </m:sSub>
        <m:r>
          <w:rPr>
            <w:rFonts w:ascii="Cambria Math" w:eastAsiaTheme="minorEastAsia" w:hAnsi="Cambria Math"/>
            <w:lang w:val="en-A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lang w:val="en-AU"/>
          </w:rPr>
          <m:t>=</m:t>
        </m:r>
        <m:r>
          <w:rPr>
            <w:rFonts w:ascii="Cambria Math" w:eastAsiaTheme="minorEastAsia" w:hAnsi="Cambria Math"/>
            <w:lang w:val="en-AU"/>
          </w:rPr>
          <m:t>0</m:t>
        </m:r>
        <m:r>
          <w:rPr>
            <w:rFonts w:ascii="Cambria Math" w:eastAsiaTheme="minorEastAsia" w:hAnsi="Cambria Math"/>
            <w:lang w:val="en-AU"/>
          </w:rPr>
          <m:t>.</m:t>
        </m:r>
        <m:r>
          <w:rPr>
            <w:rFonts w:ascii="Cambria Math" w:eastAsiaTheme="minorEastAsia" w:hAnsi="Cambria Math"/>
            <w:lang w:val="en-AU"/>
          </w:rPr>
          <m:t>9930</m:t>
        </m:r>
      </m:oMath>
      <w:r>
        <w:rPr>
          <w:rFonts w:eastAsiaTheme="minorEastAsia"/>
          <w:lang w:val="en-AU"/>
        </w:rPr>
        <w:t>.</w:t>
      </w: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lastRenderedPageBreak/>
        <w:t>4. Visualizations of the Sample Data Distribution</w:t>
      </w:r>
    </w:p>
    <w:p w:rsidR="00D35AC2" w:rsidRDefault="00D35AC2" w:rsidP="00D35AC2">
      <w:pPr>
        <w:jc w:val="center"/>
        <w:rPr>
          <w:lang w:val="en-AU"/>
        </w:rPr>
      </w:pPr>
      <w:r>
        <w:rPr>
          <w:noProof/>
          <w:lang w:eastAsia="de-DE"/>
        </w:rPr>
        <w:drawing>
          <wp:inline distT="0" distB="0" distL="0" distR="0" wp14:anchorId="37777E0F" wp14:editId="15A3A0C9">
            <wp:extent cx="5760720" cy="3623310"/>
            <wp:effectExtent l="0" t="0" r="11430" b="1524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35AC2" w:rsidRPr="00D35AC2" w:rsidRDefault="00303015" w:rsidP="00D35AC2">
      <w:pPr>
        <w:jc w:val="center"/>
        <w:rPr>
          <w:lang w:val="en-AU"/>
        </w:rPr>
      </w:pPr>
      <w:r>
        <w:rPr>
          <w:noProof/>
          <w:lang w:eastAsia="de-DE"/>
        </w:rPr>
        <w:drawing>
          <wp:inline distT="0" distB="0" distL="0" distR="0" wp14:anchorId="02702156" wp14:editId="37D07A2E">
            <wp:extent cx="5760720" cy="4599305"/>
            <wp:effectExtent l="0" t="0" r="11430" b="10795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3A2D" w:rsidRDefault="00883A2D" w:rsidP="00444339">
      <w:pPr>
        <w:jc w:val="both"/>
        <w:rPr>
          <w:lang w:val="en-AU"/>
        </w:rPr>
      </w:pPr>
      <w:r>
        <w:rPr>
          <w:lang w:val="en-AU"/>
        </w:rPr>
        <w:lastRenderedPageBreak/>
        <w:t>Plot 1 shows a bar chart with the individual data points. It can be derived, that in each case, the time to read an incongruent list is longer than to read a congruent list of words.</w:t>
      </w:r>
    </w:p>
    <w:p w:rsidR="00444339" w:rsidRDefault="00883A2D" w:rsidP="00444339">
      <w:pPr>
        <w:jc w:val="both"/>
        <w:rPr>
          <w:lang w:val="en-AU"/>
        </w:rPr>
      </w:pPr>
      <w:r>
        <w:rPr>
          <w:lang w:val="en-AU"/>
        </w:rPr>
        <w:t xml:space="preserve">Plot 2 shows a more aggregated view with a bar chart representing the histogram of each experiment (a bin width of 2s has been chosen). Overlaid is a smoothed out distribution of the data with percentiles denoted on the right (secondary) x-axis. </w:t>
      </w:r>
      <w:r w:rsidR="00444339">
        <w:rPr>
          <w:lang w:val="en-AU"/>
        </w:rPr>
        <w:t>The data in the histogram seems to be normally distributed in both different samples with means at around 15s (</w:t>
      </w:r>
      <w:r w:rsidR="00444339" w:rsidRPr="00444339">
        <w:rPr>
          <w:b/>
          <w:lang w:val="en-AU"/>
        </w:rPr>
        <w:t>congruent</w:t>
      </w:r>
      <w:r w:rsidR="00444339">
        <w:rPr>
          <w:lang w:val="en-AU"/>
        </w:rPr>
        <w:t>) and 25s (</w:t>
      </w:r>
      <w:r w:rsidR="00444339" w:rsidRPr="00444339">
        <w:rPr>
          <w:b/>
          <w:lang w:val="en-AU"/>
        </w:rPr>
        <w:t>incongruent</w:t>
      </w:r>
      <w:r w:rsidR="00444339">
        <w:rPr>
          <w:lang w:val="en-AU"/>
        </w:rPr>
        <w:t>)</w:t>
      </w:r>
      <w:r>
        <w:rPr>
          <w:lang w:val="en-AU"/>
        </w:rPr>
        <w:t xml:space="preserve">, while the incongruent data set seems to be more spread out, potentially due to an outlier (data point at </w:t>
      </w:r>
      <w:r w:rsidRPr="00883A2D">
        <w:rPr>
          <w:lang w:val="en-AU"/>
        </w:rPr>
        <w:t>35,255</w:t>
      </w:r>
      <w:r>
        <w:rPr>
          <w:lang w:val="en-AU"/>
        </w:rPr>
        <w:t>s).</w:t>
      </w: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>5. Statistical Test, Confidence Level, Critical Value, Conclusion</w:t>
      </w:r>
    </w:p>
    <w:p w:rsidR="00D35AC2" w:rsidRDefault="00CF02CF" w:rsidP="00CF02CF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 </w:t>
      </w:r>
      <w:r w:rsidRPr="00CF02CF">
        <w:rPr>
          <w:rFonts w:eastAsiaTheme="minorEastAsia"/>
          <w:b/>
          <w:lang w:val="en-AU"/>
        </w:rPr>
        <w:t>degrees of freedom</w:t>
      </w:r>
      <w:r>
        <w:rPr>
          <w:rFonts w:eastAsiaTheme="minorEastAsia"/>
          <w:lang w:val="en-AU"/>
        </w:rPr>
        <w:t xml:space="preserve"> for this experimental setup are </w:t>
      </w:r>
      <m:oMath>
        <m:r>
          <w:rPr>
            <w:rFonts w:ascii="Cambria Math" w:hAnsi="Cambria Math"/>
            <w:lang w:val="en-AU"/>
          </w:rPr>
          <m:t>d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r>
          <w:rPr>
            <w:rFonts w:ascii="Cambria Math" w:hAnsi="Cambria Math"/>
            <w:lang w:val="en-AU"/>
          </w:rPr>
          <m:t>=d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r>
          <w:rPr>
            <w:rFonts w:ascii="Cambria Math" w:hAnsi="Cambria Math"/>
            <w:lang w:val="en-AU"/>
          </w:rPr>
          <m:t>=df=n-1=23</m:t>
        </m:r>
      </m:oMath>
      <w:r>
        <w:rPr>
          <w:rFonts w:eastAsiaTheme="minorEastAsia"/>
          <w:lang w:val="en-AU"/>
        </w:rPr>
        <w:t xml:space="preserve">. </w:t>
      </w:r>
      <w:r>
        <w:rPr>
          <w:lang w:val="en-AU"/>
        </w:rPr>
        <w:t xml:space="preserve">According to those, we can use the following </w:t>
      </w:r>
      <w:r w:rsidRPr="00CF02CF">
        <w:rPr>
          <w:b/>
          <w:lang w:val="en-AU"/>
        </w:rPr>
        <w:t xml:space="preserve">critical values </w:t>
      </w:r>
      <m:oMath>
        <m:sSup>
          <m:sSupPr>
            <m:ctrlPr>
              <w:rPr>
                <w:rFonts w:ascii="Cambria Math" w:hAnsi="Cambria Math"/>
                <w:b/>
                <w:i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A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AU"/>
              </w:rPr>
              <m:t>*</m:t>
            </m:r>
          </m:sup>
        </m:sSup>
      </m:oMath>
      <w:r>
        <w:rPr>
          <w:rFonts w:eastAsiaTheme="minorEastAsia"/>
          <w:lang w:val="en-AU"/>
        </w:rPr>
        <w:t xml:space="preserve"> for their corresponding </w:t>
      </w:r>
      <m:oMath>
        <m:r>
          <w:rPr>
            <w:rFonts w:ascii="Cambria Math" w:eastAsiaTheme="minorEastAsia" w:hAnsi="Cambria Math"/>
            <w:lang w:val="en-AU"/>
          </w:rPr>
          <m:t>α</m:t>
        </m:r>
      </m:oMath>
      <w:r>
        <w:rPr>
          <w:rFonts w:eastAsiaTheme="minorEastAsia"/>
          <w:lang w:val="en-AU"/>
        </w:rPr>
        <w:t>-level</w:t>
      </w:r>
      <w:r w:rsidR="002E388B">
        <w:rPr>
          <w:rFonts w:eastAsiaTheme="minorEastAsia"/>
          <w:lang w:val="en-AU"/>
        </w:rPr>
        <w:t xml:space="preserve"> (</w:t>
      </w:r>
      <w:r w:rsidR="00926798">
        <w:rPr>
          <w:rFonts w:eastAsiaTheme="minorEastAsia"/>
          <w:lang w:val="en-AU"/>
        </w:rPr>
        <w:t>one</w:t>
      </w:r>
      <w:r w:rsidR="002E388B">
        <w:rPr>
          <w:rFonts w:eastAsiaTheme="minorEastAsia"/>
          <w:lang w:val="en-AU"/>
        </w:rPr>
        <w:t>-tailed)</w:t>
      </w:r>
      <w:r>
        <w:rPr>
          <w:rFonts w:eastAsiaTheme="minorEastAsia"/>
          <w:lang w:val="en-AU"/>
        </w:rPr>
        <w:t>:</w:t>
      </w:r>
    </w:p>
    <w:tbl>
      <w:tblPr>
        <w:tblStyle w:val="Gitternetztabelle1hellAkzent5"/>
        <w:tblW w:w="0" w:type="auto"/>
        <w:tblLook w:val="0480" w:firstRow="0" w:lastRow="0" w:firstColumn="1" w:lastColumn="0" w:noHBand="0" w:noVBand="1"/>
      </w:tblPr>
      <w:tblGrid>
        <w:gridCol w:w="1951"/>
        <w:gridCol w:w="1396"/>
        <w:gridCol w:w="1396"/>
        <w:gridCol w:w="1397"/>
      </w:tblGrid>
      <w:tr w:rsidR="002E388B" w:rsidTr="002E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388B" w:rsidRDefault="002E388B" w:rsidP="002E388B">
            <w:pPr>
              <w:rPr>
                <w:rFonts w:eastAsiaTheme="minorEastAsia"/>
                <w:lang w:val="en-AU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AU"/>
                </w:rPr>
                <m:t>α</m:t>
              </m:r>
            </m:oMath>
            <w:r>
              <w:rPr>
                <w:rFonts w:eastAsiaTheme="minorEastAsia"/>
                <w:lang w:val="en-AU"/>
              </w:rPr>
              <w:t>-level</w:t>
            </w:r>
          </w:p>
        </w:tc>
        <w:tc>
          <w:tcPr>
            <w:tcW w:w="1396" w:type="dxa"/>
          </w:tcPr>
          <w:p w:rsidR="002E388B" w:rsidRDefault="002E388B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0.05</w:t>
            </w:r>
          </w:p>
        </w:tc>
        <w:tc>
          <w:tcPr>
            <w:tcW w:w="1396" w:type="dxa"/>
          </w:tcPr>
          <w:p w:rsidR="002E388B" w:rsidRDefault="002E388B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0.01</w:t>
            </w:r>
          </w:p>
        </w:tc>
        <w:tc>
          <w:tcPr>
            <w:tcW w:w="1397" w:type="dxa"/>
          </w:tcPr>
          <w:p w:rsidR="002E388B" w:rsidRDefault="002E388B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0.001</w:t>
            </w:r>
          </w:p>
        </w:tc>
      </w:tr>
      <w:tr w:rsidR="002E388B" w:rsidTr="002E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388B" w:rsidRDefault="002E388B" w:rsidP="002E388B">
            <w:pPr>
              <w:rPr>
                <w:rFonts w:eastAsiaTheme="minorEastAsia"/>
                <w:lang w:val="en-AU"/>
              </w:rPr>
            </w:pPr>
            <w:r w:rsidRPr="002E388B">
              <w:rPr>
                <w:rFonts w:eastAsiaTheme="minorEastAsia"/>
                <w:bCs w:val="0"/>
                <w:lang w:val="en-AU"/>
              </w:rPr>
              <w:t>Critical value</w:t>
            </w:r>
            <w:r>
              <w:rPr>
                <w:rFonts w:eastAsiaTheme="minorEastAsia"/>
                <w:b w:val="0"/>
                <w:bCs w:val="0"/>
                <w:lang w:val="en-A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AU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AU"/>
                    </w:rPr>
                    <m:t>*</m:t>
                  </m:r>
                </m:sup>
              </m:sSup>
            </m:oMath>
          </w:p>
        </w:tc>
        <w:tc>
          <w:tcPr>
            <w:tcW w:w="1396" w:type="dxa"/>
          </w:tcPr>
          <w:p w:rsidR="002E388B" w:rsidRDefault="00926798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t>1.714</w:t>
            </w:r>
          </w:p>
        </w:tc>
        <w:tc>
          <w:tcPr>
            <w:tcW w:w="1396" w:type="dxa"/>
          </w:tcPr>
          <w:p w:rsidR="002E388B" w:rsidRDefault="00926798" w:rsidP="002E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t>2.500</w:t>
            </w:r>
          </w:p>
        </w:tc>
        <w:tc>
          <w:tcPr>
            <w:tcW w:w="1397" w:type="dxa"/>
          </w:tcPr>
          <w:p w:rsidR="002E388B" w:rsidRDefault="00926798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t>3.485</w:t>
            </w:r>
          </w:p>
        </w:tc>
      </w:tr>
    </w:tbl>
    <w:p w:rsidR="002E388B" w:rsidRDefault="002E388B" w:rsidP="00CF02CF">
      <w:pPr>
        <w:rPr>
          <w:rFonts w:eastAsiaTheme="minorEastAsia"/>
          <w:lang w:val="en-AU"/>
        </w:rPr>
      </w:pPr>
    </w:p>
    <w:p w:rsidR="00CF02CF" w:rsidRDefault="00CF02CF" w:rsidP="00BB61B7">
      <w:pPr>
        <w:jc w:val="both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 </w:t>
      </w:r>
      <w:r w:rsidRPr="00CF02CF">
        <w:rPr>
          <w:rFonts w:eastAsiaTheme="minorEastAsia"/>
          <w:b/>
          <w:lang w:val="en-AU"/>
        </w:rPr>
        <w:t>t-value</w:t>
      </w:r>
      <w:r>
        <w:rPr>
          <w:rFonts w:eastAsiaTheme="minorEastAsia"/>
          <w:lang w:val="en-AU"/>
        </w:rPr>
        <w:t xml:space="preserve"> is computed as follows: </w:t>
      </w:r>
      <m:oMath>
        <m:r>
          <w:rPr>
            <w:rFonts w:ascii="Cambria Math" w:eastAsiaTheme="minorEastAsia" w:hAnsi="Cambria Math"/>
            <w:lang w:val="en-AU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D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/>
                <w:lang w:val="en-AU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  <w:lang w:val="en-AU"/>
          </w:rPr>
          <m:t>=</m:t>
        </m:r>
        <m:r>
          <w:rPr>
            <w:rFonts w:ascii="Cambria Math" w:eastAsiaTheme="minorEastAsia" w:hAnsi="Cambria Math"/>
            <w:lang w:val="en-AU"/>
          </w:rPr>
          <m:t>8</m:t>
        </m:r>
        <m:r>
          <w:rPr>
            <w:rFonts w:ascii="Cambria Math" w:eastAsiaTheme="minorEastAsia" w:hAnsi="Cambria Math"/>
            <w:lang w:val="en-AU"/>
          </w:rPr>
          <m:t>.</m:t>
        </m:r>
        <w:bookmarkStart w:id="0" w:name="_GoBack"/>
        <w:bookmarkEnd w:id="0"/>
        <m:r>
          <w:rPr>
            <w:rFonts w:ascii="Cambria Math" w:eastAsiaTheme="minorEastAsia" w:hAnsi="Cambria Math"/>
            <w:lang w:val="en-AU"/>
          </w:rPr>
          <m:t>0207</m:t>
        </m:r>
      </m:oMath>
      <w:r>
        <w:rPr>
          <w:rFonts w:eastAsiaTheme="minorEastAsia"/>
          <w:lang w:val="en-AU"/>
        </w:rPr>
        <w:t xml:space="preserve">. </w:t>
      </w:r>
      <w:r w:rsidR="002E388B">
        <w:rPr>
          <w:rFonts w:eastAsiaTheme="minorEastAsia"/>
          <w:lang w:val="en-AU"/>
        </w:rPr>
        <w:t xml:space="preserve">The </w:t>
      </w:r>
      <m:oMath>
        <m:r>
          <m:rPr>
            <m:sty m:val="bi"/>
          </m:rPr>
          <w:rPr>
            <w:rFonts w:ascii="Cambria Math" w:hAnsi="Cambria Math"/>
            <w:lang w:val="en-AU"/>
          </w:rPr>
          <m:t>p</m:t>
        </m:r>
      </m:oMath>
      <w:r w:rsidR="002E388B" w:rsidRPr="002E388B">
        <w:rPr>
          <w:b/>
          <w:lang w:val="en-AU"/>
        </w:rPr>
        <w:t>-value</w:t>
      </w:r>
      <w:r w:rsidR="00926798">
        <w:rPr>
          <w:lang w:val="en-AU"/>
        </w:rPr>
        <w:t xml:space="preserve"> as calculated by “</w:t>
      </w:r>
      <w:r w:rsidR="002E388B">
        <w:rPr>
          <w:lang w:val="en-AU"/>
        </w:rPr>
        <w:t>GraphPad QuickCalcs” [1] is</w:t>
      </w:r>
      <w:r w:rsidR="00926798">
        <w:rPr>
          <w:lang w:val="en-AU"/>
        </w:rPr>
        <w:t xml:space="preserve"> “less than </w:t>
      </w:r>
      <m:oMath>
        <m:r>
          <w:rPr>
            <w:rFonts w:ascii="Cambria Math" w:eastAsiaTheme="minorEastAsia" w:hAnsi="Cambria Math"/>
            <w:lang w:val="en-AU"/>
          </w:rPr>
          <m:t>0.0001</m:t>
        </m:r>
      </m:oMath>
      <w:r w:rsidR="00926798">
        <w:rPr>
          <w:rFonts w:eastAsiaTheme="minorEastAsia"/>
          <w:lang w:val="en-AU"/>
        </w:rPr>
        <w:t>”</w:t>
      </w:r>
    </w:p>
    <w:p w:rsidR="00926798" w:rsidRPr="00926798" w:rsidRDefault="002E388B" w:rsidP="00BB61B7">
      <w:pPr>
        <w:jc w:val="both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Therefore, we can </w:t>
      </w:r>
      <w:r w:rsidRPr="002E388B">
        <w:rPr>
          <w:rFonts w:eastAsiaTheme="minorEastAsia"/>
          <w:b/>
          <w:lang w:val="en-AU"/>
        </w:rPr>
        <w:t>reject the null only for an alpha value</w:t>
      </w:r>
      <m:oMath>
        <m:r>
          <m:rPr>
            <m:sty m:val="bi"/>
          </m:rPr>
          <w:rPr>
            <w:rFonts w:ascii="Cambria Math" w:eastAsiaTheme="minorEastAsia" w:hAnsi="Cambria Math"/>
            <w:lang w:val="en-AU"/>
          </w:rPr>
          <m:t xml:space="preserve"> α=0.05, α=0.01</m:t>
        </m:r>
      </m:oMath>
      <w:r w:rsidR="00926798">
        <w:rPr>
          <w:rFonts w:eastAsiaTheme="minorEastAsia"/>
          <w:lang w:val="en-AU"/>
        </w:rPr>
        <w:t xml:space="preserve"> and</w:t>
      </w:r>
      <m:oMath>
        <m:r>
          <m:rPr>
            <m:sty m:val="bi"/>
          </m:rPr>
          <w:rPr>
            <w:rFonts w:ascii="Cambria Math" w:eastAsiaTheme="minorEastAsia" w:hAnsi="Cambria Math"/>
            <w:lang w:val="en-AU"/>
          </w:rPr>
          <m:t xml:space="preserve"> α=0.001</m:t>
        </m:r>
      </m:oMath>
      <w:r w:rsidR="00926798">
        <w:rPr>
          <w:rFonts w:eastAsiaTheme="minorEastAsia"/>
          <w:lang w:val="en-AU"/>
        </w:rPr>
        <w:t xml:space="preserve"> (since </w:t>
      </w:r>
      <w:r w:rsidR="00926798" w:rsidRPr="00926798">
        <w:rPr>
          <w:rFonts w:eastAsiaTheme="minorEastAsia"/>
          <w:lang w:val="en-AU"/>
        </w:rPr>
        <w:t xml:space="preserve">for </w:t>
      </w:r>
      <m:oMath>
        <m:r>
          <w:rPr>
            <w:rFonts w:ascii="Cambria Math" w:eastAsiaTheme="minorEastAsia" w:hAnsi="Cambria Math"/>
            <w:lang w:val="en-AU"/>
          </w:rPr>
          <m:t>t&gt;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*</m:t>
            </m:r>
          </m:sup>
        </m:sSup>
      </m:oMath>
      <w:r w:rsidR="00926798" w:rsidRPr="00926798">
        <w:rPr>
          <w:rFonts w:eastAsiaTheme="minorEastAsia"/>
          <w:lang w:val="en-AU"/>
        </w:rPr>
        <w:t xml:space="preserve"> and consequently </w:t>
      </w:r>
      <m:oMath>
        <m:r>
          <w:rPr>
            <w:rFonts w:ascii="Cambria Math" w:eastAsiaTheme="minorEastAsia" w:hAnsi="Cambria Math"/>
            <w:lang w:val="en-AU"/>
          </w:rPr>
          <m:t>p&lt;α</m:t>
        </m:r>
      </m:oMath>
      <w:r w:rsidR="00926798" w:rsidRPr="00926798">
        <w:rPr>
          <w:rFonts w:eastAsiaTheme="minorEastAsia"/>
          <w:lang w:val="en-AU"/>
        </w:rPr>
        <w:t xml:space="preserve"> for all </w:t>
      </w:r>
      <m:oMath>
        <m:r>
          <w:rPr>
            <w:rFonts w:ascii="Cambria Math" w:eastAsiaTheme="minorEastAsia" w:hAnsi="Cambria Math"/>
            <w:lang w:val="en-AU"/>
          </w:rPr>
          <m:t>α</m:t>
        </m:r>
      </m:oMath>
      <w:r w:rsidR="00926798">
        <w:rPr>
          <w:rFonts w:eastAsiaTheme="minorEastAsia"/>
          <w:lang w:val="en-AU"/>
        </w:rPr>
        <w:t>.</w:t>
      </w:r>
      <w:r w:rsidR="00926798" w:rsidRPr="00926798">
        <w:rPr>
          <w:rFonts w:eastAsiaTheme="minorEastAsia"/>
          <w:lang w:val="en-AU"/>
        </w:rPr>
        <w:t xml:space="preserve"> </w:t>
      </w:r>
    </w:p>
    <w:p w:rsidR="00BB61B7" w:rsidRPr="00CF02CF" w:rsidRDefault="002E388B" w:rsidP="00BB61B7">
      <w:pPr>
        <w:jc w:val="both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That means</w:t>
      </w:r>
      <w:r w:rsidR="00926798">
        <w:rPr>
          <w:rFonts w:eastAsiaTheme="minorEastAsia"/>
          <w:lang w:val="en-AU"/>
        </w:rPr>
        <w:t xml:space="preserve"> that we </w:t>
      </w:r>
      <w:r w:rsidR="00BB61B7" w:rsidRPr="00BB61B7">
        <w:rPr>
          <w:rFonts w:eastAsiaTheme="minorEastAsia"/>
          <w:b/>
          <w:lang w:val="en-AU"/>
        </w:rPr>
        <w:t>can we conclude that there is a significant difference</w:t>
      </w:r>
      <w:r w:rsidR="00BB61B7">
        <w:rPr>
          <w:rFonts w:eastAsiaTheme="minorEastAsia"/>
          <w:lang w:val="en-AU"/>
        </w:rPr>
        <w:t xml:space="preserve"> between the average time it takes to read a “congruent” and an “incongruent” list of words (“congruent”, again, meaning that the words are written in the color corresponding to the words literal meaning).</w:t>
      </w: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>6. Contemplation</w:t>
      </w:r>
    </w:p>
    <w:p w:rsidR="00BB61B7" w:rsidRDefault="00BB61B7" w:rsidP="00BB61B7">
      <w:pPr>
        <w:jc w:val="both"/>
        <w:rPr>
          <w:lang w:val="en-AU"/>
        </w:rPr>
      </w:pPr>
      <w:r>
        <w:rPr>
          <w:lang w:val="en-AU"/>
        </w:rPr>
        <w:t xml:space="preserve">If there is indeed a significant difference, it could be explained neurologically by the brain confusing different actions potentials when perceiving inputs both from the visual, as well as from the language-related part of the brain. </w:t>
      </w:r>
    </w:p>
    <w:p w:rsidR="00BB61B7" w:rsidRPr="00BB61B7" w:rsidRDefault="00BB61B7" w:rsidP="00BB61B7">
      <w:pPr>
        <w:jc w:val="both"/>
        <w:rPr>
          <w:lang w:val="en-AU"/>
        </w:rPr>
      </w:pPr>
      <w:r>
        <w:rPr>
          <w:lang w:val="en-AU"/>
        </w:rPr>
        <w:t xml:space="preserve">To further explore this phenomenon, we could </w:t>
      </w:r>
      <w:r w:rsidR="002563A8">
        <w:rPr>
          <w:lang w:val="en-AU"/>
        </w:rPr>
        <w:t xml:space="preserve">even </w:t>
      </w:r>
      <w:r>
        <w:rPr>
          <w:lang w:val="en-AU"/>
        </w:rPr>
        <w:t>get more certainty by increasing our sample size (</w:t>
      </w:r>
      <m:oMath>
        <m:r>
          <w:rPr>
            <w:rFonts w:ascii="Cambria Math" w:hAnsi="Cambria Math"/>
            <w:lang w:val="en-AU"/>
          </w:rPr>
          <m:t xml:space="preserve">n↑ ⇒ </m:t>
        </m:r>
        <m:r>
          <w:rPr>
            <w:rFonts w:ascii="Cambria Math" w:eastAsiaTheme="minorEastAsia" w:hAnsi="Cambria Math"/>
            <w:lang w:val="en-AU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D</m:t>
            </m:r>
          </m:sub>
        </m:sSub>
        <m:r>
          <w:rPr>
            <w:rFonts w:ascii="Cambria Math" w:eastAsiaTheme="minorEastAsia" w:hAnsi="Cambria Math"/>
            <w:lang w:val="en-AU"/>
          </w:rPr>
          <m:t>↓ 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AU"/>
                  </w:rPr>
                  <m:t>n↑</m:t>
                </m:r>
              </m:e>
            </m:rad>
          </m:den>
        </m:f>
        <m:r>
          <w:rPr>
            <w:rFonts w:ascii="Cambria Math" w:eastAsiaTheme="minorEastAsia" w:hAnsi="Cambria Math"/>
            <w:lang w:val="en-AU"/>
          </w:rPr>
          <m:t xml:space="preserve"> ⇒t↑ 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D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/>
                <w:lang w:val="en-AU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↓</m:t>
            </m:r>
          </m:den>
        </m:f>
        <m:r>
          <w:rPr>
            <w:rFonts w:ascii="Cambria Math" w:eastAsiaTheme="minorEastAsia" w:hAnsi="Cambria Math"/>
            <w:lang w:val="en-AU"/>
          </w:rPr>
          <m:t xml:space="preserve"> ⇒p↓</m:t>
        </m:r>
      </m:oMath>
      <w:r>
        <w:rPr>
          <w:rFonts w:eastAsiaTheme="minorEastAsia"/>
          <w:lang w:val="en-AU"/>
        </w:rPr>
        <w:t>)</w:t>
      </w:r>
      <w:r>
        <w:rPr>
          <w:lang w:val="en-AU"/>
        </w:rPr>
        <w:t>.</w:t>
      </w:r>
    </w:p>
    <w:p w:rsidR="002E388B" w:rsidRDefault="002E388B" w:rsidP="002E388B">
      <w:pPr>
        <w:pStyle w:val="berschrift1"/>
        <w:rPr>
          <w:lang w:val="en-AU"/>
        </w:rPr>
      </w:pPr>
      <w:r>
        <w:rPr>
          <w:lang w:val="en-AU"/>
        </w:rPr>
        <w:t>Ressources</w:t>
      </w:r>
    </w:p>
    <w:p w:rsidR="002E388B" w:rsidRDefault="002E388B" w:rsidP="002E388B">
      <w:pPr>
        <w:jc w:val="both"/>
        <w:rPr>
          <w:lang w:val="en-AU"/>
        </w:rPr>
      </w:pPr>
      <w:r>
        <w:rPr>
          <w:lang w:val="en-AU"/>
        </w:rPr>
        <w:t xml:space="preserve">Included into this submission </w:t>
      </w:r>
      <w:r w:rsidR="00377016">
        <w:rPr>
          <w:lang w:val="en-AU"/>
        </w:rPr>
        <w:t xml:space="preserve">is </w:t>
      </w:r>
      <w:r>
        <w:rPr>
          <w:lang w:val="en-AU"/>
        </w:rPr>
        <w:t>an excel spreadsheet that was used to perform the calculations in this report and create the diagrams.</w:t>
      </w:r>
      <w:r w:rsidR="008F345D">
        <w:rPr>
          <w:lang w:val="en-AU"/>
        </w:rPr>
        <w:t xml:space="preserve"> The t-Table is from:</w:t>
      </w:r>
    </w:p>
    <w:p w:rsidR="008F345D" w:rsidRDefault="00EC017C" w:rsidP="002E388B">
      <w:pPr>
        <w:jc w:val="both"/>
        <w:rPr>
          <w:lang w:val="en-AU"/>
        </w:rPr>
      </w:pPr>
      <w:hyperlink r:id="rId10" w:history="1">
        <w:r w:rsidR="008F345D" w:rsidRPr="003376A2">
          <w:rPr>
            <w:rStyle w:val="Hyperlink"/>
            <w:lang w:val="en-AU"/>
          </w:rPr>
          <w:t>http://www.sjsu.edu/faculty/gerstman/StatPrimer/t-table.pdf</w:t>
        </w:r>
      </w:hyperlink>
      <w:r w:rsidR="008F345D">
        <w:rPr>
          <w:lang w:val="en-AU"/>
        </w:rPr>
        <w:t xml:space="preserve"> </w:t>
      </w:r>
    </w:p>
    <w:p w:rsidR="002E388B" w:rsidRDefault="002E388B" w:rsidP="002E388B">
      <w:pPr>
        <w:jc w:val="both"/>
        <w:rPr>
          <w:lang w:val="en-AU"/>
        </w:rPr>
      </w:pPr>
      <w:r>
        <w:rPr>
          <w:lang w:val="en-AU"/>
        </w:rPr>
        <w:t xml:space="preserve">[1] The </w:t>
      </w:r>
      <m:oMath>
        <m:r>
          <w:rPr>
            <w:rFonts w:ascii="Cambria Math" w:hAnsi="Cambria Math"/>
            <w:lang w:val="en-AU"/>
          </w:rPr>
          <m:t>p</m:t>
        </m:r>
      </m:oMath>
      <w:r>
        <w:rPr>
          <w:lang w:val="en-AU"/>
        </w:rPr>
        <w:t>-value was calculated using “GraphPad Quick Calcs”:</w:t>
      </w:r>
    </w:p>
    <w:p w:rsidR="002E388B" w:rsidRPr="002E388B" w:rsidRDefault="00EC017C" w:rsidP="002E388B">
      <w:pPr>
        <w:jc w:val="both"/>
        <w:rPr>
          <w:lang w:val="en-AU"/>
        </w:rPr>
      </w:pPr>
      <w:hyperlink r:id="rId11" w:history="1">
        <w:r w:rsidR="002E388B" w:rsidRPr="003376A2">
          <w:rPr>
            <w:rStyle w:val="Hyperlink"/>
            <w:lang w:val="en-AU"/>
          </w:rPr>
          <w:t>http://www.graphpad.co</w:t>
        </w:r>
        <w:r w:rsidR="002E388B" w:rsidRPr="003376A2">
          <w:rPr>
            <w:rStyle w:val="Hyperlink"/>
            <w:lang w:val="en-AU"/>
          </w:rPr>
          <w:t>m</w:t>
        </w:r>
        <w:r w:rsidR="002E388B" w:rsidRPr="003376A2">
          <w:rPr>
            <w:rStyle w:val="Hyperlink"/>
            <w:lang w:val="en-AU"/>
          </w:rPr>
          <w:t>/quickcalcs/</w:t>
        </w:r>
      </w:hyperlink>
      <w:r w:rsidR="002E388B">
        <w:rPr>
          <w:lang w:val="en-AU"/>
        </w:rPr>
        <w:t xml:space="preserve"> </w:t>
      </w:r>
      <w:r w:rsidR="002E388B" w:rsidRPr="002E388B">
        <w:rPr>
          <w:lang w:val="en-AU"/>
        </w:rPr>
        <w:sym w:font="Wingdings" w:char="F0E0"/>
      </w:r>
      <w:r w:rsidR="002E388B">
        <w:rPr>
          <w:lang w:val="en-AU"/>
        </w:rPr>
        <w:t xml:space="preserve"> Statistical Distributions and interpreting </w:t>
      </w:r>
      <m:oMath>
        <m:r>
          <w:rPr>
            <w:rFonts w:ascii="Cambria Math" w:hAnsi="Cambria Math"/>
            <w:lang w:val="en-AU"/>
          </w:rPr>
          <m:t>p</m:t>
        </m:r>
      </m:oMath>
      <w:r w:rsidR="002E388B">
        <w:rPr>
          <w:lang w:val="en-AU"/>
        </w:rPr>
        <w:t>-Values -&gt; Calculate P value from z, t, F, r or chi-square.</w:t>
      </w:r>
    </w:p>
    <w:sectPr w:rsidR="002E388B" w:rsidRPr="002E38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17C" w:rsidRDefault="00EC017C" w:rsidP="00116027">
      <w:pPr>
        <w:spacing w:after="0" w:line="240" w:lineRule="auto"/>
      </w:pPr>
      <w:r>
        <w:separator/>
      </w:r>
    </w:p>
  </w:endnote>
  <w:endnote w:type="continuationSeparator" w:id="0">
    <w:p w:rsidR="00EC017C" w:rsidRDefault="00EC017C" w:rsidP="0011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51" w:rsidRDefault="005C5451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F64DEE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5C5451" w:rsidRDefault="005C545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17C" w:rsidRDefault="00EC017C" w:rsidP="00116027">
      <w:pPr>
        <w:spacing w:after="0" w:line="240" w:lineRule="auto"/>
      </w:pPr>
      <w:r>
        <w:separator/>
      </w:r>
    </w:p>
  </w:footnote>
  <w:footnote w:type="continuationSeparator" w:id="0">
    <w:p w:rsidR="00EC017C" w:rsidRDefault="00EC017C" w:rsidP="0011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51" w:rsidRPr="00116027" w:rsidRDefault="00EC017C">
    <w:pPr>
      <w:pStyle w:val="Kopfzeile"/>
      <w:jc w:val="right"/>
      <w:rPr>
        <w:color w:val="5B9BD5" w:themeColor="accent1"/>
        <w:lang w:val="en-AU"/>
      </w:rPr>
    </w:pPr>
    <w:sdt>
      <w:sdtPr>
        <w:rPr>
          <w:color w:val="5B9BD5" w:themeColor="accent1"/>
          <w:lang w:val="en-AU"/>
        </w:rPr>
        <w:alias w:val="Titel"/>
        <w:tag w:val=""/>
        <w:id w:val="664756013"/>
        <w:placeholder>
          <w:docPart w:val="3519EDDAB5B34BA994203B2D284510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C5451" w:rsidRPr="00116027">
          <w:rPr>
            <w:color w:val="5B9BD5" w:themeColor="accent1"/>
            <w:lang w:val="en-AU"/>
          </w:rPr>
          <w:t>Data Analyst Project 1: Statistically Testing a Perceptual Phenomenon</w:t>
        </w:r>
      </w:sdtContent>
    </w:sdt>
    <w:r w:rsidR="005C5451" w:rsidRPr="00116027">
      <w:rPr>
        <w:color w:val="5B9BD5" w:themeColor="accent1"/>
        <w:lang w:val="en-AU"/>
      </w:rPr>
      <w:t xml:space="preserve"> | </w:t>
    </w:r>
    <w:sdt>
      <w:sdtPr>
        <w:rPr>
          <w:color w:val="5B9BD5" w:themeColor="accent1"/>
          <w:lang w:val="en-AU"/>
        </w:rPr>
        <w:alias w:val="Autor"/>
        <w:tag w:val=""/>
        <w:id w:val="-1677181147"/>
        <w:placeholder>
          <w:docPart w:val="9335B090B3CA49F4887999641F37D6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C5451" w:rsidRPr="00116027">
          <w:rPr>
            <w:color w:val="5B9BD5" w:themeColor="accent1"/>
            <w:lang w:val="en-AU"/>
          </w:rPr>
          <w:t>Benjamin Söllner</w:t>
        </w:r>
      </w:sdtContent>
    </w:sdt>
  </w:p>
  <w:p w:rsidR="005C5451" w:rsidRPr="00116027" w:rsidRDefault="005C5451">
    <w:pPr>
      <w:pStyle w:val="Kopfzeile"/>
      <w:rPr>
        <w:lang w:val="en-A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1B"/>
    <w:rsid w:val="00035D9F"/>
    <w:rsid w:val="000554D1"/>
    <w:rsid w:val="000B725C"/>
    <w:rsid w:val="000C1FD0"/>
    <w:rsid w:val="00116027"/>
    <w:rsid w:val="00154D5E"/>
    <w:rsid w:val="00170D9F"/>
    <w:rsid w:val="00201805"/>
    <w:rsid w:val="00224DAD"/>
    <w:rsid w:val="002563A8"/>
    <w:rsid w:val="00296CA5"/>
    <w:rsid w:val="002E388B"/>
    <w:rsid w:val="002F6843"/>
    <w:rsid w:val="00303015"/>
    <w:rsid w:val="00365C57"/>
    <w:rsid w:val="00377016"/>
    <w:rsid w:val="00405765"/>
    <w:rsid w:val="00444339"/>
    <w:rsid w:val="004D5A72"/>
    <w:rsid w:val="005413A9"/>
    <w:rsid w:val="00596699"/>
    <w:rsid w:val="00596B53"/>
    <w:rsid w:val="005C5451"/>
    <w:rsid w:val="006F39A0"/>
    <w:rsid w:val="00735CA9"/>
    <w:rsid w:val="0077549C"/>
    <w:rsid w:val="007866F9"/>
    <w:rsid w:val="007B21F6"/>
    <w:rsid w:val="007F7780"/>
    <w:rsid w:val="0084281A"/>
    <w:rsid w:val="00883A2D"/>
    <w:rsid w:val="008D045D"/>
    <w:rsid w:val="008E151E"/>
    <w:rsid w:val="008F345D"/>
    <w:rsid w:val="00926798"/>
    <w:rsid w:val="009352AB"/>
    <w:rsid w:val="00955D64"/>
    <w:rsid w:val="009D3C2E"/>
    <w:rsid w:val="00A83FB2"/>
    <w:rsid w:val="00A8497A"/>
    <w:rsid w:val="00AB69CF"/>
    <w:rsid w:val="00AF792B"/>
    <w:rsid w:val="00B85E86"/>
    <w:rsid w:val="00B9102B"/>
    <w:rsid w:val="00BB61B7"/>
    <w:rsid w:val="00BC24DB"/>
    <w:rsid w:val="00BE23F4"/>
    <w:rsid w:val="00CF02CF"/>
    <w:rsid w:val="00D31219"/>
    <w:rsid w:val="00D35AC2"/>
    <w:rsid w:val="00DD5A4B"/>
    <w:rsid w:val="00E0341B"/>
    <w:rsid w:val="00E10911"/>
    <w:rsid w:val="00EC017C"/>
    <w:rsid w:val="00F64DEE"/>
    <w:rsid w:val="00F71696"/>
    <w:rsid w:val="00FC555D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76D1C-5CA9-4CC5-91CB-D5ADF496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5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3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3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341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0341B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5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itternetztabelle1hellAkzent5">
    <w:name w:val="Grid Table 1 Light Accent 5"/>
    <w:basedOn w:val="NormaleTabelle"/>
    <w:uiPriority w:val="46"/>
    <w:rsid w:val="00365C5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FE5E6C"/>
    <w:rPr>
      <w:color w:val="808080"/>
    </w:rPr>
  </w:style>
  <w:style w:type="paragraph" w:styleId="KeinLeerraum">
    <w:name w:val="No Spacing"/>
    <w:uiPriority w:val="1"/>
    <w:qFormat/>
    <w:rsid w:val="00444339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2E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2E38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16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6027"/>
  </w:style>
  <w:style w:type="paragraph" w:styleId="Fuzeile">
    <w:name w:val="footer"/>
    <w:basedOn w:val="Standard"/>
    <w:link w:val="FuzeileZchn"/>
    <w:uiPriority w:val="99"/>
    <w:unhideWhenUsed/>
    <w:rsid w:val="00116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6027"/>
  </w:style>
  <w:style w:type="character" w:styleId="BesuchterHyperlink">
    <w:name w:val="FollowedHyperlink"/>
    <w:basedOn w:val="Absatz-Standardschriftart"/>
    <w:uiPriority w:val="99"/>
    <w:semiHidden/>
    <w:unhideWhenUsed/>
    <w:rsid w:val="00926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enjamin.soellner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raphpad.com/quickcalcs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jsu.edu/faculty/gerstman/StatPrimer/t-table.pdf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okumente\GitHub\2015_Data_Analyst_Project_1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okumente\GitHub\2015_Data_Analyst_Project_1\Calculations%20&amp;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Comparison</a:t>
            </a:r>
            <a:r>
              <a:rPr lang="de-DE" baseline="0"/>
              <a:t> of Experiment Results for each Subject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tockChart>
        <c:ser>
          <c:idx val="0"/>
          <c:order val="0"/>
          <c:tx>
            <c:strRef>
              <c:f>stroopdata!$N$1</c:f>
              <c:strCache>
                <c:ptCount val="1"/>
                <c:pt idx="0">
                  <c:v>Congruent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val>
            <c:numRef>
              <c:f>stroopdata!$N$2:$N$24</c:f>
              <c:numCache>
                <c:formatCode>General</c:formatCode>
                <c:ptCount val="23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stroopdata!$O$1</c:f>
              <c:strCache>
                <c:ptCount val="1"/>
                <c:pt idx="0">
                  <c:v>Spalte1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val>
            <c:numRef>
              <c:f>stroopdata!$O$2:$O$24</c:f>
              <c:numCache>
                <c:formatCode>General</c:formatCode>
                <c:ptCount val="23"/>
              </c:numCache>
            </c:numRef>
          </c:val>
          <c:smooth val="0"/>
        </c:ser>
        <c:ser>
          <c:idx val="2"/>
          <c:order val="2"/>
          <c:tx>
            <c:strRef>
              <c:f>stroopdata!$P$1</c:f>
              <c:strCache>
                <c:ptCount val="1"/>
                <c:pt idx="0">
                  <c:v>Incongruent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stroopdata!$P$2:$P$24</c:f>
              <c:numCache>
                <c:formatCode>General</c:formatCode>
                <c:ptCount val="23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47625" cap="rnd" cmpd="sng" algn="ctr">
              <a:gradFill>
                <a:gsLst>
                  <a:gs pos="0">
                    <a:schemeClr val="accent2"/>
                  </a:gs>
                  <a:gs pos="100000">
                    <a:schemeClr val="accent1"/>
                  </a:gs>
                </a:gsLst>
                <a:lin ang="5400000" scaled="1"/>
              </a:gradFill>
              <a:bevel/>
            </a:ln>
            <a:effectLst/>
          </c:spPr>
        </c:hiLowLines>
        <c:axId val="512299096"/>
        <c:axId val="512292040"/>
      </c:stockChart>
      <c:catAx>
        <c:axId val="512299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Subject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292040"/>
        <c:crosses val="autoZero"/>
        <c:auto val="1"/>
        <c:lblAlgn val="ctr"/>
        <c:lblOffset val="100"/>
        <c:noMultiLvlLbl val="0"/>
      </c:catAx>
      <c:valAx>
        <c:axId val="512292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</a:t>
                </a:r>
                <a:r>
                  <a:rPr lang="de-DE" baseline="0"/>
                  <a:t> to Complete the Experiment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299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legendEntry>
        <c:idx val="1"/>
        <c:delete val="1"/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accent2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Histogram</a:t>
            </a:r>
            <a:r>
              <a:rPr lang="de-DE" baseline="0"/>
              <a:t> for Sample Distributions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7.8893110389173376E-2"/>
          <c:y val="0.17345077303293294"/>
          <c:w val="0.82489629792779395"/>
          <c:h val="0.63849953062436537"/>
        </c:manualLayout>
      </c:layout>
      <c:barChart>
        <c:barDir val="col"/>
        <c:grouping val="clustered"/>
        <c:varyColors val="0"/>
        <c:ser>
          <c:idx val="0"/>
          <c:order val="2"/>
          <c:tx>
            <c:strRef>
              <c:f>'2nd_try'!$E$33</c:f>
              <c:strCache>
                <c:ptCount val="1"/>
                <c:pt idx="0">
                  <c:v>Histogram "Congruent"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'2nd_try'!$D$34:$D$53</c:f>
              <c:strCache>
                <c:ptCount val="20"/>
                <c:pt idx="0">
                  <c:v>&lt;0</c:v>
                </c:pt>
                <c:pt idx="1">
                  <c:v>0-2</c:v>
                </c:pt>
                <c:pt idx="2">
                  <c:v>2-4</c:v>
                </c:pt>
                <c:pt idx="3">
                  <c:v>4-6</c:v>
                </c:pt>
                <c:pt idx="4">
                  <c:v>6-8</c:v>
                </c:pt>
                <c:pt idx="5">
                  <c:v>8-10</c:v>
                </c:pt>
                <c:pt idx="6">
                  <c:v>10-12</c:v>
                </c:pt>
                <c:pt idx="7">
                  <c:v>12-14</c:v>
                </c:pt>
                <c:pt idx="8">
                  <c:v>14-16</c:v>
                </c:pt>
                <c:pt idx="9">
                  <c:v>16-18</c:v>
                </c:pt>
                <c:pt idx="10">
                  <c:v>18-20</c:v>
                </c:pt>
                <c:pt idx="11">
                  <c:v>20-22</c:v>
                </c:pt>
                <c:pt idx="12">
                  <c:v>22-24</c:v>
                </c:pt>
                <c:pt idx="13">
                  <c:v>24-26</c:v>
                </c:pt>
                <c:pt idx="14">
                  <c:v>26-28</c:v>
                </c:pt>
                <c:pt idx="15">
                  <c:v>28-30</c:v>
                </c:pt>
                <c:pt idx="16">
                  <c:v>30-32</c:v>
                </c:pt>
                <c:pt idx="17">
                  <c:v>32-34</c:v>
                </c:pt>
                <c:pt idx="18">
                  <c:v>34-36</c:v>
                </c:pt>
                <c:pt idx="19">
                  <c:v>&gt;36</c:v>
                </c:pt>
              </c:strCache>
            </c:strRef>
          </c:cat>
          <c:val>
            <c:numRef>
              <c:f>'2nd_try'!$E$34:$E$53</c:f>
              <c:numCache>
                <c:formatCode>General</c:formatCode>
                <c:ptCount val="20"/>
                <c:pt idx="5">
                  <c:v>4</c:v>
                </c:pt>
                <c:pt idx="6">
                  <c:v>2</c:v>
                </c:pt>
                <c:pt idx="7">
                  <c:v>5</c:v>
                </c:pt>
                <c:pt idx="8">
                  <c:v>6</c:v>
                </c:pt>
                <c:pt idx="9">
                  <c:v>3</c:v>
                </c:pt>
                <c:pt idx="10">
                  <c:v>3</c:v>
                </c:pt>
                <c:pt idx="12">
                  <c:v>1</c:v>
                </c:pt>
              </c:numCache>
            </c:numRef>
          </c:val>
        </c:ser>
        <c:ser>
          <c:idx val="1"/>
          <c:order val="3"/>
          <c:tx>
            <c:strRef>
              <c:f>'2nd_try'!$H$33</c:f>
              <c:strCache>
                <c:ptCount val="1"/>
                <c:pt idx="0">
                  <c:v>Histogram "Incongruent"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'2nd_try'!$D$34:$D$53</c:f>
              <c:strCache>
                <c:ptCount val="20"/>
                <c:pt idx="0">
                  <c:v>&lt;0</c:v>
                </c:pt>
                <c:pt idx="1">
                  <c:v>0-2</c:v>
                </c:pt>
                <c:pt idx="2">
                  <c:v>2-4</c:v>
                </c:pt>
                <c:pt idx="3">
                  <c:v>4-6</c:v>
                </c:pt>
                <c:pt idx="4">
                  <c:v>6-8</c:v>
                </c:pt>
                <c:pt idx="5">
                  <c:v>8-10</c:v>
                </c:pt>
                <c:pt idx="6">
                  <c:v>10-12</c:v>
                </c:pt>
                <c:pt idx="7">
                  <c:v>12-14</c:v>
                </c:pt>
                <c:pt idx="8">
                  <c:v>14-16</c:v>
                </c:pt>
                <c:pt idx="9">
                  <c:v>16-18</c:v>
                </c:pt>
                <c:pt idx="10">
                  <c:v>18-20</c:v>
                </c:pt>
                <c:pt idx="11">
                  <c:v>20-22</c:v>
                </c:pt>
                <c:pt idx="12">
                  <c:v>22-24</c:v>
                </c:pt>
                <c:pt idx="13">
                  <c:v>24-26</c:v>
                </c:pt>
                <c:pt idx="14">
                  <c:v>26-28</c:v>
                </c:pt>
                <c:pt idx="15">
                  <c:v>28-30</c:v>
                </c:pt>
                <c:pt idx="16">
                  <c:v>30-32</c:v>
                </c:pt>
                <c:pt idx="17">
                  <c:v>32-34</c:v>
                </c:pt>
                <c:pt idx="18">
                  <c:v>34-36</c:v>
                </c:pt>
                <c:pt idx="19">
                  <c:v>&gt;36</c:v>
                </c:pt>
              </c:strCache>
            </c:strRef>
          </c:cat>
          <c:val>
            <c:numRef>
              <c:f>'2nd_try'!$H$34:$H$53</c:f>
              <c:numCache>
                <c:formatCode>General</c:formatCode>
                <c:ptCount val="20"/>
                <c:pt idx="8">
                  <c:v>1</c:v>
                </c:pt>
                <c:pt idx="9">
                  <c:v>4</c:v>
                </c:pt>
                <c:pt idx="10">
                  <c:v>3</c:v>
                </c:pt>
                <c:pt idx="11">
                  <c:v>6</c:v>
                </c:pt>
                <c:pt idx="12">
                  <c:v>4</c:v>
                </c:pt>
                <c:pt idx="13">
                  <c:v>3</c:v>
                </c:pt>
                <c:pt idx="14">
                  <c:v>1</c:v>
                </c:pt>
                <c:pt idx="18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12304192"/>
        <c:axId val="512304584"/>
      </c:barChart>
      <c:scatterChart>
        <c:scatterStyle val="smoothMarker"/>
        <c:varyColors val="0"/>
        <c:ser>
          <c:idx val="2"/>
          <c:order val="0"/>
          <c:tx>
            <c:strRef>
              <c:f>'2nd_try'!$E$3</c:f>
              <c:strCache>
                <c:ptCount val="1"/>
                <c:pt idx="0">
                  <c:v>Distribution "Congruent"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'2nd_try'!$D$4:$D$27</c:f>
              <c:numCache>
                <c:formatCode>0.0000</c:formatCode>
                <c:ptCount val="24"/>
                <c:pt idx="0">
                  <c:v>8.6300000000000008</c:v>
                </c:pt>
                <c:pt idx="1">
                  <c:v>8.9870000000000001</c:v>
                </c:pt>
                <c:pt idx="2">
                  <c:v>9.4009999999999998</c:v>
                </c:pt>
                <c:pt idx="3">
                  <c:v>9.5640000000000001</c:v>
                </c:pt>
                <c:pt idx="4">
                  <c:v>10.638999999999999</c:v>
                </c:pt>
                <c:pt idx="5">
                  <c:v>11.343999999999999</c:v>
                </c:pt>
                <c:pt idx="6">
                  <c:v>12.079000000000001</c:v>
                </c:pt>
                <c:pt idx="7">
                  <c:v>12.13</c:v>
                </c:pt>
                <c:pt idx="8">
                  <c:v>12.238</c:v>
                </c:pt>
                <c:pt idx="9">
                  <c:v>12.369</c:v>
                </c:pt>
                <c:pt idx="10">
                  <c:v>12.944000000000001</c:v>
                </c:pt>
                <c:pt idx="11">
                  <c:v>14.233000000000001</c:v>
                </c:pt>
                <c:pt idx="12">
                  <c:v>14.48</c:v>
                </c:pt>
                <c:pt idx="13">
                  <c:v>14.669</c:v>
                </c:pt>
                <c:pt idx="14">
                  <c:v>14.692</c:v>
                </c:pt>
                <c:pt idx="15">
                  <c:v>15.073</c:v>
                </c:pt>
                <c:pt idx="16">
                  <c:v>15.298</c:v>
                </c:pt>
                <c:pt idx="17">
                  <c:v>16.004000000000001</c:v>
                </c:pt>
                <c:pt idx="18">
                  <c:v>16.791</c:v>
                </c:pt>
                <c:pt idx="19">
                  <c:v>16.928999999999998</c:v>
                </c:pt>
                <c:pt idx="20">
                  <c:v>18.2</c:v>
                </c:pt>
                <c:pt idx="21">
                  <c:v>18.495000000000001</c:v>
                </c:pt>
                <c:pt idx="22">
                  <c:v>19.71</c:v>
                </c:pt>
                <c:pt idx="23">
                  <c:v>22.327999999999999</c:v>
                </c:pt>
              </c:numCache>
            </c:numRef>
          </c:xVal>
          <c:yVal>
            <c:numRef>
              <c:f>'2nd_try'!$E$4:$E$27</c:f>
              <c:numCache>
                <c:formatCode>General</c:formatCode>
                <c:ptCount val="24"/>
                <c:pt idx="0">
                  <c:v>3.353830201946869E-2</c:v>
                </c:pt>
                <c:pt idx="1">
                  <c:v>3.9276155137901697E-2</c:v>
                </c:pt>
                <c:pt idx="2">
                  <c:v>4.6539233558148506E-2</c:v>
                </c:pt>
                <c:pt idx="3">
                  <c:v>4.9557481752519318E-2</c:v>
                </c:pt>
                <c:pt idx="4">
                  <c:v>7.0909419149573535E-2</c:v>
                </c:pt>
                <c:pt idx="5">
                  <c:v>8.5065089521935033E-2</c:v>
                </c:pt>
                <c:pt idx="6">
                  <c:v>9.8348849231329E-2</c:v>
                </c:pt>
                <c:pt idx="7">
                  <c:v>9.9176197315901757E-2</c:v>
                </c:pt>
                <c:pt idx="8">
                  <c:v>0.10087816321201472</c:v>
                </c:pt>
                <c:pt idx="9">
                  <c:v>0.10284588866696108</c:v>
                </c:pt>
                <c:pt idx="10">
                  <c:v>0.11004592602913879</c:v>
                </c:pt>
                <c:pt idx="11">
                  <c:v>0.11572496033899676</c:v>
                </c:pt>
                <c:pt idx="12">
                  <c:v>0.11499074696706647</c:v>
                </c:pt>
                <c:pt idx="13">
                  <c:v>0.11403493469751469</c:v>
                </c:pt>
                <c:pt idx="14">
                  <c:v>0.11389572926449731</c:v>
                </c:pt>
                <c:pt idx="15">
                  <c:v>0.11089183580022376</c:v>
                </c:pt>
                <c:pt idx="16">
                  <c:v>0.10852909225212969</c:v>
                </c:pt>
                <c:pt idx="17">
                  <c:v>9.8662862671132015E-2</c:v>
                </c:pt>
                <c:pt idx="18">
                  <c:v>8.4427262520711741E-2</c:v>
                </c:pt>
                <c:pt idx="19">
                  <c:v>8.1710465389809334E-2</c:v>
                </c:pt>
                <c:pt idx="20">
                  <c:v>5.6057473351176272E-2</c:v>
                </c:pt>
                <c:pt idx="21">
                  <c:v>5.0371726943487953E-2</c:v>
                </c:pt>
                <c:pt idx="22">
                  <c:v>3.0010477791097129E-2</c:v>
                </c:pt>
                <c:pt idx="23">
                  <c:v>6.4383469180793662E-3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'2nd_try'!$H$3</c:f>
              <c:strCache>
                <c:ptCount val="1"/>
                <c:pt idx="0">
                  <c:v>Distribution "Incongruent"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'2nd_try'!$G$4:$G$27</c:f>
              <c:numCache>
                <c:formatCode>0.0000</c:formatCode>
                <c:ptCount val="24"/>
                <c:pt idx="0">
                  <c:v>15.686999999999999</c:v>
                </c:pt>
                <c:pt idx="1">
                  <c:v>17.393999999999998</c:v>
                </c:pt>
                <c:pt idx="2">
                  <c:v>17.425000000000001</c:v>
                </c:pt>
                <c:pt idx="3">
                  <c:v>17.510000000000002</c:v>
                </c:pt>
                <c:pt idx="4">
                  <c:v>17.96</c:v>
                </c:pt>
                <c:pt idx="5">
                  <c:v>18.643999999999998</c:v>
                </c:pt>
                <c:pt idx="6">
                  <c:v>18.741</c:v>
                </c:pt>
                <c:pt idx="7">
                  <c:v>19.277999999999999</c:v>
                </c:pt>
                <c:pt idx="8">
                  <c:v>20.329999999999998</c:v>
                </c:pt>
                <c:pt idx="9">
                  <c:v>20.428999999999998</c:v>
                </c:pt>
                <c:pt idx="10">
                  <c:v>20.762</c:v>
                </c:pt>
                <c:pt idx="11">
                  <c:v>20.878</c:v>
                </c:pt>
                <c:pt idx="12">
                  <c:v>21.157</c:v>
                </c:pt>
                <c:pt idx="13">
                  <c:v>21.213999999999999</c:v>
                </c:pt>
                <c:pt idx="14">
                  <c:v>22.058</c:v>
                </c:pt>
                <c:pt idx="15">
                  <c:v>22.158000000000001</c:v>
                </c:pt>
                <c:pt idx="16">
                  <c:v>22.803000000000001</c:v>
                </c:pt>
                <c:pt idx="17">
                  <c:v>23.893999999999998</c:v>
                </c:pt>
                <c:pt idx="18">
                  <c:v>24.524000000000001</c:v>
                </c:pt>
                <c:pt idx="19">
                  <c:v>24.571999999999999</c:v>
                </c:pt>
                <c:pt idx="20">
                  <c:v>25.138999999999999</c:v>
                </c:pt>
                <c:pt idx="21">
                  <c:v>26.282</c:v>
                </c:pt>
                <c:pt idx="22">
                  <c:v>34.287999999999997</c:v>
                </c:pt>
                <c:pt idx="23">
                  <c:v>35.255000000000003</c:v>
                </c:pt>
              </c:numCache>
            </c:numRef>
          </c:xVal>
          <c:yVal>
            <c:numRef>
              <c:f>'2nd_try'!$H$4:$H$27</c:f>
              <c:numCache>
                <c:formatCode>General</c:formatCode>
                <c:ptCount val="24"/>
                <c:pt idx="0">
                  <c:v>3.4324579733501934E-2</c:v>
                </c:pt>
                <c:pt idx="1">
                  <c:v>5.2335602361301317E-2</c:v>
                </c:pt>
                <c:pt idx="2">
                  <c:v>5.2673973890945316E-2</c:v>
                </c:pt>
                <c:pt idx="3">
                  <c:v>5.3601104852603297E-2</c:v>
                </c:pt>
                <c:pt idx="4">
                  <c:v>5.8469772442118012E-2</c:v>
                </c:pt>
                <c:pt idx="5">
                  <c:v>6.5572482458456247E-2</c:v>
                </c:pt>
                <c:pt idx="6">
                  <c:v>6.6533458845392413E-2</c:v>
                </c:pt>
                <c:pt idx="7">
                  <c:v>7.1562123458211044E-2</c:v>
                </c:pt>
                <c:pt idx="8">
                  <c:v>7.9486091651150156E-2</c:v>
                </c:pt>
                <c:pt idx="9">
                  <c:v>8.0069376028407913E-2</c:v>
                </c:pt>
                <c:pt idx="10">
                  <c:v>8.1796969533541528E-2</c:v>
                </c:pt>
                <c:pt idx="11">
                  <c:v>8.231069115290926E-2</c:v>
                </c:pt>
                <c:pt idx="12">
                  <c:v>8.3351992661658603E-2</c:v>
                </c:pt>
                <c:pt idx="13">
                  <c:v>8.3530239710131113E-2</c:v>
                </c:pt>
                <c:pt idx="14">
                  <c:v>8.4747804749712052E-2</c:v>
                </c:pt>
                <c:pt idx="15">
                  <c:v>8.4712592745461945E-2</c:v>
                </c:pt>
                <c:pt idx="16">
                  <c:v>8.3574678618203141E-2</c:v>
                </c:pt>
                <c:pt idx="17">
                  <c:v>7.8267111043015175E-2</c:v>
                </c:pt>
                <c:pt idx="18">
                  <c:v>7.3535851761636975E-2</c:v>
                </c:pt>
                <c:pt idx="19">
                  <c:v>7.3133598747374309E-2</c:v>
                </c:pt>
                <c:pt idx="20">
                  <c:v>6.8008016169297955E-2</c:v>
                </c:pt>
                <c:pt idx="21">
                  <c:v>5.6207095728603926E-2</c:v>
                </c:pt>
                <c:pt idx="22">
                  <c:v>2.8328737961119538E-3</c:v>
                </c:pt>
                <c:pt idx="23">
                  <c:v>1.6235596631898142E-3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436120"/>
        <c:axId val="512304976"/>
      </c:scatterChart>
      <c:catAx>
        <c:axId val="512304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aseline="0"/>
                  <a:t>Lower Bound for Histogram Bin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304584"/>
        <c:crosses val="autoZero"/>
        <c:auto val="1"/>
        <c:lblAlgn val="ctr"/>
        <c:lblOffset val="100"/>
        <c:noMultiLvlLbl val="0"/>
      </c:catAx>
      <c:valAx>
        <c:axId val="51230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Number of Samples</a:t>
                </a:r>
                <a:r>
                  <a:rPr lang="de-DE" baseline="0"/>
                  <a:t> in Bin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304192"/>
        <c:crosses val="autoZero"/>
        <c:crossBetween val="between"/>
      </c:valAx>
      <c:valAx>
        <c:axId val="51230497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>
                    <a:solidFill>
                      <a:schemeClr val="bg1">
                        <a:lumMod val="65000"/>
                      </a:schemeClr>
                    </a:solidFill>
                  </a:rPr>
                  <a:t>Relative</a:t>
                </a:r>
                <a:r>
                  <a:rPr lang="de-DE" baseline="0">
                    <a:solidFill>
                      <a:schemeClr val="bg1">
                        <a:lumMod val="65000"/>
                      </a:schemeClr>
                    </a:solidFill>
                  </a:rPr>
                  <a:t> Frequency in Distribution</a:t>
                </a:r>
                <a:endParaRPr lang="de-DE">
                  <a:solidFill>
                    <a:schemeClr val="bg1">
                      <a:lumMod val="6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93436120"/>
        <c:crosses val="max"/>
        <c:crossBetween val="midCat"/>
      </c:valAx>
      <c:valAx>
        <c:axId val="393436120"/>
        <c:scaling>
          <c:orientation val="minMax"/>
          <c:max val="38"/>
          <c:min val="0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>
                    <a:solidFill>
                      <a:schemeClr val="bg1">
                        <a:lumMod val="65000"/>
                      </a:schemeClr>
                    </a:solidFill>
                  </a:rPr>
                  <a:t>Value for 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bg1">
                    <a:lumMod val="6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304976"/>
        <c:crosses val="max"/>
        <c:crossBetween val="midCat"/>
        <c:majorUnit val="2"/>
      </c:valAx>
      <c:spPr>
        <a:noFill/>
        <a:ln>
          <a:noFill/>
        </a:ln>
        <a:effectLst/>
      </c:spPr>
    </c:plotArea>
    <c:legend>
      <c:legendPos val="b"/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layout>
        <c:manualLayout>
          <c:xMode val="edge"/>
          <c:yMode val="edge"/>
          <c:x val="9.1665625130192066E-2"/>
          <c:y val="0.94408329084502984"/>
          <c:w val="0.80785040758794036"/>
          <c:h val="5.59167091549701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19EDDAB5B34BA994203B2D284510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70F5B-ABF4-4EBD-BA69-9C2DBCF054F4}"/>
      </w:docPartPr>
      <w:docPartBody>
        <w:p w:rsidR="00234896" w:rsidRDefault="007739F3" w:rsidP="007739F3">
          <w:pPr>
            <w:pStyle w:val="3519EDDAB5B34BA994203B2D284510F5"/>
          </w:pPr>
          <w:r>
            <w:rPr>
              <w:color w:val="5B9BD5" w:themeColor="accent1"/>
            </w:rPr>
            <w:t>[Dokumenttitel]</w:t>
          </w:r>
        </w:p>
      </w:docPartBody>
    </w:docPart>
    <w:docPart>
      <w:docPartPr>
        <w:name w:val="9335B090B3CA49F4887999641F37D6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E3E09-F5B5-4225-894B-EED0B37D771D}"/>
      </w:docPartPr>
      <w:docPartBody>
        <w:p w:rsidR="00234896" w:rsidRDefault="007739F3" w:rsidP="007739F3">
          <w:pPr>
            <w:pStyle w:val="9335B090B3CA49F4887999641F37D659"/>
          </w:pPr>
          <w: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F3"/>
    <w:rsid w:val="00234896"/>
    <w:rsid w:val="007739F3"/>
    <w:rsid w:val="00A5594C"/>
    <w:rsid w:val="00B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34896"/>
    <w:rPr>
      <w:color w:val="808080"/>
    </w:rPr>
  </w:style>
  <w:style w:type="paragraph" w:customStyle="1" w:styleId="3519EDDAB5B34BA994203B2D284510F5">
    <w:name w:val="3519EDDAB5B34BA994203B2D284510F5"/>
    <w:rsid w:val="007739F3"/>
  </w:style>
  <w:style w:type="paragraph" w:customStyle="1" w:styleId="9335B090B3CA49F4887999641F37D659">
    <w:name w:val="9335B090B3CA49F4887999641F37D659"/>
    <w:rsid w:val="00773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5CB28-3037-482C-858D-C4E1AD72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 Analyst Project 1: Statistically Testing a Perceptual Phenomenon</vt:lpstr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Project 1: Statistically Testing a Perceptual Phenomenon</dc:title>
  <dc:subject/>
  <dc:creator>Benjamin Söllner</dc:creator>
  <cp:keywords/>
  <dc:description/>
  <cp:lastModifiedBy>Benjamin Söllner</cp:lastModifiedBy>
  <cp:revision>11</cp:revision>
  <cp:lastPrinted>2015-07-22T22:41:00Z</cp:lastPrinted>
  <dcterms:created xsi:type="dcterms:W3CDTF">2015-07-12T16:34:00Z</dcterms:created>
  <dcterms:modified xsi:type="dcterms:W3CDTF">2015-07-22T22:41:00Z</dcterms:modified>
</cp:coreProperties>
</file>