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 xml:space="preserve">樹享券 2.0</w:t>
      </w:r>
    </w:p>
    <w:p>
      <w:pPr>
        <w:spacing w:after="80"/>
        <w:jc w:val="center"/>
      </w:pPr>
      <w:r>
        <w:rPr>
          <w:color w:val="595959"/>
          <w:sz w:val="28"/>
          <w:szCs w:val="28"/>
        </w:rPr>
        <w:t xml:space="preserve">Product Requirements Document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（內部工程版）</w:t>
      </w:r>
    </w:p>
    <w:p>
      <w:pPr>
        <w:pBdr>
          <w:top w:val="single" w:color="2E75B6" w:sz="6" w:space="1"/>
        </w:pBdr>
        <w:spacing w:after="200"/>
        <w:jc w:val="center"/>
      </w:pP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版本 1.0  ·  2025</w:t>
      </w:r>
    </w:p>
    <w:p>
      <w:pPr>
        <w:jc w:val="center"/>
      </w:pPr>
      <w:r>
        <w:rPr>
          <w:color w:val="595959"/>
          <w:sz w:val="20"/>
          <w:szCs w:val="20"/>
        </w:rPr>
        <w:t xml:space="preserve">發行單位：神坊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一、專案背景</w:t>
      </w:r>
    </w:p>
    <w:p>
      <w:pPr>
        <w:spacing w:after="100"/>
      </w:pPr>
      <w:r>
        <w:t xml:space="preserve">原規劃方案「點數 + 金流整合支付（點加金）」因法規限制暫緩，本次改以「券加金」模式推動，即樹享券 2.0。</w:t>
      </w:r>
    </w:p>
    <w:p>
      <w:pPr>
        <w:spacing w:after="100"/>
      </w:pPr>
      <w:r>
        <w:t xml:space="preserve">核心機制：用戶以點數兌換由神坊發行的「消費券（coupon）」，並於刷卡時即時折抵消費金額，在定性上趨近於消費代金，與一般禮票券有所區別。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二、名詞定義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合作的品牌通路，亦稱為特店（例：全家、7-11、康是美）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brand 底下的實體門店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campaign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對應 brand 的產券邏輯，定義兌換規則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基於 campaign 產出、所屬於特定用戶的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coupon_wallet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用戶的券夾，存放所有 available / processing 的券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point_balance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用戶目前可用於兌換 coupon 的點數餘額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三、Coupon 狀態機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可觸發的轉換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available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可使用，存在於用戶券夾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→ processing（成立訂單）
→ expired（到期）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交易授權中，等待商戶請款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→ completed（請款完成）
→ available（退刷）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核銷完成，神坊代償完畢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（終態）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expired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超過有效期限自動過期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（終態）</w:t>
            </w:r>
          </w:p>
        </w:tc>
      </w:tr>
    </w:tbl>
    <w:p>
      <w:pPr>
        <w:spacing w:after="80"/>
      </w:pPr>
    </w:p>
    <w:p>
      <w:pPr>
        <w:spacing w:after="100"/>
        <w:ind w:left="36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processing 狀態的 coupon 在後續新訂單計算時不可再被使用，僅 available 的 coupon 可納入折抵計算。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四、Campaign 規則欄位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unit_cash_amount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【門檻】每消費滿 N 元，可對應使用一張 coupon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unit_point_amount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兌換一張 coupon 所需點數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unit_discount_amount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一張 coupon 可折抵的金額（元）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每一 brand 底下同一時間只會有一個「自動兌換」的 active campaign。用戶需事先同意「刷卡時自動以點數兌換」，系統才會在刷卡時觸發清算。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五、清算邏輯（create_order）</w:t>
      </w:r>
    </w:p>
    <w:p>
      <w:pPr>
        <w:pStyle w:val="Heading2"/>
        <w:spacing w:after="80" w:before="240"/>
      </w:pPr>
      <w:r>
        <w:rPr>
          <w:b/>
          <w:bCs/>
        </w:rPr>
        <w:t xml:space="preserve">5.1 觸發條件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用戶已選擇該 brand 為自動兌換品牌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用戶已同意在此品牌刷卡時自動兌換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用戶的 coupon_wallet 有 available 的券，OR point_balance &gt; 0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即使 point_balance = 0，只要 coupon_wallet 仍有 available 的券，仍應觸發 create_order。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5.2 計算步驟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取出用戶在此 brand 下所有 available coupon，依到期日由近到遠排序（FIFO）。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計算「未被佔用消費額」：
剩餘消費額 = 原始消費額 − Σ（已使用券的 unit_cash_amount）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在剩餘消費額上套用 active campaign：
可用張數 = 剩餘消費額 ÷ unit_cash_amount（取整數）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取 min(可用張數, point_balance ÷ unit_point_amount 取整)，確認點數是否足夠支付新券。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執行點數扣除，並即時派發對應張數的新 coupon（狀態為 processing）。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所有被使用的既有 available coupon 狀態改為 processing。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回傳本次折抵總金額 = Σ（本次所有 processing coupon 的 unit_discount_amount）。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5.3 計算範例</w:t>
      </w:r>
    </w:p>
    <w:p>
      <w:pPr>
        <w:spacing w:after="100"/>
      </w:pPr>
      <w:r>
        <w:rPr>
          <w:b/>
          <w:bCs/>
        </w:rPr>
        <w:t xml:space="preserve">情境設定：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訂單金額 (cash_amount)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620 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用戶 point_balance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 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campaign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滿 100 折 21｜unit_cash_amount=100, unit_point_amount=20, unit_discount_amount=21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coupon_wallet 中既有券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coupon_01（old_campaign）：unit_cash_amount=400, unit_discount_amount=120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計算過程：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1：FIFO 取出 coupon_01（唯一 available 券）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2：計算剩餘消費額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620 // 400 = 1  →  coupon_01 可使用 1 張（剛好符合門檻）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剩餘消費額 = 620 − 400 = 220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3：套用 active campaign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220 // 100 = 2  →  理論可再用 2 張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4：確認點數是否足夠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26 // 20 = 1  →  點數只夠換 1 張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 min(2, 1) =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5：扣點 20，派發 coupon_02（processing）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6：coupon_01 → processing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Step 7：折抵總額 = 120 + 21 = 141 元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5.4 帳務流程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用戶授權商戶刷卡 620 元。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神坊扣除用戶點數 20 點。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商戶向銀行請款 620 元。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神坊確認核銷 coupon_01 + coupon_02。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神坊代償 141 元給銀行。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用戶實際應繳卡費：620 − 141 = 479 元。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六、訂單生命週期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觸發方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Coupon 狀態變化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點數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create_order
（刷卡授權後）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發卡主機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 → processing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即時扣除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finalize_order
（商戶請款完成）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發卡主機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processing → completed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不異動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finalize_order
（商戶申請退刷）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發卡主機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processing → available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不退還</w:t>
            </w:r>
          </w:p>
        </w:tc>
      </w:tr>
    </w:tbl>
    <w:p>
      <w:pPr>
        <w:spacing w:after="80"/>
      </w:pPr>
    </w:p>
    <w:p>
      <w:pPr>
        <w:spacing w:after="100"/>
        <w:ind w:left="36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create_order 與 finalize_order 為非同步，兩者之間可能有數天時間差。processing 期間的券不可再被計入下一筆交易的折抵計算。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C00000"/>
        </w:rPr>
        <w:t xml:space="preserve">退刷後，本次交易即時兌換產生的新券（如 coupon_02）同樣退回 available 狀態，點數不返還，券成為後續可用的「舊券」。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七、資訊流程</w:t>
      </w:r>
    </w:p>
    <w:p>
      <w:pPr>
        <w:pStyle w:val="Heading2"/>
        <w:spacing w:after="80" w:before="240"/>
      </w:pPr>
      <w:r>
        <w:rPr>
          <w:b/>
          <w:bCs/>
        </w:rPr>
        <w:t xml:space="preserve">Flow 1：品牌一覽</w:t>
      </w:r>
    </w:p>
    <w:p>
      <w:pPr>
        <w:spacing w:after="100"/>
      </w:pPr>
      <w:r>
        <w:t xml:space="preserve">用戶可瀏覽所有合作品牌及對應的當期自動兌換規則。</w:t>
      </w:r>
    </w:p>
    <w:p>
      <w:pPr>
        <w:spacing w:after="100"/>
      </w:pPr>
      <w:r>
        <w:rPr>
          <w:b/>
          <w:bCs/>
        </w:rPr>
        <w:t xml:space="preserve">需回傳欄位：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brand_logo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brand_category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brand_active_campaign_details（unit_cash_amount、unit_point_amount、unit_discount_amount）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Flow 2：選擇品牌</w:t>
      </w:r>
    </w:p>
    <w:p>
      <w:pPr>
        <w:spacing w:after="100"/>
      </w:pPr>
      <w:r>
        <w:t xml:space="preserve">用戶選擇偏好的 brand 加入自動兌換清單。</w:t>
      </w:r>
    </w:p>
    <w:p>
      <w:pPr>
        <w:spacing w:after="100"/>
      </w:pPr>
      <w:r>
        <w:rPr>
          <w:b/>
          <w:bCs/>
        </w:rPr>
        <w:t xml:space="preserve">系統需驗證：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用戶是否可更換：每自然月限一次（1 日重置），為環境參數控制。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用戶已選品牌數量：每人上限 3 個，為環境參數控制。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所選 brand 是否有 active campaign。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Flow 3：瀏覽已選品牌</w:t>
      </w:r>
    </w:p>
    <w:p>
      <w:pPr>
        <w:spacing w:after="100"/>
      </w:pPr>
      <w:r>
        <w:t xml:space="preserve">顯示用戶目前已選擇的品牌清單及對應 campaign 詳情。</w:t>
      </w:r>
    </w:p>
    <w:p>
      <w:pPr>
        <w:spacing w:after="100"/>
      </w:pPr>
      <w:r>
        <w:t xml:space="preserve">需回傳欄位同 Flow 1（brand_name、brand_logo、brand_category、brand_active_campaign_details）。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Flow 4：異動紀錄</w:t>
      </w:r>
    </w:p>
    <w:p>
      <w:pPr>
        <w:spacing w:after="100"/>
      </w:pPr>
      <w:r>
        <w:t xml:space="preserve">調閱用戶過往 1 年內的品牌選擇異動紀錄，包含：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異動時間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異動行為（首次啟用、暫停用券、重啟用券、更換品牌）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更換品牌需記錄「更換前的品牌清單」vs「更換後的品牌清單」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b/>
          <w:bCs/>
        </w:rPr>
        <w:t xml:space="preserve">Flow 5：刷卡</w:t>
      </w:r>
    </w:p>
    <w:p>
      <w:pPr>
        <w:spacing w:after="100"/>
      </w:pPr>
      <w:r>
        <w:rPr>
          <w:b/>
          <w:bCs/>
        </w:rPr>
        <w:t xml:space="preserve">子流程 5a：create_order（信用卡授權後同步執行）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由發卡主機呼叫，帶入 brand、用戶識別、消費金額。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神坊執行第五章清算邏輯，回傳折抵金額。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子流程 5b：finalize_order（商戶請款或退刷後非同步執行）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請款成功：coupon 狀態 processing → completed，神坊代償。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退刷：coupon 狀態 processing → available，點數不退還。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八、角色與系統邊界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神坊（票券發行方）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負責 coupon 發行、點數清算、代償銀行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發卡主機（銀行）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觸發 create_order 與 finalize_order，為主要呼叫方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品牌通路（特店）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刷卡場域，向銀行請款或申請退刷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CR（國泰優惠 App）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用戶介面，顯示品牌清單、券夾、異動紀錄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九、商務規則彙整（環境參數）</w:t>
      </w:r>
    </w:p>
    <w:p>
      <w:pPr>
        <w:spacing w:after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每人最多選擇品牌數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環境參數，可調整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品牌更換頻率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每自然月 1 次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以日曆月計算，1 日重置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Coupon 使用順序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FIFO（先到期先用）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固定邏輯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點數不足時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只換點數足夠支付的張數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不部分扣點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退刷時點數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不返還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券退回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processing 券可用性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不可納入下一筆交易計算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視同已用</w:t>
            </w:r>
          </w:p>
        </w:tc>
      </w:tr>
    </w:tbl>
    <w:p>
      <w:pPr>
        <w:spacing w:after="80"/>
      </w:pPr>
    </w:p>
    <w:p>
      <w:pPr>
        <w:pBdr>
          <w:bottom w:val="single" w:color="AEC6D8" w:sz="4" w:space="1"/>
        </w:pBdr>
        <w:spacing w:after="160"/>
      </w:pPr>
    </w:p>
    <w:p>
      <w:pPr>
        <w:spacing w:after="100"/>
      </w:pPr>
      <w:r>
        <w:rPr>
          <w:i/>
          <w:iCs/>
          <w:color w:val="595959"/>
        </w:rPr>
        <w:t xml:space="preserve">文件版本：1.0  ·  建立日期：2025  ·  發行單位：神坊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2026-05-28T11:03:06.862Z</dcterms:created>
  <dcterms:modified xsi:type="dcterms:W3CDTF">2026-05-28T11:03:06.862Z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