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8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40"/>
              <w:left w:type="dxa" w:w="240"/>
              <w:bottom w:type="dxa" w:w="140"/>
              <w:right w:type="dxa" w:w="240"/>
            </w:tcMar>
            <w:vAlign w:val="top"/>
          </w:tcPr>
          <w:p>
            <w:pPr>
              <w:spacing w:before="0" w:after="0"/>
              <w:jc w:val="left"/>
            </w:pPr>
            <w:r>
              <w:rPr>
                <w:rFonts w:ascii="Arial" w:cs="Arial" w:eastAsia="Arial" w:hAnsi="Arial"/>
                <w:b/>
                <w:bCs/>
                <w:color w:val="FFFFFF"/>
                <w:sz w:val="34"/>
                <w:szCs w:val="34"/>
              </w:rPr>
              <w:t xml:space="preserve">ReelForge — Your Role in the Project</w:t>
            </w:r>
          </w:p>
        </w:tc>
      </w:tr>
    </w:tbl>
    <w:p>
      <w:pPr>
        <w:spacing w:before="0" w:after="4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5E7EB" w:val="clear"/>
            <w:tcMar>
              <w:top w:type="dxa" w:w="140"/>
              <w:left w:type="dxa" w:w="240"/>
              <w:bottom w:type="dxa" w:w="140"/>
              <w:right w:type="dxa" w:w="240"/>
            </w:tcMar>
            <w:vAlign w:val="top"/>
          </w:tcPr>
          <w:p>
            <w:pPr>
              <w:spacing w:before="0" w:after="0"/>
              <w:jc w:val="left"/>
            </w:pPr>
            <w:r>
              <w:rPr>
                <w:rFonts w:ascii="Arial" w:cs="Arial" w:eastAsia="Arial" w:hAnsi="Arial"/>
                <w:b w:val="false"/>
                <w:bCs w:val="false"/>
                <w:color w:val="6B7280"/>
                <w:sz w:val="22"/>
                <w:szCs w:val="22"/>
              </w:rPr>
              <w:t xml:space="preserve">Publisher Licensing Lead  ·  Content Collaborator  ·  Non-Technical Guide</w:t>
            </w:r>
          </w:p>
        </w:tc>
      </w:tr>
    </w:tbl>
    <w:p>
      <w:pPr>
        <w:spacing w:before="0" w:after="200"/>
        <w:jc w:val="left"/>
      </w:pPr>
      <w:r>
        <w:rPr>
          <w:rFonts w:ascii="Arial" w:cs="Arial" w:eastAsia="Arial" w:hAnsi="Arial"/>
          <w:color w:val="111827"/>
          <w:sz w:val="22"/>
          <w:szCs w:val="22"/>
        </w:rPr>
        <w:t xml:space="preserve"> </w:t>
      </w:r>
    </w:p>
    <w:p>
      <w:pPr>
        <w:spacing w:before="0" w:after="160"/>
        <w:jc w:val="left"/>
      </w:pPr>
      <w:r>
        <w:rPr>
          <w:rFonts w:ascii="Arial" w:cs="Arial" w:eastAsia="Arial" w:hAnsi="Arial"/>
          <w:color w:val="6B7280"/>
          <w:sz w:val="22"/>
          <w:szCs w:val="22"/>
        </w:rPr>
        <w:t xml:space="preserve">This guide is written for you — not the developer. It explains what ReelForge is, what your role is, how you and your partner work together, and exactly what you need to do to keep the project moving. You do not need to understand how the code works. You just need to understand your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EF3C7" w:val="clear"/>
            <w:tcMar>
              <w:top w:type="dxa" w:w="100"/>
              <w:left w:type="dxa" w:w="80"/>
              <w:bottom w:type="dxa" w:w="100"/>
              <w:right w:type="dxa" w:w="60"/>
            </w:tcMar>
            <w:vAlign w:val="center"/>
          </w:tcPr>
          <w:p>
            <w:pPr>
              <w:spacing w:before="0" w:after="0"/>
              <w:jc w:val="center"/>
            </w:pPr>
            <w:r>
              <w:rPr>
                <w:rFonts w:ascii="Arial" w:cs="Arial" w:eastAsia="Arial" w:hAnsi="Arial"/>
                <w:color w:val="111827"/>
                <w:sz w:val="26"/>
                <w:szCs w:val="26"/>
              </w:rPr>
              <w:t xml:space="preserve">📌</w:t>
            </w:r>
          </w:p>
        </w:tc>
        <w:tc>
          <w:tcPr>
            <w:tcW w:type="dxa" w:w="8880"/>
            <w:tcBorders>
              <w:top w:val="single" w:color="B45309" w:sz="4"/>
              <w:left w:val="single" w:color="B45309" w:sz="4"/>
              <w:bottom w:val="single" w:color="B45309" w:sz="4"/>
              <w:right w:val="single" w:color="B45309" w:sz="4"/>
            </w:tcBorders>
            <w:shd w:fill="FEF3C7"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This guide is designed so you can pick it up after a break and know exactly where you are and what to do next. Nothing here requires you to remember what happened last time.</w:t>
            </w:r>
          </w:p>
        </w:tc>
      </w:tr>
    </w:tbl>
    <w:p>
      <w:pPr>
        <w:spacing w:before="0" w:after="80"/>
        <w:jc w:val="left"/>
      </w:pPr>
      <w:r>
        <w:rPr>
          <w:rFonts w:ascii="Arial" w:cs="Arial" w:eastAsia="Arial" w:hAnsi="Arial"/>
          <w:color w:val="111827"/>
          <w:sz w:val="22"/>
          <w:szCs w:val="22"/>
        </w:rPr>
        <w:t xml:space="preserve"> </w:t>
      </w:r>
    </w:p>
    <w:p>
      <w:pPr>
        <w:pBdr>
          <w:bottom w:val="single" w:color="E5E7EB" w:sz="4" w:space="1"/>
        </w:pBdr>
        <w:spacing w:before="160" w:after="160"/>
      </w:pPr>
    </w:p>
    <w:p>
      <w:pPr>
        <w:spacing w:before="0" w:after="8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C3AED" w:val="clear"/>
            <w:tcMar>
              <w:top w:type="dxa" w:w="100"/>
              <w:left w:type="dxa" w:w="80"/>
              <w:bottom w:type="dxa" w:w="100"/>
              <w:right w:type="dxa" w:w="80"/>
            </w:tcMar>
            <w:vAlign w:val="center"/>
          </w:tcPr>
          <w:p>
            <w:pPr>
              <w:spacing w:before="0" w:after="0"/>
              <w:jc w:val="center"/>
            </w:pPr>
            <w:r>
              <w:rPr>
                <w:rFonts w:ascii="Arial" w:cs="Arial" w:eastAsia="Arial" w:hAnsi="Arial"/>
                <w:color w:val="111827"/>
                <w:sz w:val="36"/>
                <w:szCs w:val="36"/>
              </w:rPr>
              <w:t xml:space="preserve">📱</w:t>
            </w:r>
          </w:p>
        </w:tc>
        <w:tc>
          <w:tcPr>
            <w:tcW w:type="dxa" w:w="872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vAlign w:val="top"/>
          </w:tcPr>
          <w:p>
            <w:pPr>
              <w:spacing w:before="0" w:after="40"/>
              <w:jc w:val="left"/>
            </w:pPr>
            <w:r>
              <w:rPr>
                <w:rFonts w:ascii="Arial" w:cs="Arial" w:eastAsia="Arial" w:hAnsi="Arial"/>
                <w:b/>
                <w:bCs/>
                <w:color w:val="7C3AED"/>
                <w:sz w:val="30"/>
                <w:szCs w:val="30"/>
              </w:rPr>
              <w:t xml:space="preserve">What is ReelForge?</w:t>
            </w:r>
          </w:p>
          <w:p>
            <w:pPr>
              <w:spacing w:before="0" w:after="0"/>
              <w:jc w:val="left"/>
            </w:pPr>
            <w:r>
              <w:rPr>
                <w:rFonts w:ascii="Arial" w:cs="Arial" w:eastAsia="Arial" w:hAnsi="Arial"/>
                <w:color w:val="6B7280"/>
                <w:sz w:val="20"/>
                <w:szCs w:val="20"/>
              </w:rPr>
              <w:t xml:space="preserve">A plain-language explanation of the product you're helping build</w:t>
            </w:r>
          </w:p>
        </w:tc>
      </w:tr>
    </w:tbl>
    <w:p>
      <w:pPr>
        <w:spacing w:before="0" w:after="160"/>
        <w:jc w:val="left"/>
      </w:pPr>
      <w:r>
        <w:rPr>
          <w:rFonts w:ascii="Arial" w:cs="Arial" w:eastAsia="Arial" w:hAnsi="Arial"/>
          <w:color w:val="111827"/>
          <w:sz w:val="22"/>
          <w:szCs w:val="22"/>
        </w:rPr>
        <w:t xml:space="preserve"> </w:t>
      </w:r>
    </w:p>
    <w:p>
      <w:pPr>
        <w:spacing w:before="0" w:after="120"/>
        <w:jc w:val="left"/>
      </w:pPr>
      <w:r>
        <w:rPr>
          <w:rFonts w:ascii="Arial" w:cs="Arial" w:eastAsia="Arial" w:hAnsi="Arial"/>
          <w:color w:val="111827"/>
          <w:sz w:val="22"/>
          <w:szCs w:val="22"/>
        </w:rPr>
        <w:t xml:space="preserve">ReelForge is an automated content machine for BookTok. It does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DE9FE" w:val="clear"/>
            <w:tcMar>
              <w:top w:type="dxa" w:w="100"/>
              <w:left w:type="dxa" w:w="160"/>
              <w:bottom w:type="dxa" w:w="100"/>
              <w:right w:type="dxa" w:w="160"/>
            </w:tcMar>
            <w:vAlign w:val="center"/>
          </w:tcPr>
          <w:p>
            <w:pPr>
              <w:spacing w:before="0" w:after="0"/>
              <w:jc w:val="center"/>
            </w:pPr>
            <w:r>
              <w:rPr>
                <w:rFonts w:ascii="Arial" w:cs="Arial" w:eastAsia="Arial" w:hAnsi="Arial"/>
                <w:color w:val="111827"/>
                <w:sz w:val="26"/>
                <w:szCs w:val="26"/>
              </w:rPr>
              <w:t xml:space="preserve">📡</w:t>
            </w:r>
          </w:p>
        </w:tc>
        <w:tc>
          <w:tcPr>
            <w:tcW w:type="dxa" w:w="8880"/>
            <w:tcBorders>
              <w:top w:val="single" w:color="7C3AED" w:sz="4"/>
              <w:left w:val="single" w:color="7C3AED" w:sz="4"/>
              <w:bottom w:val="single" w:color="7C3AED" w:sz="4"/>
              <w:right w:val="single" w:color="7C3AED" w:sz="4"/>
            </w:tcBorders>
            <w:shd w:fill="EDE9FE"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Watches multiple websites to find books that are trending or about to trend on BookTok — romance, romantasy, and fantasy</w:t>
            </w:r>
          </w:p>
        </w:tc>
      </w:tr>
      <w:tr>
        <w:tc>
          <w:tcPr>
            <w:tcW w:type="dxa" w:w="480"/>
            <w:tcBorders>
              <w:top w:val="none" w:color="FFFFFF" w:sz="0"/>
              <w:left w:val="none" w:color="FFFFFF" w:sz="0"/>
              <w:bottom w:val="none" w:color="FFFFFF" w:sz="0"/>
              <w:right w:val="none" w:color="FFFFFF" w:sz="0"/>
            </w:tcBorders>
            <w:shd w:fill="E8EEF5" w:val="clear"/>
            <w:tcMar>
              <w:top w:type="dxa" w:w="100"/>
              <w:left w:type="dxa" w:w="160"/>
              <w:bottom w:type="dxa" w:w="100"/>
              <w:right w:type="dxa" w:w="160"/>
            </w:tcMar>
            <w:vAlign w:val="center"/>
          </w:tcPr>
          <w:p>
            <w:pPr>
              <w:spacing w:before="0" w:after="0"/>
              <w:jc w:val="center"/>
            </w:pPr>
            <w:r>
              <w:rPr>
                <w:rFonts w:ascii="Arial" w:cs="Arial" w:eastAsia="Arial" w:hAnsi="Arial"/>
                <w:color w:val="111827"/>
                <w:sz w:val="26"/>
                <w:szCs w:val="26"/>
              </w:rPr>
              <w:t xml:space="preserve">✍️</w:t>
            </w:r>
          </w:p>
        </w:tc>
        <w:tc>
          <w:tcPr>
            <w:tcW w:type="dxa" w:w="8880"/>
            <w:tcBorders>
              <w:top w:val="single" w:color="1E3A5F" w:sz="4"/>
              <w:left w:val="single" w:color="1E3A5F" w:sz="4"/>
              <w:bottom w:val="single" w:color="1E3A5F" w:sz="4"/>
              <w:right w:val="single" w:color="1E3A5F" w:sz="4"/>
            </w:tcBorders>
            <w:shd w:fill="E8EEF5"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Writes a short video script for each book — the kind of content BookTok loves</w:t>
            </w:r>
          </w:p>
        </w:tc>
      </w:tr>
      <w:tr>
        <w:tc>
          <w:tcPr>
            <w:tcW w:type="dxa" w:w="480"/>
            <w:tcBorders>
              <w:top w:val="none" w:color="FFFFFF" w:sz="0"/>
              <w:left w:val="none" w:color="FFFFFF" w:sz="0"/>
              <w:bottom w:val="none" w:color="FFFFFF" w:sz="0"/>
              <w:right w:val="none" w:color="FFFFFF" w:sz="0"/>
            </w:tcBorders>
            <w:shd w:fill="EDE9FE" w:val="clear"/>
            <w:tcMar>
              <w:top w:type="dxa" w:w="100"/>
              <w:left w:type="dxa" w:w="160"/>
              <w:bottom w:type="dxa" w:w="100"/>
              <w:right w:type="dxa" w:w="160"/>
            </w:tcMar>
            <w:vAlign w:val="center"/>
          </w:tcPr>
          <w:p>
            <w:pPr>
              <w:spacing w:before="0" w:after="0"/>
              <w:jc w:val="center"/>
            </w:pPr>
            <w:r>
              <w:rPr>
                <w:rFonts w:ascii="Arial" w:cs="Arial" w:eastAsia="Arial" w:hAnsi="Arial"/>
                <w:color w:val="111827"/>
                <w:sz w:val="26"/>
                <w:szCs w:val="26"/>
              </w:rPr>
              <w:t xml:space="preserve">🎙️</w:t>
            </w:r>
          </w:p>
        </w:tc>
        <w:tc>
          <w:tcPr>
            <w:tcW w:type="dxa" w:w="8880"/>
            <w:tcBorders>
              <w:top w:val="single" w:color="7C3AED" w:sz="4"/>
              <w:left w:val="single" w:color="7C3AED" w:sz="4"/>
              <w:bottom w:val="single" w:color="7C3AED" w:sz="4"/>
              <w:right w:val="single" w:color="7C3AED" w:sz="4"/>
            </w:tcBorders>
            <w:shd w:fill="EDE9FE"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Records a voiceover using AI text-to-speech</w:t>
            </w:r>
          </w:p>
        </w:tc>
      </w:tr>
      <w:tr>
        <w:tc>
          <w:tcPr>
            <w:tcW w:type="dxa" w:w="480"/>
            <w:tcBorders>
              <w:top w:val="none" w:color="FFFFFF" w:sz="0"/>
              <w:left w:val="none" w:color="FFFFFF" w:sz="0"/>
              <w:bottom w:val="none" w:color="FFFFFF" w:sz="0"/>
              <w:right w:val="none" w:color="FFFFFF" w:sz="0"/>
            </w:tcBorders>
            <w:shd w:fill="E8EEF5" w:val="clear"/>
            <w:tcMar>
              <w:top w:type="dxa" w:w="100"/>
              <w:left w:type="dxa" w:w="160"/>
              <w:bottom w:type="dxa" w:w="100"/>
              <w:right w:type="dxa" w:w="160"/>
            </w:tcMar>
            <w:vAlign w:val="center"/>
          </w:tcPr>
          <w:p>
            <w:pPr>
              <w:spacing w:before="0" w:after="0"/>
              <w:jc w:val="center"/>
            </w:pPr>
            <w:r>
              <w:rPr>
                <w:rFonts w:ascii="Arial" w:cs="Arial" w:eastAsia="Arial" w:hAnsi="Arial"/>
                <w:color w:val="111827"/>
                <w:sz w:val="26"/>
                <w:szCs w:val="26"/>
              </w:rPr>
              <w:t xml:space="preserve">🎬</w:t>
            </w:r>
          </w:p>
        </w:tc>
        <w:tc>
          <w:tcPr>
            <w:tcW w:type="dxa" w:w="8880"/>
            <w:tcBorders>
              <w:top w:val="single" w:color="1E3A5F" w:sz="4"/>
              <w:left w:val="single" w:color="1E3A5F" w:sz="4"/>
              <w:bottom w:val="single" w:color="1E3A5F" w:sz="4"/>
              <w:right w:val="single" w:color="1E3A5F" w:sz="4"/>
            </w:tcBorders>
            <w:shd w:fill="E8EEF5"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Builds a 30-second video reel using the book's cover image, text overlays, and background music</w:t>
            </w:r>
          </w:p>
        </w:tc>
      </w:tr>
      <w:tr>
        <w:tc>
          <w:tcPr>
            <w:tcW w:type="dxa" w:w="480"/>
            <w:tcBorders>
              <w:top w:val="none" w:color="FFFFFF" w:sz="0"/>
              <w:left w:val="none" w:color="FFFFFF" w:sz="0"/>
              <w:bottom w:val="none" w:color="FFFFFF" w:sz="0"/>
              <w:right w:val="none" w:color="FFFFFF" w:sz="0"/>
            </w:tcBorders>
            <w:shd w:fill="EDE9FE" w:val="clear"/>
            <w:tcMar>
              <w:top w:type="dxa" w:w="100"/>
              <w:left w:type="dxa" w:w="160"/>
              <w:bottom w:type="dxa" w:w="100"/>
              <w:right w:type="dxa" w:w="160"/>
            </w:tcMar>
            <w:vAlign w:val="center"/>
          </w:tcPr>
          <w:p>
            <w:pPr>
              <w:spacing w:before="0" w:after="0"/>
              <w:jc w:val="center"/>
            </w:pPr>
            <w:r>
              <w:rPr>
                <w:rFonts w:ascii="Arial" w:cs="Arial" w:eastAsia="Arial" w:hAnsi="Arial"/>
                <w:color w:val="111827"/>
                <w:sz w:val="26"/>
                <w:szCs w:val="26"/>
              </w:rPr>
              <w:t xml:space="preserve">🔗</w:t>
            </w:r>
          </w:p>
        </w:tc>
        <w:tc>
          <w:tcPr>
            <w:tcW w:type="dxa" w:w="8880"/>
            <w:tcBorders>
              <w:top w:val="single" w:color="7C3AED" w:sz="4"/>
              <w:left w:val="single" w:color="7C3AED" w:sz="4"/>
              <w:bottom w:val="single" w:color="7C3AED" w:sz="4"/>
              <w:right w:val="single" w:color="7C3AED" w:sz="4"/>
            </w:tcBorders>
            <w:shd w:fill="EDE9FE"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Adds an affiliate link in the caption — when someone clicks and buys the book on Amazon, you earn a commission</w:t>
            </w:r>
          </w:p>
        </w:tc>
      </w:tr>
      <w:tr>
        <w:tc>
          <w:tcPr>
            <w:tcW w:type="dxa" w:w="480"/>
            <w:tcBorders>
              <w:top w:val="none" w:color="FFFFFF" w:sz="0"/>
              <w:left w:val="none" w:color="FFFFFF" w:sz="0"/>
              <w:bottom w:val="none" w:color="FFFFFF" w:sz="0"/>
              <w:right w:val="none" w:color="FFFFFF" w:sz="0"/>
            </w:tcBorders>
            <w:shd w:fill="E8EEF5" w:val="clear"/>
            <w:tcMar>
              <w:top w:type="dxa" w:w="100"/>
              <w:left w:type="dxa" w:w="160"/>
              <w:bottom w:type="dxa" w:w="100"/>
              <w:right w:type="dxa" w:w="160"/>
            </w:tcMar>
            <w:vAlign w:val="center"/>
          </w:tcPr>
          <w:p>
            <w:pPr>
              <w:spacing w:before="0" w:after="0"/>
              <w:jc w:val="center"/>
            </w:pPr>
            <w:r>
              <w:rPr>
                <w:rFonts w:ascii="Arial" w:cs="Arial" w:eastAsia="Arial" w:hAnsi="Arial"/>
                <w:color w:val="111827"/>
                <w:sz w:val="26"/>
                <w:szCs w:val="26"/>
              </w:rPr>
              <w:t xml:space="preserve">📅</w:t>
            </w:r>
          </w:p>
        </w:tc>
        <w:tc>
          <w:tcPr>
            <w:tcW w:type="dxa" w:w="8880"/>
            <w:tcBorders>
              <w:top w:val="single" w:color="1E3A5F" w:sz="4"/>
              <w:left w:val="single" w:color="1E3A5F" w:sz="4"/>
              <w:bottom w:val="single" w:color="1E3A5F" w:sz="4"/>
              <w:right w:val="single" w:color="1E3A5F" w:sz="4"/>
            </w:tcBorders>
            <w:shd w:fill="E8EEF5"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Puts the finished video in a queue so a human can download it and schedule it on Facebook or Instagram</w:t>
            </w:r>
          </w:p>
        </w:tc>
      </w:tr>
    </w:tbl>
    <w:p>
      <w:pPr>
        <w:spacing w:before="0" w:after="160"/>
        <w:jc w:val="left"/>
      </w:pPr>
      <w:r>
        <w:rPr>
          <w:rFonts w:ascii="Arial" w:cs="Arial" w:eastAsia="Arial" w:hAnsi="Arial"/>
          <w:color w:val="111827"/>
          <w:sz w:val="22"/>
          <w:szCs w:val="22"/>
        </w:rPr>
        <w:t xml:space="preserve"> </w:t>
      </w:r>
    </w:p>
    <w:p>
      <w:pPr>
        <w:spacing w:before="0" w:after="80"/>
        <w:jc w:val="left"/>
      </w:pPr>
      <w:r>
        <w:rPr>
          <w:rFonts w:ascii="Arial" w:cs="Arial" w:eastAsia="Arial" w:hAnsi="Arial"/>
          <w:b/>
          <w:bCs/>
          <w:color w:val="0D9488"/>
          <w:sz w:val="22"/>
          <w:szCs w:val="22"/>
        </w:rPr>
        <w:t xml:space="preserve">The whole system runs on free tools and services. It costs nothing to operate at your current scale.</w:t>
      </w:r>
    </w:p>
    <w:p>
      <w:pPr>
        <w:spacing w:before="0" w:after="160"/>
        <w:jc w:val="left"/>
      </w:pPr>
      <w:r>
        <w:rPr>
          <w:rFonts w:ascii="Arial" w:cs="Arial" w:eastAsia="Arial" w:hAnsi="Arial"/>
          <w:color w:val="111827"/>
          <w:sz w:val="22"/>
          <w:szCs w:val="22"/>
        </w:rPr>
        <w:t xml:space="preserve">The money comes from Amazon affiliate commissions — a small percentage of every book sale that comes through your links.</w:t>
      </w:r>
    </w:p>
    <w:p>
      <w:pPr>
        <w:pBdr>
          <w:bottom w:val="single" w:color="E5E7EB" w:sz="4" w:space="1"/>
        </w:pBdr>
        <w:spacing w:before="160" w:after="160"/>
      </w:pPr>
    </w:p>
    <w:p>
      <w:pPr>
        <w:spacing w:before="0" w:after="8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C3AED" w:val="clear"/>
            <w:tcMar>
              <w:top w:type="dxa" w:w="100"/>
              <w:left w:type="dxa" w:w="80"/>
              <w:bottom w:type="dxa" w:w="100"/>
              <w:right w:type="dxa" w:w="80"/>
            </w:tcMar>
            <w:vAlign w:val="center"/>
          </w:tcPr>
          <w:p>
            <w:pPr>
              <w:spacing w:before="0" w:after="0"/>
              <w:jc w:val="center"/>
            </w:pPr>
            <w:r>
              <w:rPr>
                <w:rFonts w:ascii="Arial" w:cs="Arial" w:eastAsia="Arial" w:hAnsi="Arial"/>
                <w:color w:val="111827"/>
                <w:sz w:val="36"/>
                <w:szCs w:val="36"/>
              </w:rPr>
              <w:t xml:space="preserve">⭐</w:t>
            </w:r>
          </w:p>
        </w:tc>
        <w:tc>
          <w:tcPr>
            <w:tcW w:type="dxa" w:w="872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vAlign w:val="top"/>
          </w:tcPr>
          <w:p>
            <w:pPr>
              <w:spacing w:before="0" w:after="40"/>
              <w:jc w:val="left"/>
            </w:pPr>
            <w:r>
              <w:rPr>
                <w:rFonts w:ascii="Arial" w:cs="Arial" w:eastAsia="Arial" w:hAnsi="Arial"/>
                <w:b/>
                <w:bCs/>
                <w:color w:val="7C3AED"/>
                <w:sz w:val="30"/>
                <w:szCs w:val="30"/>
              </w:rPr>
              <w:t xml:space="preserve">Why Your Role Is Critical</w:t>
            </w:r>
          </w:p>
          <w:p>
            <w:pPr>
              <w:spacing w:before="0" w:after="0"/>
              <w:jc w:val="left"/>
            </w:pPr>
            <w:r>
              <w:rPr>
                <w:rFonts w:ascii="Arial" w:cs="Arial" w:eastAsia="Arial" w:hAnsi="Arial"/>
                <w:color w:val="6B7280"/>
                <w:sz w:val="20"/>
                <w:szCs w:val="20"/>
              </w:rPr>
              <w:t xml:space="preserve">The pipeline cannot work at full quality without you</w:t>
            </w:r>
          </w:p>
        </w:tc>
      </w:tr>
    </w:tbl>
    <w:p>
      <w:pPr>
        <w:spacing w:before="0" w:after="160"/>
        <w:jc w:val="left"/>
      </w:pPr>
      <w:r>
        <w:rPr>
          <w:rFonts w:ascii="Arial" w:cs="Arial" w:eastAsia="Arial" w:hAnsi="Arial"/>
          <w:color w:val="111827"/>
          <w:sz w:val="22"/>
          <w:szCs w:val="22"/>
        </w:rPr>
        <w:t xml:space="preserve"> </w:t>
      </w:r>
    </w:p>
    <w:p>
      <w:pPr>
        <w:spacing w:before="0" w:after="160"/>
        <w:jc w:val="left"/>
      </w:pPr>
      <w:r>
        <w:rPr>
          <w:rFonts w:ascii="Arial" w:cs="Arial" w:eastAsia="Arial" w:hAnsi="Arial"/>
          <w:color w:val="111827"/>
          <w:sz w:val="22"/>
          <w:szCs w:val="22"/>
        </w:rPr>
        <w:t xml:space="preserve">The video pipeline needs book cover images to build its content. Book covers are copyrighted — publishers own them. The system can only use a cover in a video if the publisher has given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C2626" w:sz="6"/>
              <w:left w:val="single" w:color="DC2626" w:sz="6"/>
              <w:bottom w:val="single" w:color="DC2626" w:sz="6"/>
              <w:right w:val="single" w:color="DC2626" w:sz="6"/>
            </w:tcBorders>
            <w:shd w:fill="FEE2E2" w:val="clear"/>
            <w:tcMar>
              <w:top w:type="dxa" w:w="120"/>
              <w:left w:type="dxa" w:w="160"/>
              <w:bottom w:type="dxa" w:w="120"/>
              <w:right w:type="dxa" w:w="160"/>
            </w:tcMar>
            <w:vAlign w:val="top"/>
          </w:tcPr>
          <w:p>
            <w:pPr>
              <w:spacing w:before="0" w:after="80"/>
              <w:jc w:val="left"/>
            </w:pPr>
            <w:r>
              <w:rPr>
                <w:rFonts w:ascii="Arial" w:cs="Arial" w:eastAsia="Arial" w:hAnsi="Arial"/>
                <w:b/>
                <w:bCs/>
                <w:color w:val="DC2626"/>
                <w:sz w:val="22"/>
                <w:szCs w:val="22"/>
              </w:rPr>
              <w:t xml:space="preserve">Without your work:</w:t>
            </w:r>
          </w:p>
          <w:p>
            <w:pPr>
              <w:spacing w:before="0" w:after="0"/>
              <w:jc w:val="left"/>
            </w:pPr>
            <w:r>
              <w:rPr>
                <w:rFonts w:ascii="Arial" w:cs="Arial" w:eastAsia="Arial" w:hAnsi="Arial"/>
                <w:color w:val="111827"/>
                <w:sz w:val="22"/>
                <w:szCs w:val="22"/>
              </w:rPr>
              <w:t xml:space="preserve">Every video uses a generic background instead of the actual book cover. This reduces engagement, looks less professional, and makes the content harder to recognise.</w:t>
            </w:r>
          </w:p>
        </w:tc>
        <w:tc>
          <w:tcPr>
            <w:tcW w:type="dxa" w:w="4680"/>
            <w:tcBorders>
              <w:top w:val="single" w:color="16A34A" w:sz="6"/>
              <w:left w:val="single" w:color="16A34A" w:sz="6"/>
              <w:bottom w:val="single" w:color="16A34A" w:sz="6"/>
              <w:right w:val="single" w:color="16A34A" w:sz="6"/>
            </w:tcBorders>
            <w:shd w:fill="DCFCE7" w:val="clear"/>
            <w:tcMar>
              <w:top w:type="dxa" w:w="120"/>
              <w:left w:type="dxa" w:w="160"/>
              <w:bottom w:type="dxa" w:w="120"/>
              <w:right w:type="dxa" w:w="160"/>
            </w:tcMar>
            <w:vAlign w:val="top"/>
          </w:tcPr>
          <w:p>
            <w:pPr>
              <w:spacing w:before="0" w:after="80"/>
              <w:jc w:val="left"/>
            </w:pPr>
            <w:r>
              <w:rPr>
                <w:rFonts w:ascii="Arial" w:cs="Arial" w:eastAsia="Arial" w:hAnsi="Arial"/>
                <w:b/>
                <w:bCs/>
                <w:color w:val="16A34A"/>
                <w:sz w:val="22"/>
                <w:szCs w:val="22"/>
              </w:rPr>
              <w:t xml:space="preserve">With your work:</w:t>
            </w:r>
          </w:p>
          <w:p>
            <w:pPr>
              <w:spacing w:before="0" w:after="0"/>
              <w:jc w:val="left"/>
            </w:pPr>
            <w:r>
              <w:rPr>
                <w:rFonts w:ascii="Arial" w:cs="Arial" w:eastAsia="Arial" w:hAnsi="Arial"/>
                <w:color w:val="111827"/>
                <w:sz w:val="22"/>
                <w:szCs w:val="22"/>
              </w:rPr>
              <w:t xml:space="preserve">Each video shows the real book cover. Content is instantly recognisable, more professional, and significantly more likely to stop someone from scrolling.</w:t>
            </w:r>
          </w:p>
        </w:tc>
      </w:tr>
    </w:tbl>
    <w:p>
      <w:pPr>
        <w:spacing w:before="0" w:after="16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EF3C7" w:val="clear"/>
            <w:tcMar>
              <w:top w:type="dxa" w:w="100"/>
              <w:left w:type="dxa" w:w="80"/>
              <w:bottom w:type="dxa" w:w="100"/>
              <w:right w:type="dxa" w:w="60"/>
            </w:tcMar>
            <w:vAlign w:val="center"/>
          </w:tcPr>
          <w:p>
            <w:pPr>
              <w:spacing w:before="0" w:after="0"/>
              <w:jc w:val="center"/>
            </w:pPr>
            <w:r>
              <w:rPr>
                <w:rFonts w:ascii="Arial" w:cs="Arial" w:eastAsia="Arial" w:hAnsi="Arial"/>
                <w:color w:val="111827"/>
                <w:sz w:val="26"/>
                <w:szCs w:val="26"/>
              </w:rPr>
              <w:t xml:space="preserve">🎯</w:t>
            </w:r>
          </w:p>
        </w:tc>
        <w:tc>
          <w:tcPr>
            <w:tcW w:type="dxa" w:w="8880"/>
            <w:tcBorders>
              <w:top w:val="single" w:color="B45309" w:sz="4"/>
              <w:left w:val="single" w:color="B45309" w:sz="4"/>
              <w:bottom w:val="single" w:color="B45309" w:sz="4"/>
              <w:right w:val="single" w:color="B45309" w:sz="4"/>
            </w:tcBorders>
            <w:shd w:fill="FEF3C7"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Publishers want BookTok coverage. It drives their sales. When you contact them asking for permission, many will say yes — and some will even give you advance access to upcoming cover art, which is a competitive advantage for the pipeline.</w:t>
            </w:r>
          </w:p>
        </w:tc>
      </w:tr>
    </w:tbl>
    <w:p>
      <w:pPr>
        <w:spacing w:before="0" w:after="80"/>
        <w:jc w:val="left"/>
      </w:pPr>
      <w:r>
        <w:rPr>
          <w:rFonts w:ascii="Arial" w:cs="Arial" w:eastAsia="Arial" w:hAnsi="Arial"/>
          <w:color w:val="111827"/>
          <w:sz w:val="22"/>
          <w:szCs w:val="22"/>
        </w:rPr>
        <w:t xml:space="preserve"> </w:t>
      </w:r>
    </w:p>
    <w:p>
      <w:pPr>
        <w:pBdr>
          <w:bottom w:val="single" w:color="E5E7EB" w:sz="4" w:space="1"/>
        </w:pBdr>
        <w:spacing w:before="160" w:after="160"/>
      </w:pPr>
    </w:p>
    <w:p>
      <w:pPr>
        <w:spacing w:before="0" w:after="8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C3AED" w:val="clear"/>
            <w:tcMar>
              <w:top w:type="dxa" w:w="100"/>
              <w:left w:type="dxa" w:w="80"/>
              <w:bottom w:type="dxa" w:w="100"/>
              <w:right w:type="dxa" w:w="80"/>
            </w:tcMar>
            <w:vAlign w:val="center"/>
          </w:tcPr>
          <w:p>
            <w:pPr>
              <w:spacing w:before="0" w:after="0"/>
              <w:jc w:val="center"/>
            </w:pPr>
            <w:r>
              <w:rPr>
                <w:rFonts w:ascii="Arial" w:cs="Arial" w:eastAsia="Arial" w:hAnsi="Arial"/>
                <w:color w:val="111827"/>
                <w:sz w:val="36"/>
                <w:szCs w:val="36"/>
              </w:rPr>
              <w:t xml:space="preserve">📋</w:t>
            </w:r>
          </w:p>
        </w:tc>
        <w:tc>
          <w:tcPr>
            <w:tcW w:type="dxa" w:w="872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vAlign w:val="top"/>
          </w:tcPr>
          <w:p>
            <w:pPr>
              <w:spacing w:before="0" w:after="40"/>
              <w:jc w:val="left"/>
            </w:pPr>
            <w:r>
              <w:rPr>
                <w:rFonts w:ascii="Arial" w:cs="Arial" w:eastAsia="Arial" w:hAnsi="Arial"/>
                <w:b/>
                <w:bCs/>
                <w:color w:val="7C3AED"/>
                <w:sz w:val="30"/>
                <w:szCs w:val="30"/>
              </w:rPr>
              <w:t xml:space="preserve">Your Publisher Licensing Workflow</w:t>
            </w:r>
          </w:p>
          <w:p>
            <w:pPr>
              <w:spacing w:before="0" w:after="0"/>
              <w:jc w:val="left"/>
            </w:pPr>
            <w:r>
              <w:rPr>
                <w:rFonts w:ascii="Arial" w:cs="Arial" w:eastAsia="Arial" w:hAnsi="Arial"/>
                <w:color w:val="6B7280"/>
                <w:sz w:val="20"/>
                <w:szCs w:val="20"/>
              </w:rPr>
              <w:t xml:space="preserve">Step by step — everything you do and in what order</w:t>
            </w:r>
          </w:p>
        </w:tc>
      </w:tr>
    </w:tbl>
    <w:p>
      <w:pPr>
        <w:spacing w:before="0" w:after="160"/>
        <w:jc w:val="left"/>
      </w:pPr>
      <w:r>
        <w:rPr>
          <w:rFonts w:ascii="Arial" w:cs="Arial" w:eastAsia="Arial" w:hAnsi="Arial"/>
          <w:color w:val="111827"/>
          <w:sz w:val="22"/>
          <w:szCs w:val="22"/>
        </w:rPr>
        <w:t xml:space="preserve"> </w:t>
      </w:r>
    </w:p>
    <w:p>
      <w:pPr>
        <w:spacing w:before="0" w:after="160"/>
        <w:jc w:val="left"/>
      </w:pPr>
      <w:r>
        <w:rPr>
          <w:rFonts w:ascii="Arial" w:cs="Arial" w:eastAsia="Arial" w:hAnsi="Arial"/>
          <w:color w:val="6B7280"/>
          <w:sz w:val="22"/>
          <w:szCs w:val="22"/>
        </w:rPr>
        <w:t xml:space="preserve">Every publisher goes through the same five stages. The tool tracks each one so you never have to remember where things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C3AED" w:val="clear"/>
            <w:tcMar>
              <w:top w:type="dxa" w:w="120"/>
              <w:left w:type="dxa" w:w="80"/>
              <w:bottom w:type="dxa" w:w="120"/>
              <w:right w:type="dxa" w:w="80"/>
            </w:tcMar>
            <w:vAlign w:val="center"/>
          </w:tcPr>
          <w:p>
            <w:pPr>
              <w:spacing w:before="0" w:after="0"/>
              <w:jc w:val="center"/>
            </w:pPr>
            <w:r>
              <w:rPr>
                <w:rFonts w:ascii="Arial" w:cs="Arial" w:eastAsia="Arial" w:hAnsi="Arial"/>
                <w:b/>
                <w:bCs/>
                <w:color w:val="FFFFFF"/>
                <w:sz w:val="28"/>
                <w:szCs w:val="28"/>
              </w:rPr>
              <w:t xml:space="preserve">1</w:t>
            </w:r>
          </w:p>
        </w:tc>
        <w:tc>
          <w:tcPr>
            <w:tcW w:type="dxa" w:w="8720"/>
            <w:tcBorders>
              <w:top w:val="single" w:color="7C3AED" w:sz="6"/>
              <w:left w:val="single" w:color="7C3AED" w:sz="6"/>
              <w:bottom w:val="single" w:color="7C3AED" w:sz="6"/>
              <w:right w:val="single" w:color="7C3AED" w:sz="6"/>
            </w:tcBorders>
            <w:shd w:fill="EDE9FE" w:val="clear"/>
            <w:tcMar>
              <w:top w:type="dxa" w:w="120"/>
              <w:left w:type="dxa" w:w="160"/>
              <w:bottom w:type="dxa" w:w="120"/>
              <w:right w:type="dxa" w:w="160"/>
            </w:tcMar>
            <w:vAlign w:val="top"/>
          </w:tcPr>
          <w:p>
            <w:pPr>
              <w:spacing w:before="0" w:after="60"/>
              <w:jc w:val="left"/>
            </w:pPr>
            <w:r>
              <w:rPr>
                <w:rFonts w:ascii="Arial" w:cs="Arial" w:eastAsia="Arial" w:hAnsi="Arial"/>
                <w:b/>
                <w:bCs/>
                <w:color w:val="7C3AED"/>
                <w:sz w:val="24"/>
                <w:szCs w:val="24"/>
              </w:rPr>
              <w:t xml:space="preserve">Find the Publisher</w:t>
            </w:r>
          </w:p>
          <w:p>
            <w:pPr>
              <w:spacing w:before="0" w:after="80"/>
              <w:jc w:val="left"/>
            </w:pPr>
            <w:r>
              <w:rPr>
                <w:rFonts w:ascii="Arial" w:cs="Arial" w:eastAsia="Arial" w:hAnsi="Arial"/>
                <w:color w:val="111827"/>
                <w:sz w:val="22"/>
                <w:szCs w:val="22"/>
              </w:rPr>
              <w:t xml:space="preserve">Look up which publisher released each book in your queue. This is usually listed on the book's Amazon or Goodreads page (e.g. Berkley Romance, Tor Books, Avon, etc.).</w:t>
            </w:r>
          </w:p>
          <w:p>
            <w:pPr>
              <w:spacing w:before="0" w:after="0"/>
              <w:jc w:val="left"/>
            </w:pPr>
            <w:r>
              <w:rPr>
                <w:rFonts w:ascii="Arial" w:cs="Arial" w:eastAsia="Arial" w:hAnsi="Arial"/>
                <w:i/>
                <w:iCs/>
                <w:color w:val="6B7280"/>
                <w:sz w:val="21"/>
                <w:szCs w:val="21"/>
              </w:rPr>
              <w:t xml:space="preserve">✏️  Write down the publisher name and look up their general contact or marketing email. Most publishers have a 'Rights &amp; Permissions' or 'Marketing' contact on their website.</w:t>
            </w:r>
          </w:p>
        </w:tc>
      </w:tr>
    </w:tbl>
    <w:p>
      <w:pPr>
        <w:spacing w:before="0" w:after="10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vAlign w:val="center"/>
          </w:tcPr>
          <w:p>
            <w:pPr>
              <w:spacing w:before="0" w:after="0"/>
              <w:jc w:val="center"/>
            </w:pPr>
            <w:r>
              <w:rPr>
                <w:rFonts w:ascii="Arial" w:cs="Arial" w:eastAsia="Arial" w:hAnsi="Arial"/>
                <w:b/>
                <w:bCs/>
                <w:color w:val="FFFFFF"/>
                <w:sz w:val="28"/>
                <w:szCs w:val="28"/>
              </w:rPr>
              <w:t xml:space="preserve">2</w:t>
            </w:r>
          </w:p>
        </w:tc>
        <w:tc>
          <w:tcPr>
            <w:tcW w:type="dxa" w:w="8720"/>
            <w:tcBorders>
              <w:top w:val="single" w:color="1E3A5F" w:sz="6"/>
              <w:left w:val="single" w:color="1E3A5F" w:sz="6"/>
              <w:bottom w:val="single" w:color="1E3A5F" w:sz="6"/>
              <w:right w:val="single" w:color="1E3A5F" w:sz="6"/>
            </w:tcBorders>
            <w:shd w:fill="E8EEF5" w:val="clear"/>
            <w:tcMar>
              <w:top w:type="dxa" w:w="120"/>
              <w:left w:type="dxa" w:w="160"/>
              <w:bottom w:type="dxa" w:w="120"/>
              <w:right w:type="dxa" w:w="160"/>
            </w:tcMar>
            <w:vAlign w:val="top"/>
          </w:tcPr>
          <w:p>
            <w:pPr>
              <w:spacing w:before="0" w:after="60"/>
              <w:jc w:val="left"/>
            </w:pPr>
            <w:r>
              <w:rPr>
                <w:rFonts w:ascii="Arial" w:cs="Arial" w:eastAsia="Arial" w:hAnsi="Arial"/>
                <w:b/>
                <w:bCs/>
                <w:color w:val="1E3A5F"/>
                <w:sz w:val="24"/>
                <w:szCs w:val="24"/>
              </w:rPr>
              <w:t xml:space="preserve">Send the Outreach Email</w:t>
            </w:r>
          </w:p>
          <w:p>
            <w:pPr>
              <w:spacing w:before="0" w:after="80"/>
              <w:jc w:val="left"/>
            </w:pPr>
            <w:r>
              <w:rPr>
                <w:rFonts w:ascii="Arial" w:cs="Arial" w:eastAsia="Arial" w:hAnsi="Arial"/>
                <w:color w:val="111827"/>
                <w:sz w:val="22"/>
                <w:szCs w:val="22"/>
              </w:rPr>
              <w:t xml:space="preserve">Send a short, friendly email introducing ReelForge and requesting permission to use their book covers in promotional BookTok-style videos with affiliate links.</w:t>
            </w:r>
          </w:p>
          <w:p>
            <w:pPr>
              <w:spacing w:before="0" w:after="0"/>
              <w:jc w:val="left"/>
            </w:pPr>
            <w:r>
              <w:rPr>
                <w:rFonts w:ascii="Arial" w:cs="Arial" w:eastAsia="Arial" w:hAnsi="Arial"/>
                <w:i/>
                <w:iCs/>
                <w:color w:val="6B7280"/>
                <w:sz w:val="21"/>
                <w:szCs w:val="21"/>
              </w:rPr>
              <w:t xml:space="preserve">✏️  Use the email template on the next page. Log the date you sent it in the tool.</w:t>
            </w:r>
          </w:p>
        </w:tc>
      </w:tr>
    </w:tbl>
    <w:p>
      <w:pPr>
        <w:spacing w:before="0" w:after="10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D9488" w:val="clear"/>
            <w:tcMar>
              <w:top w:type="dxa" w:w="120"/>
              <w:left w:type="dxa" w:w="80"/>
              <w:bottom w:type="dxa" w:w="120"/>
              <w:right w:type="dxa" w:w="80"/>
            </w:tcMar>
            <w:vAlign w:val="center"/>
          </w:tcPr>
          <w:p>
            <w:pPr>
              <w:spacing w:before="0" w:after="0"/>
              <w:jc w:val="center"/>
            </w:pPr>
            <w:r>
              <w:rPr>
                <w:rFonts w:ascii="Arial" w:cs="Arial" w:eastAsia="Arial" w:hAnsi="Arial"/>
                <w:b/>
                <w:bCs/>
                <w:color w:val="FFFFFF"/>
                <w:sz w:val="28"/>
                <w:szCs w:val="28"/>
              </w:rPr>
              <w:t xml:space="preserve">3</w:t>
            </w:r>
          </w:p>
        </w:tc>
        <w:tc>
          <w:tcPr>
            <w:tcW w:type="dxa" w:w="8720"/>
            <w:tcBorders>
              <w:top w:val="single" w:color="0D9488" w:sz="6"/>
              <w:left w:val="single" w:color="0D9488" w:sz="6"/>
              <w:bottom w:val="single" w:color="0D9488" w:sz="6"/>
              <w:right w:val="single" w:color="0D9488" w:sz="6"/>
            </w:tcBorders>
            <w:shd w:fill="CCFBF1" w:val="clear"/>
            <w:tcMar>
              <w:top w:type="dxa" w:w="120"/>
              <w:left w:type="dxa" w:w="160"/>
              <w:bottom w:type="dxa" w:w="120"/>
              <w:right w:type="dxa" w:w="160"/>
            </w:tcMar>
            <w:vAlign w:val="top"/>
          </w:tcPr>
          <w:p>
            <w:pPr>
              <w:spacing w:before="0" w:after="60"/>
              <w:jc w:val="left"/>
            </w:pPr>
            <w:r>
              <w:rPr>
                <w:rFonts w:ascii="Arial" w:cs="Arial" w:eastAsia="Arial" w:hAnsi="Arial"/>
                <w:b/>
                <w:bCs/>
                <w:color w:val="0D9488"/>
                <w:sz w:val="24"/>
                <w:szCs w:val="24"/>
              </w:rPr>
              <w:t xml:space="preserve">Track the Response</w:t>
            </w:r>
          </w:p>
          <w:p>
            <w:pPr>
              <w:spacing w:before="0" w:after="80"/>
              <w:jc w:val="left"/>
            </w:pPr>
            <w:r>
              <w:rPr>
                <w:rFonts w:ascii="Arial" w:cs="Arial" w:eastAsia="Arial" w:hAnsi="Arial"/>
                <w:color w:val="111827"/>
                <w:sz w:val="22"/>
                <w:szCs w:val="22"/>
              </w:rPr>
              <w:t xml:space="preserve">Some publishers respond within days. Some take weeks. The tool reminds you to follow up after 7 days if you've heard nothing.</w:t>
            </w:r>
          </w:p>
          <w:p>
            <w:pPr>
              <w:spacing w:before="0" w:after="0"/>
              <w:jc w:val="left"/>
            </w:pPr>
            <w:r>
              <w:rPr>
                <w:rFonts w:ascii="Arial" w:cs="Arial" w:eastAsia="Arial" w:hAnsi="Arial"/>
                <w:i/>
                <w:iCs/>
                <w:color w:val="6B7280"/>
                <w:sz w:val="21"/>
                <w:szCs w:val="21"/>
              </w:rPr>
              <w:t xml:space="preserve">✏️  Mark the response date in the tool when they reply. If they say yes, move to Step 4. If they say no, mark as Declined — the system archives them automatically.</w:t>
            </w:r>
          </w:p>
        </w:tc>
      </w:tr>
    </w:tbl>
    <w:p>
      <w:pPr>
        <w:spacing w:before="0" w:after="10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6A34A" w:val="clear"/>
            <w:tcMar>
              <w:top w:type="dxa" w:w="120"/>
              <w:left w:type="dxa" w:w="80"/>
              <w:bottom w:type="dxa" w:w="120"/>
              <w:right w:type="dxa" w:w="80"/>
            </w:tcMar>
            <w:vAlign w:val="center"/>
          </w:tcPr>
          <w:p>
            <w:pPr>
              <w:spacing w:before="0" w:after="0"/>
              <w:jc w:val="center"/>
            </w:pPr>
            <w:r>
              <w:rPr>
                <w:rFonts w:ascii="Arial" w:cs="Arial" w:eastAsia="Arial" w:hAnsi="Arial"/>
                <w:b/>
                <w:bCs/>
                <w:color w:val="FFFFFF"/>
                <w:sz w:val="28"/>
                <w:szCs w:val="28"/>
              </w:rPr>
              <w:t xml:space="preserve">4</w:t>
            </w:r>
          </w:p>
        </w:tc>
        <w:tc>
          <w:tcPr>
            <w:tcW w:type="dxa" w:w="8720"/>
            <w:tcBorders>
              <w:top w:val="single" w:color="16A34A" w:sz="6"/>
              <w:left w:val="single" w:color="16A34A" w:sz="6"/>
              <w:bottom w:val="single" w:color="16A34A" w:sz="6"/>
              <w:right w:val="single" w:color="16A34A" w:sz="6"/>
            </w:tcBorders>
            <w:shd w:fill="DCFCE7" w:val="clear"/>
            <w:tcMar>
              <w:top w:type="dxa" w:w="120"/>
              <w:left w:type="dxa" w:w="160"/>
              <w:bottom w:type="dxa" w:w="120"/>
              <w:right w:type="dxa" w:w="160"/>
            </w:tcMar>
            <w:vAlign w:val="top"/>
          </w:tcPr>
          <w:p>
            <w:pPr>
              <w:spacing w:before="0" w:after="60"/>
              <w:jc w:val="left"/>
            </w:pPr>
            <w:r>
              <w:rPr>
                <w:rFonts w:ascii="Arial" w:cs="Arial" w:eastAsia="Arial" w:hAnsi="Arial"/>
                <w:b/>
                <w:bCs/>
                <w:color w:val="16A34A"/>
                <w:sz w:val="24"/>
                <w:szCs w:val="24"/>
              </w:rPr>
              <w:t xml:space="preserve">Record the Approval</w:t>
            </w:r>
          </w:p>
          <w:p>
            <w:pPr>
              <w:spacing w:before="0" w:after="80"/>
              <w:jc w:val="left"/>
            </w:pPr>
            <w:r>
              <w:rPr>
                <w:rFonts w:ascii="Arial" w:cs="Arial" w:eastAsia="Arial" w:hAnsi="Arial"/>
                <w:color w:val="111827"/>
                <w:sz w:val="22"/>
                <w:szCs w:val="22"/>
              </w:rPr>
              <w:t xml:space="preserve">When a publisher approves, record what they've agreed to — is it all their titles? Specific authors only? Do they have an asset portal where you can download official cover images?</w:t>
            </w:r>
          </w:p>
          <w:p>
            <w:pPr>
              <w:spacing w:before="0" w:after="0"/>
              <w:jc w:val="left"/>
            </w:pPr>
            <w:r>
              <w:rPr>
                <w:rFonts w:ascii="Arial" w:cs="Arial" w:eastAsia="Arial" w:hAnsi="Arial"/>
                <w:i/>
                <w:iCs/>
                <w:color w:val="6B7280"/>
                <w:sz w:val="21"/>
                <w:szCs w:val="21"/>
              </w:rPr>
              <w:t xml:space="preserve">✏️  Log the license scope in the tool. Download any cover images they provide to R2 via the upload workflow. Mark their status as Licensed.</w:t>
            </w:r>
          </w:p>
        </w:tc>
      </w:tr>
    </w:tbl>
    <w:p>
      <w:pPr>
        <w:spacing w:before="0" w:after="10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45309" w:val="clear"/>
            <w:tcMar>
              <w:top w:type="dxa" w:w="120"/>
              <w:left w:type="dxa" w:w="80"/>
              <w:bottom w:type="dxa" w:w="120"/>
              <w:right w:type="dxa" w:w="80"/>
            </w:tcMar>
            <w:vAlign w:val="center"/>
          </w:tcPr>
          <w:p>
            <w:pPr>
              <w:spacing w:before="0" w:after="0"/>
              <w:jc w:val="center"/>
            </w:pPr>
            <w:r>
              <w:rPr>
                <w:rFonts w:ascii="Arial" w:cs="Arial" w:eastAsia="Arial" w:hAnsi="Arial"/>
                <w:b/>
                <w:bCs/>
                <w:color w:val="FFFFFF"/>
                <w:sz w:val="28"/>
                <w:szCs w:val="28"/>
              </w:rPr>
              <w:t xml:space="preserve">5</w:t>
            </w:r>
          </w:p>
        </w:tc>
        <w:tc>
          <w:tcPr>
            <w:tcW w:type="dxa" w:w="8720"/>
            <w:tcBorders>
              <w:top w:val="single" w:color="B45309" w:sz="6"/>
              <w:left w:val="single" w:color="B45309" w:sz="6"/>
              <w:bottom w:val="single" w:color="B45309" w:sz="6"/>
              <w:right w:val="single" w:color="B45309" w:sz="6"/>
            </w:tcBorders>
            <w:shd w:fill="FEF3C7" w:val="clear"/>
            <w:tcMar>
              <w:top w:type="dxa" w:w="120"/>
              <w:left w:type="dxa" w:w="160"/>
              <w:bottom w:type="dxa" w:w="120"/>
              <w:right w:type="dxa" w:w="160"/>
            </w:tcMar>
            <w:vAlign w:val="top"/>
          </w:tcPr>
          <w:p>
            <w:pPr>
              <w:spacing w:before="0" w:after="60"/>
              <w:jc w:val="left"/>
            </w:pPr>
            <w:r>
              <w:rPr>
                <w:rFonts w:ascii="Arial" w:cs="Arial" w:eastAsia="Arial" w:hAnsi="Arial"/>
                <w:b/>
                <w:bCs/>
                <w:color w:val="B45309"/>
                <w:sz w:val="24"/>
                <w:szCs w:val="24"/>
              </w:rPr>
              <w:t xml:space="preserve">Upload Cover Assets</w:t>
            </w:r>
          </w:p>
          <w:p>
            <w:pPr>
              <w:spacing w:before="0" w:after="80"/>
              <w:jc w:val="left"/>
            </w:pPr>
            <w:r>
              <w:rPr>
                <w:rFonts w:ascii="Arial" w:cs="Arial" w:eastAsia="Arial" w:hAnsi="Arial"/>
                <w:color w:val="111827"/>
                <w:sz w:val="22"/>
                <w:szCs w:val="22"/>
              </w:rPr>
              <w:t xml:space="preserve">If the publisher provides a portal or image pack, download the official cover images and upload them through the tool. The pipeline will then use these instead of the generic backdrop.</w:t>
            </w:r>
          </w:p>
          <w:p>
            <w:pPr>
              <w:spacing w:before="0" w:after="0"/>
              <w:jc w:val="left"/>
            </w:pPr>
            <w:r>
              <w:rPr>
                <w:rFonts w:ascii="Arial" w:cs="Arial" w:eastAsia="Arial" w:hAnsi="Arial"/>
                <w:i/>
                <w:iCs/>
                <w:color w:val="6B7280"/>
                <w:sz w:val="21"/>
                <w:szCs w:val="21"/>
              </w:rPr>
              <w:t xml:space="preserve">✏️  Use the cover upload screen in the Publisher Licenses section. The tool automatically links the image to the right book.</w:t>
            </w:r>
          </w:p>
        </w:tc>
      </w:tr>
    </w:tbl>
    <w:p>
      <w:pPr>
        <w:spacing w:before="0" w:after="160"/>
        <w:jc w:val="left"/>
      </w:pPr>
      <w:r>
        <w:rPr>
          <w:rFonts w:ascii="Arial" w:cs="Arial" w:eastAsia="Arial" w:hAnsi="Arial"/>
          <w:color w:val="111827"/>
          <w:sz w:val="22"/>
          <w:szCs w:val="22"/>
        </w:rPr>
        <w:t xml:space="preserve"> </w:t>
      </w:r>
    </w:p>
    <w:p>
      <w:pPr>
        <w:pBdr>
          <w:bottom w:val="single" w:color="E5E7EB" w:sz="4" w:space="1"/>
        </w:pBdr>
        <w:spacing w:before="160" w:after="160"/>
      </w:pPr>
    </w:p>
    <w:p>
      <w:pPr>
        <w:spacing w:before="0" w:after="8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C3AED" w:val="clear"/>
            <w:tcMar>
              <w:top w:type="dxa" w:w="100"/>
              <w:left w:type="dxa" w:w="80"/>
              <w:bottom w:type="dxa" w:w="100"/>
              <w:right w:type="dxa" w:w="80"/>
            </w:tcMar>
            <w:vAlign w:val="center"/>
          </w:tcPr>
          <w:p>
            <w:pPr>
              <w:spacing w:before="0" w:after="0"/>
              <w:jc w:val="center"/>
            </w:pPr>
            <w:r>
              <w:rPr>
                <w:rFonts w:ascii="Arial" w:cs="Arial" w:eastAsia="Arial" w:hAnsi="Arial"/>
                <w:color w:val="111827"/>
                <w:sz w:val="36"/>
                <w:szCs w:val="36"/>
              </w:rPr>
              <w:t xml:space="preserve">✉️</w:t>
            </w:r>
          </w:p>
        </w:tc>
        <w:tc>
          <w:tcPr>
            <w:tcW w:type="dxa" w:w="872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vAlign w:val="top"/>
          </w:tcPr>
          <w:p>
            <w:pPr>
              <w:spacing w:before="0" w:after="40"/>
              <w:jc w:val="left"/>
            </w:pPr>
            <w:r>
              <w:rPr>
                <w:rFonts w:ascii="Arial" w:cs="Arial" w:eastAsia="Arial" w:hAnsi="Arial"/>
                <w:b/>
                <w:bCs/>
                <w:color w:val="7C3AED"/>
                <w:sz w:val="30"/>
                <w:szCs w:val="30"/>
              </w:rPr>
              <w:t xml:space="preserve">Outreach Email Template</w:t>
            </w:r>
          </w:p>
          <w:p>
            <w:pPr>
              <w:spacing w:before="0" w:after="0"/>
              <w:jc w:val="left"/>
            </w:pPr>
            <w:r>
              <w:rPr>
                <w:rFonts w:ascii="Arial" w:cs="Arial" w:eastAsia="Arial" w:hAnsi="Arial"/>
                <w:color w:val="6B7280"/>
                <w:sz w:val="20"/>
                <w:szCs w:val="20"/>
              </w:rPr>
              <w:t xml:space="preserve">Copy, personalise, and send — you only need to fill in the [brackets]</w:t>
            </w:r>
          </w:p>
        </w:tc>
      </w:tr>
    </w:tbl>
    <w:p>
      <w:pPr>
        <w:spacing w:before="0" w:after="16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9FAFB" w:val="clear"/>
            <w:tcMar>
              <w:top w:type="dxa" w:w="160"/>
              <w:left w:type="dxa" w:w="240"/>
              <w:bottom w:type="dxa" w:w="160"/>
              <w:right w:type="dxa" w:w="240"/>
            </w:tcMar>
            <w:vAlign w:val="top"/>
          </w:tcPr>
          <w:p>
            <w:pPr>
              <w:spacing w:before="0" w:after="120"/>
              <w:jc w:val="left"/>
            </w:pPr>
            <w:r>
              <w:rPr>
                <w:rFonts w:ascii="Arial" w:cs="Arial" w:eastAsia="Arial" w:hAnsi="Arial"/>
                <w:b/>
                <w:bCs/>
                <w:color w:val="1E3A5F"/>
                <w:sz w:val="22"/>
                <w:szCs w:val="22"/>
              </w:rPr>
              <w:t xml:space="preserve">Subject: BookTok Partnership Request — Cover Usage Permission for [Publisher Name] Titles</w:t>
            </w:r>
          </w:p>
          <w:p>
            <w:pPr>
              <w:spacing w:before="0" w:after="120"/>
              <w:jc w:val="left"/>
            </w:pPr>
            <w:r>
              <w:rPr>
                <w:rFonts w:ascii="Arial" w:cs="Arial" w:eastAsia="Arial" w:hAnsi="Arial"/>
                <w:color w:val="111827"/>
                <w:sz w:val="22"/>
                <w:szCs w:val="22"/>
              </w:rPr>
              <w:t xml:space="preserve">Hi [Contact Name / Marketing Team],</w:t>
            </w:r>
          </w:p>
          <w:p>
            <w:pPr>
              <w:spacing w:before="0" w:after="120"/>
              <w:jc w:val="left"/>
            </w:pPr>
            <w:r>
              <w:rPr>
                <w:rFonts w:ascii="Arial" w:cs="Arial" w:eastAsia="Arial" w:hAnsi="Arial"/>
                <w:color w:val="111827"/>
                <w:sz w:val="22"/>
                <w:szCs w:val="22"/>
              </w:rPr>
              <w:t xml:space="preserve">My name is [Your Name], and I run ReelForge — a BookTok content platform that creates short-form promotional video reels for romance and romantasy novels, distributed on Meta (Facebook and Instagram) with Amazon affiliate links.</w:t>
            </w:r>
          </w:p>
          <w:p>
            <w:pPr>
              <w:spacing w:before="0" w:after="120"/>
              <w:jc w:val="left"/>
            </w:pPr>
            <w:r>
              <w:rPr>
                <w:rFonts w:ascii="Arial" w:cs="Arial" w:eastAsia="Arial" w:hAnsi="Arial"/>
                <w:color w:val="111827"/>
                <w:sz w:val="22"/>
                <w:szCs w:val="22"/>
              </w:rPr>
              <w:t xml:space="preserve">I'm reaching out to request permission to use cover images from [Publisher Name] titles in our promotional videos. Our content is designed to drive book discovery and sales — essentially free marketing for your titles, with a direct purchase link for every viewer.</w:t>
            </w:r>
          </w:p>
          <w:p>
            <w:pPr>
              <w:spacing w:before="0" w:after="120"/>
              <w:jc w:val="left"/>
            </w:pPr>
            <w:r>
              <w:rPr>
                <w:rFonts w:ascii="Arial" w:cs="Arial" w:eastAsia="Arial" w:hAnsi="Arial"/>
                <w:color w:val="111827"/>
                <w:sz w:val="22"/>
                <w:szCs w:val="22"/>
              </w:rPr>
              <w:t xml:space="preserve">We are particularly interested in titles by authors including [list 2–3 relevant authors from their catalog, e.g. Emily Henry, Ana Huang, etc.]</w:t>
            </w:r>
          </w:p>
          <w:p>
            <w:pPr>
              <w:spacing w:before="0" w:after="120"/>
              <w:jc w:val="left"/>
            </w:pPr>
            <w:r>
              <w:rPr>
                <w:rFonts w:ascii="Arial" w:cs="Arial" w:eastAsia="Arial" w:hAnsi="Arial"/>
                <w:color w:val="111827"/>
                <w:sz w:val="22"/>
                <w:szCs w:val="22"/>
              </w:rPr>
              <w:t xml:space="preserve">If you're open to this, I'd love to discuss the scope of permission and whether you have a press asset portal we could access for official cover images.</w:t>
            </w:r>
          </w:p>
          <w:p>
            <w:pPr>
              <w:spacing w:before="0" w:after="120"/>
              <w:jc w:val="left"/>
            </w:pPr>
            <w:r>
              <w:rPr>
                <w:rFonts w:ascii="Arial" w:cs="Arial" w:eastAsia="Arial" w:hAnsi="Arial"/>
                <w:color w:val="111827"/>
                <w:sz w:val="22"/>
                <w:szCs w:val="22"/>
              </w:rPr>
              <w:t xml:space="preserve">Thank you for your time — I look forward to hearing from you.</w:t>
            </w:r>
          </w:p>
          <w:p>
            <w:pPr>
              <w:spacing w:before="0" w:after="40"/>
              <w:jc w:val="left"/>
            </w:pPr>
            <w:r>
              <w:rPr>
                <w:rFonts w:ascii="Arial" w:cs="Arial" w:eastAsia="Arial" w:hAnsi="Arial"/>
                <w:color w:val="111827"/>
                <w:sz w:val="22"/>
                <w:szCs w:val="22"/>
              </w:rPr>
              <w:t xml:space="preserve">[Your Name]</w:t>
            </w:r>
          </w:p>
          <w:p>
            <w:pPr>
              <w:spacing w:before="0" w:after="0"/>
              <w:jc w:val="left"/>
            </w:pPr>
            <w:r>
              <w:rPr>
                <w:rFonts w:ascii="Arial" w:cs="Arial" w:eastAsia="Arial" w:hAnsi="Arial"/>
                <w:b/>
                <w:bCs/>
                <w:color w:val="111827"/>
                <w:sz w:val="22"/>
                <w:szCs w:val="22"/>
              </w:rPr>
              <w:t xml:space="preserve">ReelForge</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EF3C7" w:val="clear"/>
            <w:tcMar>
              <w:top w:type="dxa" w:w="100"/>
              <w:left w:type="dxa" w:w="80"/>
              <w:bottom w:type="dxa" w:w="100"/>
              <w:right w:type="dxa" w:w="60"/>
            </w:tcMar>
            <w:vAlign w:val="center"/>
          </w:tcPr>
          <w:p>
            <w:pPr>
              <w:spacing w:before="0" w:after="0"/>
              <w:jc w:val="center"/>
            </w:pPr>
            <w:r>
              <w:rPr>
                <w:rFonts w:ascii="Arial" w:cs="Arial" w:eastAsia="Arial" w:hAnsi="Arial"/>
                <w:color w:val="111827"/>
                <w:sz w:val="26"/>
                <w:szCs w:val="26"/>
              </w:rPr>
              <w:t xml:space="preserve">📬</w:t>
            </w:r>
          </w:p>
        </w:tc>
        <w:tc>
          <w:tcPr>
            <w:tcW w:type="dxa" w:w="8880"/>
            <w:tcBorders>
              <w:top w:val="single" w:color="B45309" w:sz="4"/>
              <w:left w:val="single" w:color="B45309" w:sz="4"/>
              <w:bottom w:val="single" w:color="B45309" w:sz="4"/>
              <w:right w:val="single" w:color="B45309" w:sz="4"/>
            </w:tcBorders>
            <w:shd w:fill="FEF3C7"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Keep it short. Publishers receive a lot of email. Two clear paragraphs with a specific ask performs better than a long introduction. You can always provide more detail once they respond.</w:t>
            </w:r>
          </w:p>
        </w:tc>
      </w:tr>
    </w:tbl>
    <w:p>
      <w:pPr>
        <w:spacing w:before="0" w:after="80"/>
        <w:jc w:val="left"/>
      </w:pPr>
      <w:r>
        <w:rPr>
          <w:rFonts w:ascii="Arial" w:cs="Arial" w:eastAsia="Arial" w:hAnsi="Arial"/>
          <w:color w:val="111827"/>
          <w:sz w:val="22"/>
          <w:szCs w:val="22"/>
        </w:rPr>
        <w:t xml:space="preserve"> </w:t>
      </w:r>
    </w:p>
    <w:p>
      <w:pPr>
        <w:pBdr>
          <w:bottom w:val="single" w:color="E5E7EB" w:sz="4" w:space="1"/>
        </w:pBdr>
        <w:spacing w:before="160" w:after="160"/>
      </w:pPr>
    </w:p>
    <w:p>
      <w:pPr>
        <w:spacing w:before="0" w:after="8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C3AED" w:val="clear"/>
            <w:tcMar>
              <w:top w:type="dxa" w:w="100"/>
              <w:left w:type="dxa" w:w="80"/>
              <w:bottom w:type="dxa" w:w="100"/>
              <w:right w:type="dxa" w:w="80"/>
            </w:tcMar>
            <w:vAlign w:val="center"/>
          </w:tcPr>
          <w:p>
            <w:pPr>
              <w:spacing w:before="0" w:after="0"/>
              <w:jc w:val="center"/>
            </w:pPr>
            <w:r>
              <w:rPr>
                <w:rFonts w:ascii="Arial" w:cs="Arial" w:eastAsia="Arial" w:hAnsi="Arial"/>
                <w:color w:val="111827"/>
                <w:sz w:val="36"/>
                <w:szCs w:val="36"/>
              </w:rPr>
              <w:t xml:space="preserve">🖥️</w:t>
            </w:r>
          </w:p>
        </w:tc>
        <w:tc>
          <w:tcPr>
            <w:tcW w:type="dxa" w:w="872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vAlign w:val="top"/>
          </w:tcPr>
          <w:p>
            <w:pPr>
              <w:spacing w:before="0" w:after="40"/>
              <w:jc w:val="left"/>
            </w:pPr>
            <w:r>
              <w:rPr>
                <w:rFonts w:ascii="Arial" w:cs="Arial" w:eastAsia="Arial" w:hAnsi="Arial"/>
                <w:b/>
                <w:bCs/>
                <w:color w:val="7C3AED"/>
                <w:sz w:val="30"/>
                <w:szCs w:val="30"/>
              </w:rPr>
              <w:t xml:space="preserve">Using the Tool — What You'll See</w:t>
            </w:r>
          </w:p>
          <w:p>
            <w:pPr>
              <w:spacing w:before="0" w:after="0"/>
              <w:jc w:val="left"/>
            </w:pPr>
            <w:r>
              <w:rPr>
                <w:rFonts w:ascii="Arial" w:cs="Arial" w:eastAsia="Arial" w:hAnsi="Arial"/>
                <w:color w:val="6B7280"/>
                <w:sz w:val="20"/>
                <w:szCs w:val="20"/>
              </w:rPr>
              <w:t xml:space="preserve">A plain-language walkthrough of every screen you'll use</w:t>
            </w:r>
          </w:p>
        </w:tc>
      </w:tr>
    </w:tbl>
    <w:p>
      <w:pPr>
        <w:spacing w:before="0" w:after="160"/>
        <w:jc w:val="left"/>
      </w:pPr>
      <w:r>
        <w:rPr>
          <w:rFonts w:ascii="Arial" w:cs="Arial" w:eastAsia="Arial" w:hAnsi="Arial"/>
          <w:color w:val="111827"/>
          <w:sz w:val="22"/>
          <w:szCs w:val="22"/>
        </w:rPr>
        <w:t xml:space="preserve"> </w:t>
      </w:r>
    </w:p>
    <w:p>
      <w:pPr>
        <w:pStyle w:val="Heading2"/>
        <w:spacing w:before="280" w:after="120"/>
      </w:pPr>
      <w:r>
        <w:rPr>
          <w:rFonts w:ascii="Arial" w:cs="Arial" w:eastAsia="Arial" w:hAnsi="Arial"/>
          <w:b/>
          <w:bCs/>
          <w:color w:val="111827"/>
          <w:sz w:val="30"/>
          <w:szCs w:val="30"/>
        </w:rPr>
        <w:t xml:space="preserve">The Publisher Licenses Screen</w:t>
      </w:r>
    </w:p>
    <w:p>
      <w:pPr>
        <w:spacing w:before="0" w:after="160"/>
        <w:jc w:val="left"/>
      </w:pPr>
      <w:r>
        <w:rPr>
          <w:rFonts w:ascii="Arial" w:cs="Arial" w:eastAsia="Arial" w:hAnsi="Arial"/>
          <w:color w:val="111827"/>
          <w:sz w:val="22"/>
          <w:szCs w:val="22"/>
        </w:rPr>
        <w:t xml:space="preserve">This is your primary workspace. Every publisher you're tracking lives here. The screen is designed around the framework you selected from your review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What you see</w:t>
            </w:r>
          </w:p>
        </w:tc>
        <w:tc>
          <w:tcPr>
            <w:tcW w:type="dxa" w:w="368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What it means</w:t>
            </w:r>
          </w:p>
        </w:tc>
        <w:tc>
          <w:tcPr>
            <w:tcW w:type="dxa" w:w="368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What to do</w:t>
            </w:r>
          </w:p>
        </w:tc>
      </w:tr>
      <w:tr>
        <w:tc>
          <w:tcPr>
            <w:tcW w:type="dxa" w:w="2000"/>
            <w:tcBorders>
              <w:top w:val="single" w:color="E5E7EB" w:sz="3"/>
              <w:left w:val="single" w:color="E5E7EB" w:sz="3"/>
              <w:bottom w:val="single" w:color="E5E7EB" w:sz="3"/>
              <w:right w:val="single" w:color="E5E7EB" w:sz="3"/>
            </w:tcBorders>
            <w:shd w:fill="E8EEF5" w:val="clear"/>
            <w:tcMar>
              <w:top w:type="dxa" w:w="80"/>
              <w:left w:type="dxa" w:w="160"/>
              <w:bottom w:type="dxa" w:w="80"/>
              <w:right w:type="dxa" w:w="160"/>
            </w:tcMar>
            <w:vAlign w:val="top"/>
          </w:tcPr>
          <w:p>
            <w:pPr>
              <w:spacing w:before="0" w:after="0"/>
              <w:jc w:val="left"/>
            </w:pPr>
            <w:r>
              <w:rPr>
                <w:rFonts w:ascii="Arial" w:cs="Arial" w:eastAsia="Arial" w:hAnsi="Arial"/>
                <w:b/>
                <w:bCs/>
                <w:color w:val="1E3A5F"/>
                <w:sz w:val="20"/>
                <w:szCs w:val="20"/>
              </w:rPr>
              <w:t xml:space="preserve">📋 Outreach Pending</w:t>
            </w:r>
          </w:p>
        </w:tc>
        <w:tc>
          <w:tcPr>
            <w:tcW w:type="dxa" w:w="3680"/>
            <w:tcBorders>
              <w:top w:val="single" w:color="E5E7EB" w:sz="3"/>
              <w:left w:val="single" w:color="E5E7EB" w:sz="3"/>
              <w:bottom w:val="single" w:color="E5E7EB" w:sz="3"/>
              <w:right w:val="single" w:color="E5E7EB" w:sz="3"/>
            </w:tcBorders>
            <w:shd w:fill="FFFFFF" w:val="clear"/>
            <w:tcMar>
              <w:top w:type="dxa" w:w="80"/>
              <w:left w:type="dxa" w:w="160"/>
              <w:bottom w:type="dxa" w:w="80"/>
              <w:right w:type="dxa" w:w="160"/>
            </w:tcMar>
            <w:vAlign w:val="top"/>
          </w:tcPr>
          <w:p>
            <w:pPr>
              <w:spacing w:before="0" w:after="0"/>
              <w:jc w:val="left"/>
            </w:pPr>
            <w:r>
              <w:rPr>
                <w:rFonts w:ascii="Arial" w:cs="Arial" w:eastAsia="Arial" w:hAnsi="Arial"/>
                <w:color w:val="111827"/>
                <w:sz w:val="20"/>
                <w:szCs w:val="20"/>
              </w:rPr>
              <w:t xml:space="preserve">You haven't contacted this publisher yet</w:t>
            </w:r>
          </w:p>
        </w:tc>
        <w:tc>
          <w:tcPr>
            <w:tcW w:type="dxa" w:w="3680"/>
            <w:tcBorders>
              <w:top w:val="single" w:color="E5E7EB" w:sz="3"/>
              <w:left w:val="single" w:color="E5E7EB" w:sz="3"/>
              <w:bottom w:val="single" w:color="E5E7EB" w:sz="3"/>
              <w:right w:val="single" w:color="E5E7EB" w:sz="3"/>
            </w:tcBorders>
            <w:shd w:fill="EDE9FE" w:val="clear"/>
            <w:tcMar>
              <w:top w:type="dxa" w:w="80"/>
              <w:left w:type="dxa" w:w="160"/>
              <w:bottom w:type="dxa" w:w="80"/>
              <w:right w:type="dxa" w:w="160"/>
            </w:tcMar>
            <w:vAlign w:val="top"/>
          </w:tcPr>
          <w:p>
            <w:pPr>
              <w:spacing w:before="0" w:after="0"/>
              <w:jc w:val="left"/>
            </w:pPr>
            <w:r>
              <w:rPr>
                <w:rFonts w:ascii="Arial" w:cs="Arial" w:eastAsia="Arial" w:hAnsi="Arial"/>
                <w:b/>
                <w:bCs/>
                <w:color w:val="7C3AED"/>
                <w:sz w:val="20"/>
                <w:szCs w:val="20"/>
              </w:rPr>
              <w:t xml:space="preserve">Send the template email and log the date</w:t>
            </w:r>
          </w:p>
        </w:tc>
      </w:tr>
      <w:tr>
        <w:tc>
          <w:tcPr>
            <w:tcW w:type="dxa" w:w="2000"/>
            <w:tcBorders>
              <w:top w:val="single" w:color="E5E7EB" w:sz="3"/>
              <w:left w:val="single" w:color="E5E7EB" w:sz="3"/>
              <w:bottom w:val="single" w:color="E5E7EB" w:sz="3"/>
              <w:right w:val="single" w:color="E5E7EB" w:sz="3"/>
            </w:tcBorders>
            <w:shd w:fill="E8EEF5" w:val="clear"/>
            <w:tcMar>
              <w:top w:type="dxa" w:w="80"/>
              <w:left w:type="dxa" w:w="160"/>
              <w:bottom w:type="dxa" w:w="80"/>
              <w:right w:type="dxa" w:w="160"/>
            </w:tcMar>
            <w:vAlign w:val="top"/>
          </w:tcPr>
          <w:p>
            <w:pPr>
              <w:spacing w:before="0" w:after="0"/>
              <w:jc w:val="left"/>
            </w:pPr>
            <w:r>
              <w:rPr>
                <w:rFonts w:ascii="Arial" w:cs="Arial" w:eastAsia="Arial" w:hAnsi="Arial"/>
                <w:b/>
                <w:bCs/>
                <w:color w:val="1E3A5F"/>
                <w:sz w:val="20"/>
                <w:szCs w:val="20"/>
              </w:rPr>
              <w:t xml:space="preserve">💬 In Discussion</w:t>
            </w:r>
          </w:p>
        </w:tc>
        <w:tc>
          <w:tcPr>
            <w:tcW w:type="dxa" w:w="3680"/>
            <w:tcBorders>
              <w:top w:val="single" w:color="E5E7EB" w:sz="3"/>
              <w:left w:val="single" w:color="E5E7EB" w:sz="3"/>
              <w:bottom w:val="single" w:color="E5E7EB" w:sz="3"/>
              <w:right w:val="single" w:color="E5E7EB" w:sz="3"/>
            </w:tcBorders>
            <w:shd w:fill="FFFFFF" w:val="clear"/>
            <w:tcMar>
              <w:top w:type="dxa" w:w="80"/>
              <w:left w:type="dxa" w:w="160"/>
              <w:bottom w:type="dxa" w:w="80"/>
              <w:right w:type="dxa" w:w="160"/>
            </w:tcMar>
            <w:vAlign w:val="top"/>
          </w:tcPr>
          <w:p>
            <w:pPr>
              <w:spacing w:before="0" w:after="0"/>
              <w:jc w:val="left"/>
            </w:pPr>
            <w:r>
              <w:rPr>
                <w:rFonts w:ascii="Arial" w:cs="Arial" w:eastAsia="Arial" w:hAnsi="Arial"/>
                <w:color w:val="111827"/>
                <w:sz w:val="20"/>
                <w:szCs w:val="20"/>
              </w:rPr>
              <w:t xml:space="preserve">You've had a reply and are in conversation</w:t>
            </w:r>
          </w:p>
        </w:tc>
        <w:tc>
          <w:tcPr>
            <w:tcW w:type="dxa" w:w="3680"/>
            <w:tcBorders>
              <w:top w:val="single" w:color="E5E7EB" w:sz="3"/>
              <w:left w:val="single" w:color="E5E7EB" w:sz="3"/>
              <w:bottom w:val="single" w:color="E5E7EB" w:sz="3"/>
              <w:right w:val="single" w:color="E5E7EB" w:sz="3"/>
            </w:tcBorders>
            <w:shd w:fill="EDE9FE" w:val="clear"/>
            <w:tcMar>
              <w:top w:type="dxa" w:w="80"/>
              <w:left w:type="dxa" w:w="160"/>
              <w:bottom w:type="dxa" w:w="80"/>
              <w:right w:type="dxa" w:w="160"/>
            </w:tcMar>
            <w:vAlign w:val="top"/>
          </w:tcPr>
          <w:p>
            <w:pPr>
              <w:spacing w:before="0" w:after="0"/>
              <w:jc w:val="left"/>
            </w:pPr>
            <w:r>
              <w:rPr>
                <w:rFonts w:ascii="Arial" w:cs="Arial" w:eastAsia="Arial" w:hAnsi="Arial"/>
                <w:b/>
                <w:bCs/>
                <w:color w:val="7C3AED"/>
                <w:sz w:val="20"/>
                <w:szCs w:val="20"/>
              </w:rPr>
              <w:t xml:space="preserve">Update notes with what they said. Follow the thread.</w:t>
            </w:r>
          </w:p>
        </w:tc>
      </w:tr>
      <w:tr>
        <w:tc>
          <w:tcPr>
            <w:tcW w:type="dxa" w:w="2000"/>
            <w:tcBorders>
              <w:top w:val="single" w:color="E5E7EB" w:sz="3"/>
              <w:left w:val="single" w:color="E5E7EB" w:sz="3"/>
              <w:bottom w:val="single" w:color="E5E7EB" w:sz="3"/>
              <w:right w:val="single" w:color="E5E7EB" w:sz="3"/>
            </w:tcBorders>
            <w:shd w:fill="E8EEF5" w:val="clear"/>
            <w:tcMar>
              <w:top w:type="dxa" w:w="80"/>
              <w:left w:type="dxa" w:w="160"/>
              <w:bottom w:type="dxa" w:w="80"/>
              <w:right w:type="dxa" w:w="160"/>
            </w:tcMar>
            <w:vAlign w:val="top"/>
          </w:tcPr>
          <w:p>
            <w:pPr>
              <w:spacing w:before="0" w:after="0"/>
              <w:jc w:val="left"/>
            </w:pPr>
            <w:r>
              <w:rPr>
                <w:rFonts w:ascii="Arial" w:cs="Arial" w:eastAsia="Arial" w:hAnsi="Arial"/>
                <w:b/>
                <w:bCs/>
                <w:color w:val="1E3A5F"/>
                <w:sz w:val="20"/>
                <w:szCs w:val="20"/>
              </w:rPr>
              <w:t xml:space="preserve">✅ Licensed</w:t>
            </w:r>
          </w:p>
        </w:tc>
        <w:tc>
          <w:tcPr>
            <w:tcW w:type="dxa" w:w="3680"/>
            <w:tcBorders>
              <w:top w:val="single" w:color="E5E7EB" w:sz="3"/>
              <w:left w:val="single" w:color="E5E7EB" w:sz="3"/>
              <w:bottom w:val="single" w:color="E5E7EB" w:sz="3"/>
              <w:right w:val="single" w:color="E5E7EB" w:sz="3"/>
            </w:tcBorders>
            <w:shd w:fill="FFFFFF" w:val="clear"/>
            <w:tcMar>
              <w:top w:type="dxa" w:w="80"/>
              <w:left w:type="dxa" w:w="160"/>
              <w:bottom w:type="dxa" w:w="80"/>
              <w:right w:type="dxa" w:w="160"/>
            </w:tcMar>
            <w:vAlign w:val="top"/>
          </w:tcPr>
          <w:p>
            <w:pPr>
              <w:spacing w:before="0" w:after="0"/>
              <w:jc w:val="left"/>
            </w:pPr>
            <w:r>
              <w:rPr>
                <w:rFonts w:ascii="Arial" w:cs="Arial" w:eastAsia="Arial" w:hAnsi="Arial"/>
                <w:color w:val="111827"/>
                <w:sz w:val="20"/>
                <w:szCs w:val="20"/>
              </w:rPr>
              <w:t xml:space="preserve">They said yes — cover images cleared for use</w:t>
            </w:r>
          </w:p>
        </w:tc>
        <w:tc>
          <w:tcPr>
            <w:tcW w:type="dxa" w:w="3680"/>
            <w:tcBorders>
              <w:top w:val="single" w:color="E5E7EB" w:sz="3"/>
              <w:left w:val="single" w:color="E5E7EB" w:sz="3"/>
              <w:bottom w:val="single" w:color="E5E7EB" w:sz="3"/>
              <w:right w:val="single" w:color="E5E7EB" w:sz="3"/>
            </w:tcBorders>
            <w:shd w:fill="EDE9FE" w:val="clear"/>
            <w:tcMar>
              <w:top w:type="dxa" w:w="80"/>
              <w:left w:type="dxa" w:w="160"/>
              <w:bottom w:type="dxa" w:w="80"/>
              <w:right w:type="dxa" w:w="160"/>
            </w:tcMar>
            <w:vAlign w:val="top"/>
          </w:tcPr>
          <w:p>
            <w:pPr>
              <w:spacing w:before="0" w:after="0"/>
              <w:jc w:val="left"/>
            </w:pPr>
            <w:r>
              <w:rPr>
                <w:rFonts w:ascii="Arial" w:cs="Arial" w:eastAsia="Arial" w:hAnsi="Arial"/>
                <w:b/>
                <w:bCs/>
                <w:color w:val="7C3AED"/>
                <w:sz w:val="20"/>
                <w:szCs w:val="20"/>
              </w:rPr>
              <w:t xml:space="preserve">Upload their cover assets if provided. Done!</w:t>
            </w:r>
          </w:p>
        </w:tc>
      </w:tr>
      <w:tr>
        <w:tc>
          <w:tcPr>
            <w:tcW w:type="dxa" w:w="2000"/>
            <w:tcBorders>
              <w:top w:val="single" w:color="E5E7EB" w:sz="3"/>
              <w:left w:val="single" w:color="E5E7EB" w:sz="3"/>
              <w:bottom w:val="single" w:color="E5E7EB" w:sz="3"/>
              <w:right w:val="single" w:color="E5E7EB" w:sz="3"/>
            </w:tcBorders>
            <w:shd w:fill="E8EEF5" w:val="clear"/>
            <w:tcMar>
              <w:top w:type="dxa" w:w="80"/>
              <w:left w:type="dxa" w:w="160"/>
              <w:bottom w:type="dxa" w:w="80"/>
              <w:right w:type="dxa" w:w="160"/>
            </w:tcMar>
            <w:vAlign w:val="top"/>
          </w:tcPr>
          <w:p>
            <w:pPr>
              <w:spacing w:before="0" w:after="0"/>
              <w:jc w:val="left"/>
            </w:pPr>
            <w:r>
              <w:rPr>
                <w:rFonts w:ascii="Arial" w:cs="Arial" w:eastAsia="Arial" w:hAnsi="Arial"/>
                <w:b/>
                <w:bCs/>
                <w:color w:val="1E3A5F"/>
                <w:sz w:val="20"/>
                <w:szCs w:val="20"/>
              </w:rPr>
              <w:t xml:space="preserve">❌ Declined</w:t>
            </w:r>
          </w:p>
        </w:tc>
        <w:tc>
          <w:tcPr>
            <w:tcW w:type="dxa" w:w="3680"/>
            <w:tcBorders>
              <w:top w:val="single" w:color="E5E7EB" w:sz="3"/>
              <w:left w:val="single" w:color="E5E7EB" w:sz="3"/>
              <w:bottom w:val="single" w:color="E5E7EB" w:sz="3"/>
              <w:right w:val="single" w:color="E5E7EB" w:sz="3"/>
            </w:tcBorders>
            <w:shd w:fill="FFFFFF" w:val="clear"/>
            <w:tcMar>
              <w:top w:type="dxa" w:w="80"/>
              <w:left w:type="dxa" w:w="160"/>
              <w:bottom w:type="dxa" w:w="80"/>
              <w:right w:type="dxa" w:w="160"/>
            </w:tcMar>
            <w:vAlign w:val="top"/>
          </w:tcPr>
          <w:p>
            <w:pPr>
              <w:spacing w:before="0" w:after="0"/>
              <w:jc w:val="left"/>
            </w:pPr>
            <w:r>
              <w:rPr>
                <w:rFonts w:ascii="Arial" w:cs="Arial" w:eastAsia="Arial" w:hAnsi="Arial"/>
                <w:color w:val="111827"/>
                <w:sz w:val="20"/>
                <w:szCs w:val="20"/>
              </w:rPr>
              <w:t xml:space="preserve">They said no or didn't respond after follow-ups</w:t>
            </w:r>
          </w:p>
        </w:tc>
        <w:tc>
          <w:tcPr>
            <w:tcW w:type="dxa" w:w="3680"/>
            <w:tcBorders>
              <w:top w:val="single" w:color="E5E7EB" w:sz="3"/>
              <w:left w:val="single" w:color="E5E7EB" w:sz="3"/>
              <w:bottom w:val="single" w:color="E5E7EB" w:sz="3"/>
              <w:right w:val="single" w:color="E5E7EB" w:sz="3"/>
            </w:tcBorders>
            <w:shd w:fill="EDE9FE" w:val="clear"/>
            <w:tcMar>
              <w:top w:type="dxa" w:w="80"/>
              <w:left w:type="dxa" w:w="160"/>
              <w:bottom w:type="dxa" w:w="80"/>
              <w:right w:type="dxa" w:w="160"/>
            </w:tcMar>
            <w:vAlign w:val="top"/>
          </w:tcPr>
          <w:p>
            <w:pPr>
              <w:spacing w:before="0" w:after="0"/>
              <w:jc w:val="left"/>
            </w:pPr>
            <w:r>
              <w:rPr>
                <w:rFonts w:ascii="Arial" w:cs="Arial" w:eastAsia="Arial" w:hAnsi="Arial"/>
                <w:b/>
                <w:bCs/>
                <w:color w:val="7C3AED"/>
                <w:sz w:val="20"/>
                <w:szCs w:val="20"/>
              </w:rPr>
              <w:t xml:space="preserve">No action needed. System archives them.</w:t>
            </w:r>
          </w:p>
        </w:tc>
      </w:tr>
      <w:tr>
        <w:tc>
          <w:tcPr>
            <w:tcW w:type="dxa" w:w="2000"/>
            <w:tcBorders>
              <w:top w:val="single" w:color="E5E7EB" w:sz="3"/>
              <w:left w:val="single" w:color="E5E7EB" w:sz="3"/>
              <w:bottom w:val="single" w:color="E5E7EB" w:sz="3"/>
              <w:right w:val="single" w:color="E5E7EB" w:sz="3"/>
            </w:tcBorders>
            <w:shd w:fill="E8EEF5" w:val="clear"/>
            <w:tcMar>
              <w:top w:type="dxa" w:w="80"/>
              <w:left w:type="dxa" w:w="160"/>
              <w:bottom w:type="dxa" w:w="80"/>
              <w:right w:type="dxa" w:w="160"/>
            </w:tcMar>
            <w:vAlign w:val="top"/>
          </w:tcPr>
          <w:p>
            <w:pPr>
              <w:spacing w:before="0" w:after="0"/>
              <w:jc w:val="left"/>
            </w:pPr>
            <w:r>
              <w:rPr>
                <w:rFonts w:ascii="Arial" w:cs="Arial" w:eastAsia="Arial" w:hAnsi="Arial"/>
                <w:b/>
                <w:bCs/>
                <w:color w:val="1E3A5F"/>
                <w:sz w:val="20"/>
                <w:szCs w:val="20"/>
              </w:rPr>
              <w:t xml:space="preserve">⏰ Expired</w:t>
            </w:r>
          </w:p>
        </w:tc>
        <w:tc>
          <w:tcPr>
            <w:tcW w:type="dxa" w:w="3680"/>
            <w:tcBorders>
              <w:top w:val="single" w:color="E5E7EB" w:sz="3"/>
              <w:left w:val="single" w:color="E5E7EB" w:sz="3"/>
              <w:bottom w:val="single" w:color="E5E7EB" w:sz="3"/>
              <w:right w:val="single" w:color="E5E7EB" w:sz="3"/>
            </w:tcBorders>
            <w:shd w:fill="FFFFFF" w:val="clear"/>
            <w:tcMar>
              <w:top w:type="dxa" w:w="80"/>
              <w:left w:type="dxa" w:w="160"/>
              <w:bottom w:type="dxa" w:w="80"/>
              <w:right w:type="dxa" w:w="160"/>
            </w:tcMar>
            <w:vAlign w:val="top"/>
          </w:tcPr>
          <w:p>
            <w:pPr>
              <w:spacing w:before="0" w:after="0"/>
              <w:jc w:val="left"/>
            </w:pPr>
            <w:r>
              <w:rPr>
                <w:rFonts w:ascii="Arial" w:cs="Arial" w:eastAsia="Arial" w:hAnsi="Arial"/>
                <w:color w:val="111827"/>
                <w:sz w:val="20"/>
                <w:szCs w:val="20"/>
              </w:rPr>
              <w:t xml:space="preserve">A license that needs renewal</w:t>
            </w:r>
          </w:p>
        </w:tc>
        <w:tc>
          <w:tcPr>
            <w:tcW w:type="dxa" w:w="3680"/>
            <w:tcBorders>
              <w:top w:val="single" w:color="E5E7EB" w:sz="3"/>
              <w:left w:val="single" w:color="E5E7EB" w:sz="3"/>
              <w:bottom w:val="single" w:color="E5E7EB" w:sz="3"/>
              <w:right w:val="single" w:color="E5E7EB" w:sz="3"/>
            </w:tcBorders>
            <w:shd w:fill="EDE9FE" w:val="clear"/>
            <w:tcMar>
              <w:top w:type="dxa" w:w="80"/>
              <w:left w:type="dxa" w:w="160"/>
              <w:bottom w:type="dxa" w:w="80"/>
              <w:right w:type="dxa" w:w="160"/>
            </w:tcMar>
            <w:vAlign w:val="top"/>
          </w:tcPr>
          <w:p>
            <w:pPr>
              <w:spacing w:before="0" w:after="0"/>
              <w:jc w:val="left"/>
            </w:pPr>
            <w:r>
              <w:rPr>
                <w:rFonts w:ascii="Arial" w:cs="Arial" w:eastAsia="Arial" w:hAnsi="Arial"/>
                <w:b/>
                <w:bCs/>
                <w:color w:val="7C3AED"/>
                <w:sz w:val="20"/>
                <w:szCs w:val="20"/>
              </w:rPr>
              <w:t xml:space="preserve">Contact them again using the template</w:t>
            </w:r>
          </w:p>
        </w:tc>
      </w:tr>
    </w:tbl>
    <w:p>
      <w:pPr>
        <w:spacing w:before="0" w:after="160"/>
        <w:jc w:val="left"/>
      </w:pPr>
      <w:r>
        <w:rPr>
          <w:rFonts w:ascii="Arial" w:cs="Arial" w:eastAsia="Arial" w:hAnsi="Arial"/>
          <w:color w:val="111827"/>
          <w:sz w:val="22"/>
          <w:szCs w:val="22"/>
        </w:rPr>
        <w:t xml:space="preserve"> </w:t>
      </w:r>
    </w:p>
    <w:p>
      <w:pPr>
        <w:pStyle w:val="Heading2"/>
        <w:spacing w:before="280" w:after="120"/>
      </w:pPr>
      <w:r>
        <w:rPr>
          <w:rFonts w:ascii="Arial" w:cs="Arial" w:eastAsia="Arial" w:hAnsi="Arial"/>
          <w:b/>
          <w:bCs/>
          <w:color w:val="111827"/>
          <w:sz w:val="30"/>
          <w:szCs w:val="30"/>
        </w:rPr>
        <w:t xml:space="preserve">The Content Calendar Screen</w:t>
      </w:r>
    </w:p>
    <w:p>
      <w:pPr>
        <w:spacing w:before="0" w:after="160"/>
        <w:jc w:val="left"/>
      </w:pPr>
      <w:r>
        <w:rPr>
          <w:rFonts w:ascii="Arial" w:cs="Arial" w:eastAsia="Arial" w:hAnsi="Arial"/>
          <w:color w:val="111827"/>
          <w:sz w:val="22"/>
          <w:szCs w:val="22"/>
        </w:rPr>
        <w:t xml:space="preserve">This shows you what videos are scheduled for the coming week and where the gaps are. You don't need to build anything here — you're just reviewing it and scheduling in Meta Business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EF3C7" w:val="clear"/>
            <w:tcMar>
              <w:top w:type="dxa" w:w="100"/>
              <w:left w:type="dxa" w:w="80"/>
              <w:bottom w:type="dxa" w:w="100"/>
              <w:right w:type="dxa" w:w="60"/>
            </w:tcMar>
            <w:vAlign w:val="center"/>
          </w:tcPr>
          <w:p>
            <w:pPr>
              <w:spacing w:before="0" w:after="0"/>
              <w:jc w:val="center"/>
            </w:pPr>
            <w:r>
              <w:rPr>
                <w:rFonts w:ascii="Arial" w:cs="Arial" w:eastAsia="Arial" w:hAnsi="Arial"/>
                <w:color w:val="111827"/>
                <w:sz w:val="26"/>
                <w:szCs w:val="26"/>
              </w:rPr>
              <w:t xml:space="preserve">📅</w:t>
            </w:r>
          </w:p>
        </w:tc>
        <w:tc>
          <w:tcPr>
            <w:tcW w:type="dxa" w:w="8880"/>
            <w:tcBorders>
              <w:top w:val="single" w:color="B45309" w:sz="4"/>
              <w:left w:val="single" w:color="B45309" w:sz="4"/>
              <w:bottom w:val="single" w:color="B45309" w:sz="4"/>
              <w:right w:val="single" w:color="B45309" w:sz="4"/>
            </w:tcBorders>
            <w:shd w:fill="FEF3C7"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If you see a gap in the calendar (a day with nothing scheduled), check the Campaign Queue for videos in READY state that you can download and schedule.</w:t>
            </w:r>
          </w:p>
        </w:tc>
      </w:tr>
    </w:tbl>
    <w:p>
      <w:pPr>
        <w:spacing w:before="0" w:after="120"/>
        <w:jc w:val="left"/>
      </w:pPr>
      <w:r>
        <w:rPr>
          <w:rFonts w:ascii="Arial" w:cs="Arial" w:eastAsia="Arial" w:hAnsi="Arial"/>
          <w:color w:val="111827"/>
          <w:sz w:val="22"/>
          <w:szCs w:val="22"/>
        </w:rPr>
        <w:t xml:space="preserve"> </w:t>
      </w:r>
    </w:p>
    <w:p>
      <w:pPr>
        <w:pStyle w:val="Heading2"/>
        <w:spacing w:before="280" w:after="120"/>
      </w:pPr>
      <w:r>
        <w:rPr>
          <w:rFonts w:ascii="Arial" w:cs="Arial" w:eastAsia="Arial" w:hAnsi="Arial"/>
          <w:b/>
          <w:bCs/>
          <w:color w:val="111827"/>
          <w:sz w:val="30"/>
          <w:szCs w:val="30"/>
        </w:rPr>
        <w:t xml:space="preserve">The Campaign Queue Screen</w:t>
      </w:r>
    </w:p>
    <w:p>
      <w:pPr>
        <w:spacing w:before="0" w:after="160"/>
        <w:jc w:val="left"/>
      </w:pPr>
      <w:r>
        <w:rPr>
          <w:rFonts w:ascii="Arial" w:cs="Arial" w:eastAsia="Arial" w:hAnsi="Arial"/>
          <w:color w:val="111827"/>
          <w:sz w:val="22"/>
          <w:szCs w:val="22"/>
        </w:rPr>
        <w:t xml:space="preserve">This is where finished videos sit waiting for you. Each card shows the book, the video type, and a download button. When a video is READY, it means the system has built it and checked it — it just needs you to download it and post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Status you'll see</w:t>
            </w:r>
          </w:p>
        </w:tc>
        <w:tc>
          <w:tcPr>
            <w:tcW w:type="dxa" w:w="69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What to do</w:t>
            </w:r>
          </w:p>
        </w:tc>
      </w:tr>
      <w:tr>
        <w:tc>
          <w:tcPr>
            <w:tcW w:type="dxa" w:w="2400"/>
            <w:tcBorders>
              <w:top w:val="single" w:color="E5E7EB" w:sz="3"/>
              <w:left w:val="single" w:color="E5E7EB" w:sz="3"/>
              <w:bottom w:val="single" w:color="E5E7EB" w:sz="3"/>
              <w:right w:val="single" w:color="E5E7EB" w:sz="3"/>
            </w:tcBorders>
            <w:shd w:fill="E8EEF5" w:val="clear"/>
            <w:tcMar>
              <w:top w:type="dxa" w:w="90"/>
              <w:left w:type="dxa" w:w="160"/>
              <w:bottom w:type="dxa" w:w="90"/>
              <w:right w:type="dxa" w:w="160"/>
            </w:tcMar>
            <w:vAlign w:val="top"/>
          </w:tcPr>
          <w:p>
            <w:pPr>
              <w:spacing w:before="0" w:after="0"/>
              <w:jc w:val="left"/>
            </w:pPr>
            <w:r>
              <w:rPr>
                <w:rFonts w:ascii="Arial" w:cs="Arial" w:eastAsia="Arial" w:hAnsi="Arial"/>
                <w:b/>
                <w:bCs/>
                <w:color w:val="111827"/>
                <w:sz w:val="20"/>
                <w:szCs w:val="20"/>
              </w:rPr>
              <w:t xml:space="preserve">🟢  READY</w:t>
            </w:r>
          </w:p>
        </w:tc>
        <w:tc>
          <w:tcPr>
            <w:tcW w:type="dxa" w:w="6960"/>
            <w:tcBorders>
              <w:top w:val="single" w:color="E5E7EB" w:sz="3"/>
              <w:left w:val="single" w:color="E5E7EB" w:sz="3"/>
              <w:bottom w:val="single" w:color="E5E7EB" w:sz="3"/>
              <w:right w:val="single" w:color="E5E7EB" w:sz="3"/>
            </w:tcBorders>
            <w:shd w:fill="E8EEF5" w:val="clear"/>
            <w:tcMar>
              <w:top w:type="dxa" w:w="90"/>
              <w:left w:type="dxa" w:w="160"/>
              <w:bottom w:type="dxa" w:w="90"/>
              <w:right w:type="dxa" w:w="160"/>
            </w:tcMar>
            <w:vAlign w:val="top"/>
          </w:tcPr>
          <w:p>
            <w:pPr>
              <w:spacing w:before="0" w:after="0"/>
              <w:jc w:val="left"/>
            </w:pPr>
            <w:r>
              <w:rPr>
                <w:rFonts w:ascii="Arial" w:cs="Arial" w:eastAsia="Arial" w:hAnsi="Arial"/>
                <w:color w:val="111827"/>
                <w:sz w:val="20"/>
                <w:szCs w:val="20"/>
              </w:rPr>
              <w:t xml:space="preserve">Download the video. Copy the caption. Schedule natively in Meta Business Suite. Click 'Mark as Scheduled' in the tool.</w:t>
            </w:r>
          </w:p>
        </w:tc>
      </w:tr>
      <w:tr>
        <w:tc>
          <w:tcPr>
            <w:tcW w:type="dxa" w:w="2400"/>
            <w:tcBorders>
              <w:top w:val="single" w:color="E5E7EB" w:sz="3"/>
              <w:left w:val="single" w:color="E5E7EB" w:sz="3"/>
              <w:bottom w:val="single" w:color="E5E7EB" w:sz="3"/>
              <w:right w:val="single" w:color="E5E7EB" w:sz="3"/>
            </w:tcBorders>
            <w:shd w:fill="FFFFFF" w:val="clear"/>
            <w:tcMar>
              <w:top w:type="dxa" w:w="90"/>
              <w:left w:type="dxa" w:w="160"/>
              <w:bottom w:type="dxa" w:w="90"/>
              <w:right w:type="dxa" w:w="160"/>
            </w:tcMar>
            <w:vAlign w:val="top"/>
          </w:tcPr>
          <w:p>
            <w:pPr>
              <w:spacing w:before="0" w:after="0"/>
              <w:jc w:val="left"/>
            </w:pPr>
            <w:r>
              <w:rPr>
                <w:rFonts w:ascii="Arial" w:cs="Arial" w:eastAsia="Arial" w:hAnsi="Arial"/>
                <w:b/>
                <w:bCs/>
                <w:color w:val="111827"/>
                <w:sz w:val="20"/>
                <w:szCs w:val="20"/>
              </w:rPr>
              <w:t xml:space="preserve">🟡  MODERATION FAILED</w:t>
            </w:r>
          </w:p>
        </w:tc>
        <w:tc>
          <w:tcPr>
            <w:tcW w:type="dxa" w:w="6960"/>
            <w:tcBorders>
              <w:top w:val="single" w:color="E5E7EB" w:sz="3"/>
              <w:left w:val="single" w:color="E5E7EB" w:sz="3"/>
              <w:bottom w:val="single" w:color="E5E7EB" w:sz="3"/>
              <w:right w:val="single" w:color="E5E7EB" w:sz="3"/>
            </w:tcBorders>
            <w:shd w:fill="FFFFFF" w:val="clear"/>
            <w:tcMar>
              <w:top w:type="dxa" w:w="90"/>
              <w:left w:type="dxa" w:w="160"/>
              <w:bottom w:type="dxa" w:w="90"/>
              <w:right w:type="dxa" w:w="160"/>
            </w:tcMar>
            <w:vAlign w:val="top"/>
          </w:tcPr>
          <w:p>
            <w:pPr>
              <w:spacing w:before="0" w:after="0"/>
              <w:jc w:val="left"/>
            </w:pPr>
            <w:r>
              <w:rPr>
                <w:rFonts w:ascii="Arial" w:cs="Arial" w:eastAsia="Arial" w:hAnsi="Arial"/>
                <w:color w:val="111827"/>
                <w:sz w:val="20"/>
                <w:szCs w:val="20"/>
              </w:rPr>
              <w:t xml:space="preserve">A video needs your decision. Read the flag note. Choose: Override (it's fine), Edit (something needs changing), or Reject (don't post this one). If you override, you must write a short reason why.</w:t>
            </w:r>
          </w:p>
        </w:tc>
      </w:tr>
      <w:tr>
        <w:tc>
          <w:tcPr>
            <w:tcW w:type="dxa" w:w="2400"/>
            <w:tcBorders>
              <w:top w:val="single" w:color="E5E7EB" w:sz="3"/>
              <w:left w:val="single" w:color="E5E7EB" w:sz="3"/>
              <w:bottom w:val="single" w:color="E5E7EB" w:sz="3"/>
              <w:right w:val="single" w:color="E5E7EB" w:sz="3"/>
            </w:tcBorders>
            <w:shd w:fill="E8EEF5" w:val="clear"/>
            <w:tcMar>
              <w:top w:type="dxa" w:w="90"/>
              <w:left w:type="dxa" w:w="160"/>
              <w:bottom w:type="dxa" w:w="90"/>
              <w:right w:type="dxa" w:w="160"/>
            </w:tcMar>
            <w:vAlign w:val="top"/>
          </w:tcPr>
          <w:p>
            <w:pPr>
              <w:spacing w:before="0" w:after="0"/>
              <w:jc w:val="left"/>
            </w:pPr>
            <w:r>
              <w:rPr>
                <w:rFonts w:ascii="Arial" w:cs="Arial" w:eastAsia="Arial" w:hAnsi="Arial"/>
                <w:b/>
                <w:bCs/>
                <w:color w:val="111827"/>
                <w:sz w:val="20"/>
                <w:szCs w:val="20"/>
              </w:rPr>
              <w:t xml:space="preserve">🔵  SCHEDULED</w:t>
            </w:r>
          </w:p>
        </w:tc>
        <w:tc>
          <w:tcPr>
            <w:tcW w:type="dxa" w:w="6960"/>
            <w:tcBorders>
              <w:top w:val="single" w:color="E5E7EB" w:sz="3"/>
              <w:left w:val="single" w:color="E5E7EB" w:sz="3"/>
              <w:bottom w:val="single" w:color="E5E7EB" w:sz="3"/>
              <w:right w:val="single" w:color="E5E7EB" w:sz="3"/>
            </w:tcBorders>
            <w:shd w:fill="E8EEF5" w:val="clear"/>
            <w:tcMar>
              <w:top w:type="dxa" w:w="90"/>
              <w:left w:type="dxa" w:w="160"/>
              <w:bottom w:type="dxa" w:w="90"/>
              <w:right w:type="dxa" w:w="160"/>
            </w:tcMar>
            <w:vAlign w:val="top"/>
          </w:tcPr>
          <w:p>
            <w:pPr>
              <w:spacing w:before="0" w:after="0"/>
              <w:jc w:val="left"/>
            </w:pPr>
            <w:r>
              <w:rPr>
                <w:rFonts w:ascii="Arial" w:cs="Arial" w:eastAsia="Arial" w:hAnsi="Arial"/>
                <w:color w:val="111827"/>
                <w:sz w:val="20"/>
                <w:szCs w:val="20"/>
              </w:rPr>
              <w:t xml:space="preserve">You've already downloaded and scheduled this. No action needed.</w:t>
            </w:r>
          </w:p>
        </w:tc>
      </w:tr>
      <w:tr>
        <w:tc>
          <w:tcPr>
            <w:tcW w:type="dxa" w:w="2400"/>
            <w:tcBorders>
              <w:top w:val="single" w:color="E5E7EB" w:sz="3"/>
              <w:left w:val="single" w:color="E5E7EB" w:sz="3"/>
              <w:bottom w:val="single" w:color="E5E7EB" w:sz="3"/>
              <w:right w:val="single" w:color="E5E7EB" w:sz="3"/>
            </w:tcBorders>
            <w:shd w:fill="FFFFFF" w:val="clear"/>
            <w:tcMar>
              <w:top w:type="dxa" w:w="90"/>
              <w:left w:type="dxa" w:w="160"/>
              <w:bottom w:type="dxa" w:w="90"/>
              <w:right w:type="dxa" w:w="160"/>
            </w:tcMar>
            <w:vAlign w:val="top"/>
          </w:tcPr>
          <w:p>
            <w:pPr>
              <w:spacing w:before="0" w:after="0"/>
              <w:jc w:val="left"/>
            </w:pPr>
            <w:r>
              <w:rPr>
                <w:rFonts w:ascii="Arial" w:cs="Arial" w:eastAsia="Arial" w:hAnsi="Arial"/>
                <w:b/>
                <w:bCs/>
                <w:color w:val="111827"/>
                <w:sz w:val="20"/>
                <w:szCs w:val="20"/>
              </w:rPr>
              <w:t xml:space="preserve">✅  PUBLISHED</w:t>
            </w:r>
          </w:p>
        </w:tc>
        <w:tc>
          <w:tcPr>
            <w:tcW w:type="dxa" w:w="6960"/>
            <w:tcBorders>
              <w:top w:val="single" w:color="E5E7EB" w:sz="3"/>
              <w:left w:val="single" w:color="E5E7EB" w:sz="3"/>
              <w:bottom w:val="single" w:color="E5E7EB" w:sz="3"/>
              <w:right w:val="single" w:color="E5E7EB" w:sz="3"/>
            </w:tcBorders>
            <w:shd w:fill="FFFFFF" w:val="clear"/>
            <w:tcMar>
              <w:top w:type="dxa" w:w="90"/>
              <w:left w:type="dxa" w:w="160"/>
              <w:bottom w:type="dxa" w:w="90"/>
              <w:right w:type="dxa" w:w="160"/>
            </w:tcMar>
            <w:vAlign w:val="top"/>
          </w:tcPr>
          <w:p>
            <w:pPr>
              <w:spacing w:before="0" w:after="0"/>
              <w:jc w:val="left"/>
            </w:pPr>
            <w:r>
              <w:rPr>
                <w:rFonts w:ascii="Arial" w:cs="Arial" w:eastAsia="Arial" w:hAnsi="Arial"/>
                <w:color w:val="111827"/>
                <w:sz w:val="20"/>
                <w:szCs w:val="20"/>
              </w:rPr>
              <w:t xml:space="preserve">Video is live. If you check Meta Business Suite and see the performance numbers, you can enter them here for tracking.</w:t>
            </w:r>
          </w:p>
        </w:tc>
      </w:tr>
    </w:tbl>
    <w:p>
      <w:pPr>
        <w:spacing w:before="0" w:after="160"/>
        <w:jc w:val="left"/>
      </w:pPr>
      <w:r>
        <w:rPr>
          <w:rFonts w:ascii="Arial" w:cs="Arial" w:eastAsia="Arial" w:hAnsi="Arial"/>
          <w:color w:val="111827"/>
          <w:sz w:val="22"/>
          <w:szCs w:val="22"/>
        </w:rPr>
        <w:t xml:space="preserve"> </w:t>
      </w:r>
    </w:p>
    <w:p>
      <w:pPr>
        <w:pStyle w:val="Heading2"/>
        <w:spacing w:before="280" w:after="120"/>
      </w:pPr>
      <w:r>
        <w:rPr>
          <w:rFonts w:ascii="Arial" w:cs="Arial" w:eastAsia="Arial" w:hAnsi="Arial"/>
          <w:b/>
          <w:bCs/>
          <w:color w:val="111827"/>
          <w:sz w:val="30"/>
          <w:szCs w:val="30"/>
        </w:rPr>
        <w:t xml:space="preserve">The Moderation Review Screen</w:t>
      </w:r>
    </w:p>
    <w:p>
      <w:pPr>
        <w:spacing w:before="0" w:after="120"/>
        <w:jc w:val="left"/>
      </w:pPr>
      <w:r>
        <w:rPr>
          <w:rFonts w:ascii="Arial" w:cs="Arial" w:eastAsia="Arial" w:hAnsi="Arial"/>
          <w:color w:val="111827"/>
          <w:sz w:val="22"/>
          <w:szCs w:val="22"/>
        </w:rPr>
        <w:t xml:space="preserve">Sometimes the automated system flags a video or script as potentially problematic. It will not post it without your decision. This screen shows you exactly what was flagged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EF3C7" w:val="clear"/>
            <w:tcMar>
              <w:top w:type="dxa" w:w="100"/>
              <w:left w:type="dxa" w:w="80"/>
              <w:bottom w:type="dxa" w:w="100"/>
              <w:right w:type="dxa" w:w="60"/>
            </w:tcMar>
            <w:vAlign w:val="center"/>
          </w:tcPr>
          <w:p>
            <w:pPr>
              <w:spacing w:before="0" w:after="0"/>
              <w:jc w:val="center"/>
            </w:pPr>
            <w:r>
              <w:rPr>
                <w:rFonts w:ascii="Arial" w:cs="Arial" w:eastAsia="Arial" w:hAnsi="Arial"/>
                <w:color w:val="111827"/>
                <w:sz w:val="26"/>
                <w:szCs w:val="26"/>
              </w:rPr>
              <w:t xml:space="preserve">🛡️</w:t>
            </w:r>
          </w:p>
        </w:tc>
        <w:tc>
          <w:tcPr>
            <w:tcW w:type="dxa" w:w="8880"/>
            <w:tcBorders>
              <w:top w:val="single" w:color="B45309" w:sz="4"/>
              <w:left w:val="single" w:color="B45309" w:sz="4"/>
              <w:bottom w:val="single" w:color="B45309" w:sz="4"/>
              <w:right w:val="single" w:color="B45309" w:sz="4"/>
            </w:tcBorders>
            <w:shd w:fill="FEF3C7"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You are not expected to be a content policy expert. Use your judgement. If something feels off, reject it or ask for an edit. If it looks completely fine and the flag seems overly cautious, you can override it — but you'll need to write one sentence explaining why.</w:t>
            </w:r>
          </w:p>
        </w:tc>
      </w:tr>
    </w:tbl>
    <w:p>
      <w:pPr>
        <w:spacing w:before="0" w:after="80"/>
        <w:jc w:val="left"/>
      </w:pPr>
      <w:r>
        <w:rPr>
          <w:rFonts w:ascii="Arial" w:cs="Arial" w:eastAsia="Arial" w:hAnsi="Arial"/>
          <w:color w:val="111827"/>
          <w:sz w:val="22"/>
          <w:szCs w:val="22"/>
        </w:rPr>
        <w:t xml:space="preserve"> </w:t>
      </w:r>
    </w:p>
    <w:p>
      <w:pPr>
        <w:pBdr>
          <w:bottom w:val="single" w:color="E5E7EB" w:sz="4" w:space="1"/>
        </w:pBdr>
        <w:spacing w:before="160" w:after="160"/>
      </w:pPr>
    </w:p>
    <w:p>
      <w:pPr>
        <w:spacing w:before="0" w:after="8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C3AED" w:val="clear"/>
            <w:tcMar>
              <w:top w:type="dxa" w:w="100"/>
              <w:left w:type="dxa" w:w="80"/>
              <w:bottom w:type="dxa" w:w="100"/>
              <w:right w:type="dxa" w:w="80"/>
            </w:tcMar>
            <w:vAlign w:val="center"/>
          </w:tcPr>
          <w:p>
            <w:pPr>
              <w:spacing w:before="0" w:after="0"/>
              <w:jc w:val="center"/>
            </w:pPr>
            <w:r>
              <w:rPr>
                <w:rFonts w:ascii="Arial" w:cs="Arial" w:eastAsia="Arial" w:hAnsi="Arial"/>
                <w:color w:val="111827"/>
                <w:sz w:val="36"/>
                <w:szCs w:val="36"/>
              </w:rPr>
              <w:t xml:space="preserve">📅</w:t>
            </w:r>
          </w:p>
        </w:tc>
        <w:tc>
          <w:tcPr>
            <w:tcW w:type="dxa" w:w="872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vAlign w:val="top"/>
          </w:tcPr>
          <w:p>
            <w:pPr>
              <w:spacing w:before="0" w:after="40"/>
              <w:jc w:val="left"/>
            </w:pPr>
            <w:r>
              <w:rPr>
                <w:rFonts w:ascii="Arial" w:cs="Arial" w:eastAsia="Arial" w:hAnsi="Arial"/>
                <w:b/>
                <w:bCs/>
                <w:color w:val="7C3AED"/>
                <w:sz w:val="30"/>
                <w:szCs w:val="30"/>
              </w:rPr>
              <w:t xml:space="preserve">Scheduling on Meta Business Suite</w:t>
            </w:r>
          </w:p>
          <w:p>
            <w:pPr>
              <w:spacing w:before="0" w:after="0"/>
              <w:jc w:val="left"/>
            </w:pPr>
            <w:r>
              <w:rPr>
                <w:rFonts w:ascii="Arial" w:cs="Arial" w:eastAsia="Arial" w:hAnsi="Arial"/>
                <w:color w:val="6B7280"/>
                <w:sz w:val="20"/>
                <w:szCs w:val="20"/>
              </w:rPr>
              <w:t xml:space="preserve">How to take a finished video from the tool to Facebook/Instagram</w:t>
            </w:r>
          </w:p>
        </w:tc>
      </w:tr>
    </w:tbl>
    <w:p>
      <w:pPr>
        <w:spacing w:before="0" w:after="160"/>
        <w:jc w:val="left"/>
      </w:pPr>
      <w:r>
        <w:rPr>
          <w:rFonts w:ascii="Arial" w:cs="Arial" w:eastAsia="Arial" w:hAnsi="Arial"/>
          <w:color w:val="111827"/>
          <w:sz w:val="22"/>
          <w:szCs w:val="22"/>
        </w:rPr>
        <w:t xml:space="preserve"> </w:t>
      </w:r>
    </w:p>
    <w:p>
      <w:pPr>
        <w:spacing w:before="0" w:after="160"/>
        <w:jc w:val="left"/>
      </w:pPr>
      <w:r>
        <w:rPr>
          <w:rFonts w:ascii="Arial" w:cs="Arial" w:eastAsia="Arial" w:hAnsi="Arial"/>
          <w:color w:val="111827"/>
          <w:sz w:val="22"/>
          <w:szCs w:val="22"/>
        </w:rPr>
        <w:t xml:space="preserve">The pipeline deliberately does not post automatically to social media. You do the scheduling yourself using Meta's own tools — this protects the account from any risk of automated posting violations.</w:t>
      </w:r>
    </w:p>
    <w:p>
      <w:pPr>
        <w:pStyle w:val="ListParagraph"/>
        <w:numPr>
          <w:ilvl w:val="0"/>
          <w:numId w:val="2"/>
        </w:numPr>
        <w:spacing w:before="40" w:after="40"/>
      </w:pPr>
      <w:r>
        <w:rPr>
          <w:rFonts w:ascii="Arial" w:cs="Arial" w:eastAsia="Arial" w:hAnsi="Arial"/>
          <w:color w:val="111827"/>
          <w:sz w:val="22"/>
          <w:szCs w:val="22"/>
        </w:rPr>
        <w:t xml:space="preserve">Open Meta Business Suite at business.facebook.com</w:t>
      </w:r>
    </w:p>
    <w:p>
      <w:pPr>
        <w:pStyle w:val="ListParagraph"/>
        <w:numPr>
          <w:ilvl w:val="0"/>
          <w:numId w:val="2"/>
        </w:numPr>
        <w:spacing w:before="40" w:after="40"/>
      </w:pPr>
      <w:r>
        <w:rPr>
          <w:rFonts w:ascii="Arial" w:cs="Arial" w:eastAsia="Arial" w:hAnsi="Arial"/>
          <w:color w:val="111827"/>
          <w:sz w:val="22"/>
          <w:szCs w:val="22"/>
        </w:rPr>
        <w:t xml:space="preserve">Go to Posts &amp; Stories → Create Post</w:t>
      </w:r>
    </w:p>
    <w:p>
      <w:pPr>
        <w:pStyle w:val="ListParagraph"/>
        <w:numPr>
          <w:ilvl w:val="0"/>
          <w:numId w:val="2"/>
        </w:numPr>
        <w:spacing w:before="40" w:after="40"/>
      </w:pPr>
      <w:r>
        <w:rPr>
          <w:rFonts w:ascii="Arial" w:cs="Arial" w:eastAsia="Arial" w:hAnsi="Arial"/>
          <w:color w:val="111827"/>
          <w:sz w:val="22"/>
          <w:szCs w:val="22"/>
        </w:rPr>
        <w:t xml:space="preserve">Select your connected Facebook Page and/or Instagram account</w:t>
      </w:r>
    </w:p>
    <w:p>
      <w:pPr>
        <w:pStyle w:val="ListParagraph"/>
        <w:numPr>
          <w:ilvl w:val="0"/>
          <w:numId w:val="2"/>
        </w:numPr>
        <w:spacing w:before="40" w:after="40"/>
      </w:pPr>
      <w:r>
        <w:rPr>
          <w:rFonts w:ascii="Arial" w:cs="Arial" w:eastAsia="Arial" w:hAnsi="Arial"/>
          <w:color w:val="111827"/>
          <w:sz w:val="22"/>
          <w:szCs w:val="22"/>
        </w:rPr>
        <w:t xml:space="preserve">Upload the video file you downloaded from ReelForge</w:t>
      </w:r>
    </w:p>
    <w:p>
      <w:pPr>
        <w:pStyle w:val="ListParagraph"/>
        <w:numPr>
          <w:ilvl w:val="0"/>
          <w:numId w:val="2"/>
        </w:numPr>
        <w:spacing w:before="40" w:after="40"/>
      </w:pPr>
      <w:r>
        <w:rPr>
          <w:rFonts w:ascii="Arial" w:cs="Arial" w:eastAsia="Arial" w:hAnsi="Arial"/>
          <w:color w:val="111827"/>
          <w:sz w:val="22"/>
          <w:szCs w:val="22"/>
        </w:rPr>
        <w:t xml:space="preserve">Paste the caption from ReelForge (it includes the FTC disclosure and hashtags already)</w:t>
      </w:r>
    </w:p>
    <w:p>
      <w:pPr>
        <w:pStyle w:val="ListParagraph"/>
        <w:numPr>
          <w:ilvl w:val="0"/>
          <w:numId w:val="2"/>
        </w:numPr>
        <w:spacing w:before="40" w:after="40"/>
      </w:pPr>
      <w:r>
        <w:rPr>
          <w:rFonts w:ascii="Arial" w:cs="Arial" w:eastAsia="Arial" w:hAnsi="Arial"/>
          <w:color w:val="111827"/>
          <w:sz w:val="22"/>
          <w:szCs w:val="22"/>
        </w:rPr>
        <w:t xml:space="preserve">Set your schedule date and time</w:t>
      </w:r>
    </w:p>
    <w:p>
      <w:pPr>
        <w:pStyle w:val="ListParagraph"/>
        <w:numPr>
          <w:ilvl w:val="0"/>
          <w:numId w:val="2"/>
        </w:numPr>
        <w:spacing w:before="40" w:after="40"/>
      </w:pPr>
      <w:r>
        <w:rPr>
          <w:rFonts w:ascii="Arial" w:cs="Arial" w:eastAsia="Arial" w:hAnsi="Arial"/>
          <w:color w:val="111827"/>
          <w:sz w:val="22"/>
          <w:szCs w:val="22"/>
        </w:rPr>
        <w:t xml:space="preserve">Click Schedule</w:t>
      </w:r>
    </w:p>
    <w:p>
      <w:pPr>
        <w:pStyle w:val="ListParagraph"/>
        <w:numPr>
          <w:ilvl w:val="0"/>
          <w:numId w:val="2"/>
        </w:numPr>
        <w:spacing w:before="40" w:after="40"/>
      </w:pPr>
      <w:r>
        <w:rPr>
          <w:rFonts w:ascii="Arial" w:cs="Arial" w:eastAsia="Arial" w:hAnsi="Arial"/>
          <w:color w:val="111827"/>
          <w:sz w:val="22"/>
          <w:szCs w:val="22"/>
        </w:rPr>
        <w:t xml:space="preserve">Go back to ReelForge and click 'Mark as Scheduled' on that campaign card</w:t>
      </w:r>
    </w:p>
    <w:p>
      <w:pPr>
        <w:spacing w:before="0" w:after="16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EF3C7" w:val="clear"/>
            <w:tcMar>
              <w:top w:type="dxa" w:w="100"/>
              <w:left w:type="dxa" w:w="80"/>
              <w:bottom w:type="dxa" w:w="100"/>
              <w:right w:type="dxa" w:w="60"/>
            </w:tcMar>
            <w:vAlign w:val="center"/>
          </w:tcPr>
          <w:p>
            <w:pPr>
              <w:spacing w:before="0" w:after="0"/>
              <w:jc w:val="center"/>
            </w:pPr>
            <w:r>
              <w:rPr>
                <w:rFonts w:ascii="Arial" w:cs="Arial" w:eastAsia="Arial" w:hAnsi="Arial"/>
                <w:color w:val="111827"/>
                <w:sz w:val="26"/>
                <w:szCs w:val="26"/>
              </w:rPr>
              <w:t xml:space="preserve">⏰</w:t>
            </w:r>
          </w:p>
        </w:tc>
        <w:tc>
          <w:tcPr>
            <w:tcW w:type="dxa" w:w="8880"/>
            <w:tcBorders>
              <w:top w:val="single" w:color="B45309" w:sz="4"/>
              <w:left w:val="single" w:color="B45309" w:sz="4"/>
              <w:bottom w:val="single" w:color="B45309" w:sz="4"/>
              <w:right w:val="single" w:color="B45309" w:sz="4"/>
            </w:tcBorders>
            <w:shd w:fill="FEF3C7"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The best times to post for BookTok-style content on Meta are Tuesday–Thursday between 7–9pm in your timezone. The calendar screen will show you recommendations based on your posting history as it builds up.</w:t>
            </w:r>
          </w:p>
        </w:tc>
      </w:tr>
    </w:tbl>
    <w:p>
      <w:pPr>
        <w:spacing w:before="0" w:after="120"/>
        <w:jc w:val="left"/>
      </w:pPr>
      <w:r>
        <w:rPr>
          <w:rFonts w:ascii="Arial" w:cs="Arial" w:eastAsia="Arial" w:hAnsi="Arial"/>
          <w:color w:val="111827"/>
          <w:sz w:val="22"/>
          <w:szCs w:val="22"/>
        </w:rPr>
        <w:t xml:space="preserve"> </w:t>
      </w:r>
    </w:p>
    <w:p>
      <w:pPr>
        <w:pStyle w:val="Heading2"/>
        <w:spacing w:before="280" w:after="120"/>
      </w:pPr>
      <w:r>
        <w:rPr>
          <w:rFonts w:ascii="Arial" w:cs="Arial" w:eastAsia="Arial" w:hAnsi="Arial"/>
          <w:b/>
          <w:bCs/>
          <w:color w:val="111827"/>
          <w:sz w:val="30"/>
          <w:szCs w:val="30"/>
        </w:rPr>
        <w:t xml:space="preserve">For Multipart Series Videos</w:t>
      </w:r>
    </w:p>
    <w:p>
      <w:pPr>
        <w:spacing w:before="0" w:after="80"/>
        <w:jc w:val="left"/>
      </w:pPr>
      <w:r>
        <w:rPr>
          <w:rFonts w:ascii="Arial" w:cs="Arial" w:eastAsia="Arial" w:hAnsi="Arial"/>
          <w:color w:val="111827"/>
          <w:sz w:val="22"/>
          <w:szCs w:val="22"/>
        </w:rPr>
        <w:t xml:space="preserve">When a campaign has multiple parts (e.g. a 3-part series), you'll download all 3 videos. Schedule them 24–48 hours apart. The caption for Part 1 ends with 'Follow for Part 2' so the audience knows to come back — this drives follows, which is the traffic mechanic.</w:t>
      </w:r>
    </w:p>
    <w:p>
      <w:pPr>
        <w:spacing w:before="0" w:after="80"/>
        <w:jc w:val="left"/>
      </w:pPr>
      <w:r>
        <w:rPr>
          <w:rFonts w:ascii="Arial" w:cs="Arial" w:eastAsia="Arial" w:hAnsi="Arial"/>
          <w:color w:val="111827"/>
          <w:sz w:val="22"/>
          <w:szCs w:val="22"/>
        </w:rPr>
        <w:t xml:space="preserve"> </w:t>
      </w:r>
    </w:p>
    <w:p>
      <w:pPr>
        <w:pBdr>
          <w:bottom w:val="single" w:color="E5E7EB" w:sz="4" w:space="1"/>
        </w:pBdr>
        <w:spacing w:before="160" w:after="160"/>
      </w:pPr>
    </w:p>
    <w:p>
      <w:pPr>
        <w:spacing w:before="0" w:after="8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C3AED" w:val="clear"/>
            <w:tcMar>
              <w:top w:type="dxa" w:w="100"/>
              <w:left w:type="dxa" w:w="80"/>
              <w:bottom w:type="dxa" w:w="100"/>
              <w:right w:type="dxa" w:w="80"/>
            </w:tcMar>
            <w:vAlign w:val="center"/>
          </w:tcPr>
          <w:p>
            <w:pPr>
              <w:spacing w:before="0" w:after="0"/>
              <w:jc w:val="center"/>
            </w:pPr>
            <w:r>
              <w:rPr>
                <w:rFonts w:ascii="Arial" w:cs="Arial" w:eastAsia="Arial" w:hAnsi="Arial"/>
                <w:color w:val="111827"/>
                <w:sz w:val="36"/>
                <w:szCs w:val="36"/>
              </w:rPr>
              <w:t xml:space="preserve">🤝</w:t>
            </w:r>
          </w:p>
        </w:tc>
        <w:tc>
          <w:tcPr>
            <w:tcW w:type="dxa" w:w="872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vAlign w:val="top"/>
          </w:tcPr>
          <w:p>
            <w:pPr>
              <w:spacing w:before="0" w:after="40"/>
              <w:jc w:val="left"/>
            </w:pPr>
            <w:r>
              <w:rPr>
                <w:rFonts w:ascii="Arial" w:cs="Arial" w:eastAsia="Arial" w:hAnsi="Arial"/>
                <w:b/>
                <w:bCs/>
                <w:color w:val="7C3AED"/>
                <w:sz w:val="30"/>
                <w:szCs w:val="30"/>
              </w:rPr>
              <w:t xml:space="preserve">Working Together — Your Collaboration Touchpoints</w:t>
            </w:r>
          </w:p>
          <w:p>
            <w:pPr>
              <w:spacing w:before="0" w:after="0"/>
              <w:jc w:val="left"/>
            </w:pPr>
            <w:r>
              <w:rPr>
                <w:rFonts w:ascii="Arial" w:cs="Arial" w:eastAsia="Arial" w:hAnsi="Arial"/>
                <w:color w:val="6B7280"/>
                <w:sz w:val="20"/>
                <w:szCs w:val="20"/>
              </w:rPr>
              <w:t xml:space="preserve">What you need from each other and when</w:t>
            </w:r>
          </w:p>
        </w:tc>
      </w:tr>
    </w:tbl>
    <w:p>
      <w:pPr>
        <w:spacing w:before="0" w:after="160"/>
        <w:jc w:val="left"/>
      </w:pPr>
      <w:r>
        <w:rPr>
          <w:rFonts w:ascii="Arial" w:cs="Arial" w:eastAsia="Arial" w:hAnsi="Arial"/>
          <w:color w:val="111827"/>
          <w:sz w:val="22"/>
          <w:szCs w:val="22"/>
        </w:rPr>
        <w:t xml:space="preserve"> </w:t>
      </w:r>
    </w:p>
    <w:p>
      <w:pPr>
        <w:spacing w:before="0" w:after="160"/>
        <w:jc w:val="left"/>
      </w:pPr>
      <w:r>
        <w:rPr>
          <w:rFonts w:ascii="Arial" w:cs="Arial" w:eastAsia="Arial" w:hAnsi="Arial"/>
          <w:color w:val="6B7280"/>
          <w:sz w:val="22"/>
          <w:szCs w:val="22"/>
        </w:rPr>
        <w:t xml:space="preserve">These are the specific moments where your work connects to the developer's work. Clear communication at these points keeps everything moving.</w:t>
      </w:r>
    </w:p>
    <w:p>
      <w:pPr>
        <w:pStyle w:val="Heading2"/>
        <w:spacing w:before="280" w:after="120"/>
      </w:pPr>
      <w:r>
        <w:rPr>
          <w:rFonts w:ascii="Arial" w:cs="Arial" w:eastAsia="Arial" w:hAnsi="Arial"/>
          <w:b/>
          <w:bCs/>
          <w:color w:val="111827"/>
          <w:sz w:val="30"/>
          <w:szCs w:val="30"/>
        </w:rPr>
        <w:t xml:space="preserve">UI Framework Selection — Needed First</w:t>
      </w:r>
    </w:p>
    <w:p>
      <w:pPr>
        <w:spacing w:before="0" w:after="120"/>
        <w:jc w:val="left"/>
      </w:pPr>
      <w:r>
        <w:rPr>
          <w:rFonts w:ascii="Arial" w:cs="Arial" w:eastAsia="Arial" w:hAnsi="Arial"/>
          <w:color w:val="111827"/>
          <w:sz w:val="22"/>
          <w:szCs w:val="22"/>
        </w:rPr>
        <w:t xml:space="preserve">Your review of the three UI framework options is the first collaboration point. The Publisher Licenses screen cannot be built until you've selected which framework fits how you work. Return the review document with your selection before any build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  Your job</w:t>
            </w:r>
          </w:p>
        </w:tc>
        <w:tc>
          <w:tcPr>
            <w:tcW w:type="dxa" w:w="4680"/>
            <w:tcBorders>
              <w:top w:val="none" w:color="FFFFFF" w:sz="0"/>
              <w:left w:val="none" w:color="FFFFFF" w:sz="0"/>
              <w:bottom w:val="none" w:color="FFFFFF" w:sz="0"/>
              <w:right w:val="none" w:color="FFFFFF" w:sz="0"/>
            </w:tcBorders>
            <w:shd w:fill="0D9488"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  Their job</w:t>
            </w:r>
          </w:p>
        </w:tc>
      </w:tr>
      <w:tr>
        <w:tc>
          <w:tcPr>
            <w:tcW w:type="dxa" w:w="4680"/>
            <w:tcBorders>
              <w:top w:val="single" w:color="7C3AED" w:sz="4"/>
              <w:left w:val="single" w:color="7C3AED" w:sz="4"/>
              <w:bottom w:val="single" w:color="7C3AED" w:sz="4"/>
              <w:right w:val="single" w:color="7C3AED" w:sz="4"/>
            </w:tcBorders>
            <w:shd w:fill="EDE9FE" w:val="clear"/>
            <w:tcMar>
              <w:top w:type="dxa" w:w="100"/>
              <w:left w:type="dxa" w:w="160"/>
              <w:bottom w:type="dxa" w:w="100"/>
              <w:right w:type="dxa" w:w="160"/>
            </w:tcMar>
            <w:vAlign w:val="top"/>
          </w:tcPr>
          <w:p>
            <w:pPr>
              <w:pStyle w:val="ListParagraph"/>
              <w:numPr>
                <w:ilvl w:val="0"/>
                <w:numId w:val="3"/>
              </w:numPr>
              <w:spacing w:before="40" w:after="40"/>
            </w:pPr>
            <w:r>
              <w:rPr>
                <w:rFonts w:ascii="Arial" w:cs="Arial" w:eastAsia="Arial" w:hAnsi="Arial"/>
                <w:color w:val="111827"/>
                <w:sz w:val="21"/>
                <w:szCs w:val="21"/>
              </w:rPr>
              <w:t xml:space="preserve">Review the Framework Review document</w:t>
            </w:r>
          </w:p>
          <w:p>
            <w:pPr>
              <w:pStyle w:val="ListParagraph"/>
              <w:numPr>
                <w:ilvl w:val="0"/>
                <w:numId w:val="3"/>
              </w:numPr>
              <w:spacing w:before="40" w:after="40"/>
            </w:pPr>
            <w:r>
              <w:rPr>
                <w:rFonts w:ascii="Arial" w:cs="Arial" w:eastAsia="Arial" w:hAnsi="Arial"/>
                <w:color w:val="111827"/>
                <w:sz w:val="21"/>
                <w:szCs w:val="21"/>
              </w:rPr>
              <w:t xml:space="preserve">Select your preferred layout (A, B, or C)</w:t>
            </w:r>
          </w:p>
          <w:p>
            <w:pPr>
              <w:pStyle w:val="ListParagraph"/>
              <w:numPr>
                <w:ilvl w:val="0"/>
                <w:numId w:val="3"/>
              </w:numPr>
              <w:spacing w:before="40" w:after="40"/>
            </w:pPr>
            <w:r>
              <w:rPr>
                <w:rFonts w:ascii="Arial" w:cs="Arial" w:eastAsia="Arial" w:hAnsi="Arial"/>
                <w:color w:val="111827"/>
                <w:sz w:val="21"/>
                <w:szCs w:val="21"/>
              </w:rPr>
              <w:t xml:space="preserve">Answer the four questions at the end</w:t>
            </w:r>
          </w:p>
          <w:p>
            <w:pPr>
              <w:pStyle w:val="ListParagraph"/>
              <w:numPr>
                <w:ilvl w:val="0"/>
                <w:numId w:val="3"/>
              </w:numPr>
              <w:spacing w:before="40" w:after="40"/>
            </w:pPr>
            <w:r>
              <w:rPr>
                <w:rFonts w:ascii="Arial" w:cs="Arial" w:eastAsia="Arial" w:hAnsi="Arial"/>
                <w:color w:val="111827"/>
                <w:sz w:val="21"/>
                <w:szCs w:val="21"/>
              </w:rPr>
              <w:t xml:space="preserve">Return to the developer before build begins</w:t>
            </w:r>
          </w:p>
        </w:tc>
        <w:tc>
          <w:tcPr>
            <w:tcW w:type="dxa" w:w="4680"/>
            <w:tcBorders>
              <w:top w:val="single" w:color="0D9488" w:sz="4"/>
              <w:left w:val="single" w:color="0D9488" w:sz="4"/>
              <w:bottom w:val="single" w:color="0D9488" w:sz="4"/>
              <w:right w:val="single" w:color="0D9488" w:sz="4"/>
            </w:tcBorders>
            <w:shd w:fill="CCFBF1" w:val="clear"/>
            <w:tcMar>
              <w:top w:type="dxa" w:w="100"/>
              <w:left w:type="dxa" w:w="160"/>
              <w:bottom w:type="dxa" w:w="100"/>
              <w:right w:type="dxa" w:w="160"/>
            </w:tcMar>
            <w:vAlign w:val="top"/>
          </w:tcPr>
          <w:p>
            <w:pPr>
              <w:pStyle w:val="ListParagraph"/>
              <w:numPr>
                <w:ilvl w:val="0"/>
                <w:numId w:val="3"/>
              </w:numPr>
              <w:spacing w:before="40" w:after="40"/>
            </w:pPr>
            <w:r>
              <w:rPr>
                <w:rFonts w:ascii="Arial" w:cs="Arial" w:eastAsia="Arial" w:hAnsi="Arial"/>
                <w:color w:val="111827"/>
                <w:sz w:val="21"/>
                <w:szCs w:val="21"/>
              </w:rPr>
              <w:t xml:space="preserve">Read your selection and feedback</w:t>
            </w:r>
          </w:p>
          <w:p>
            <w:pPr>
              <w:pStyle w:val="ListParagraph"/>
              <w:numPr>
                <w:ilvl w:val="0"/>
                <w:numId w:val="3"/>
              </w:numPr>
              <w:spacing w:before="40" w:after="40"/>
            </w:pPr>
            <w:r>
              <w:rPr>
                <w:rFonts w:ascii="Arial" w:cs="Arial" w:eastAsia="Arial" w:hAnsi="Arial"/>
                <w:color w:val="111827"/>
                <w:sz w:val="21"/>
                <w:szCs w:val="21"/>
              </w:rPr>
              <w:t xml:space="preserve">Build the Publisher Licenses screen to your preferred framework</w:t>
            </w:r>
          </w:p>
          <w:p>
            <w:pPr>
              <w:pStyle w:val="ListParagraph"/>
              <w:numPr>
                <w:ilvl w:val="0"/>
                <w:numId w:val="3"/>
              </w:numPr>
              <w:spacing w:before="40" w:after="40"/>
            </w:pPr>
            <w:r>
              <w:rPr>
                <w:rFonts w:ascii="Arial" w:cs="Arial" w:eastAsia="Arial" w:hAnsi="Arial"/>
                <w:color w:val="111827"/>
                <w:sz w:val="21"/>
                <w:szCs w:val="21"/>
              </w:rPr>
              <w:t xml:space="preserve">Adjust based on your feedback notes</w:t>
            </w:r>
          </w:p>
        </w:tc>
      </w:tr>
    </w:tbl>
    <w:p>
      <w:pPr>
        <w:spacing w:before="0" w:after="160"/>
        <w:jc w:val="left"/>
      </w:pPr>
      <w:r>
        <w:rPr>
          <w:rFonts w:ascii="Arial" w:cs="Arial" w:eastAsia="Arial" w:hAnsi="Arial"/>
          <w:color w:val="111827"/>
          <w:sz w:val="22"/>
          <w:szCs w:val="22"/>
        </w:rPr>
        <w:t xml:space="preserve"> </w:t>
      </w:r>
    </w:p>
    <w:p>
      <w:pPr>
        <w:pStyle w:val="Heading2"/>
        <w:spacing w:before="280" w:after="120"/>
      </w:pPr>
      <w:r>
        <w:rPr>
          <w:rFonts w:ascii="Arial" w:cs="Arial" w:eastAsia="Arial" w:hAnsi="Arial"/>
          <w:b/>
          <w:bCs/>
          <w:color w:val="111827"/>
          <w:sz w:val="30"/>
          <w:szCs w:val="30"/>
        </w:rPr>
        <w:t xml:space="preserve">Publisher License Approvals</w:t>
      </w:r>
    </w:p>
    <w:p>
      <w:pPr>
        <w:spacing w:before="0" w:after="120"/>
        <w:jc w:val="left"/>
      </w:pPr>
      <w:r>
        <w:rPr>
          <w:rFonts w:ascii="Arial" w:cs="Arial" w:eastAsia="Arial" w:hAnsi="Arial"/>
          <w:color w:val="111827"/>
          <w:sz w:val="22"/>
          <w:szCs w:val="22"/>
        </w:rPr>
        <w:t xml:space="preserve">When a publisher approves a license, the developer needs to know so they can update the cover_cleared_for_use flag in the system. You do this through the tool — but flag it verbally too so it's not missed.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  Your job</w:t>
            </w:r>
          </w:p>
        </w:tc>
        <w:tc>
          <w:tcPr>
            <w:tcW w:type="dxa" w:w="4680"/>
            <w:tcBorders>
              <w:top w:val="none" w:color="FFFFFF" w:sz="0"/>
              <w:left w:val="none" w:color="FFFFFF" w:sz="0"/>
              <w:bottom w:val="none" w:color="FFFFFF" w:sz="0"/>
              <w:right w:val="none" w:color="FFFFFF" w:sz="0"/>
            </w:tcBorders>
            <w:shd w:fill="0D9488"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  Their job</w:t>
            </w:r>
          </w:p>
        </w:tc>
      </w:tr>
      <w:tr>
        <w:tc>
          <w:tcPr>
            <w:tcW w:type="dxa" w:w="4680"/>
            <w:tcBorders>
              <w:top w:val="single" w:color="7C3AED" w:sz="4"/>
              <w:left w:val="single" w:color="7C3AED" w:sz="4"/>
              <w:bottom w:val="single" w:color="7C3AED" w:sz="4"/>
              <w:right w:val="single" w:color="7C3AED" w:sz="4"/>
            </w:tcBorders>
            <w:shd w:fill="EDE9FE" w:val="clear"/>
            <w:tcMar>
              <w:top w:type="dxa" w:w="100"/>
              <w:left w:type="dxa" w:w="160"/>
              <w:bottom w:type="dxa" w:w="100"/>
              <w:right w:type="dxa" w:w="160"/>
            </w:tcMar>
            <w:vAlign w:val="top"/>
          </w:tcPr>
          <w:p>
            <w:pPr>
              <w:pStyle w:val="ListParagraph"/>
              <w:numPr>
                <w:ilvl w:val="0"/>
                <w:numId w:val="3"/>
              </w:numPr>
              <w:spacing w:before="40" w:after="40"/>
            </w:pPr>
            <w:r>
              <w:rPr>
                <w:rFonts w:ascii="Arial" w:cs="Arial" w:eastAsia="Arial" w:hAnsi="Arial"/>
                <w:color w:val="111827"/>
                <w:sz w:val="21"/>
                <w:szCs w:val="21"/>
              </w:rPr>
              <w:t xml:space="preserve">Log the approval in the tool</w:t>
            </w:r>
          </w:p>
          <w:p>
            <w:pPr>
              <w:pStyle w:val="ListParagraph"/>
              <w:numPr>
                <w:ilvl w:val="0"/>
                <w:numId w:val="3"/>
              </w:numPr>
              <w:spacing w:before="40" w:after="40"/>
            </w:pPr>
            <w:r>
              <w:rPr>
                <w:rFonts w:ascii="Arial" w:cs="Arial" w:eastAsia="Arial" w:hAnsi="Arial"/>
                <w:color w:val="111827"/>
                <w:sz w:val="21"/>
                <w:szCs w:val="21"/>
              </w:rPr>
              <w:t xml:space="preserve">Upload any cover assets provided</w:t>
            </w:r>
          </w:p>
          <w:p>
            <w:pPr>
              <w:pStyle w:val="ListParagraph"/>
              <w:numPr>
                <w:ilvl w:val="0"/>
                <w:numId w:val="3"/>
              </w:numPr>
              <w:spacing w:before="40" w:after="40"/>
            </w:pPr>
            <w:r>
              <w:rPr>
                <w:rFonts w:ascii="Arial" w:cs="Arial" w:eastAsia="Arial" w:hAnsi="Arial"/>
                <w:color w:val="111827"/>
                <w:sz w:val="21"/>
                <w:szCs w:val="21"/>
              </w:rPr>
              <w:t xml:space="preserve">Confirm the license scope (all titles or specific authors)</w:t>
            </w:r>
          </w:p>
          <w:p>
            <w:pPr>
              <w:pStyle w:val="ListParagraph"/>
              <w:numPr>
                <w:ilvl w:val="0"/>
                <w:numId w:val="3"/>
              </w:numPr>
              <w:spacing w:before="40" w:after="40"/>
            </w:pPr>
            <w:r>
              <w:rPr>
                <w:rFonts w:ascii="Arial" w:cs="Arial" w:eastAsia="Arial" w:hAnsi="Arial"/>
                <w:color w:val="111827"/>
                <w:sz w:val="21"/>
                <w:szCs w:val="21"/>
              </w:rPr>
              <w:t xml:space="preserve">Mention it verbally so it isn't missed in the queue</w:t>
            </w:r>
          </w:p>
        </w:tc>
        <w:tc>
          <w:tcPr>
            <w:tcW w:type="dxa" w:w="4680"/>
            <w:tcBorders>
              <w:top w:val="single" w:color="0D9488" w:sz="4"/>
              <w:left w:val="single" w:color="0D9488" w:sz="4"/>
              <w:bottom w:val="single" w:color="0D9488" w:sz="4"/>
              <w:right w:val="single" w:color="0D9488" w:sz="4"/>
            </w:tcBorders>
            <w:shd w:fill="CCFBF1" w:val="clear"/>
            <w:tcMar>
              <w:top w:type="dxa" w:w="100"/>
              <w:left w:type="dxa" w:w="160"/>
              <w:bottom w:type="dxa" w:w="100"/>
              <w:right w:type="dxa" w:w="160"/>
            </w:tcMar>
            <w:vAlign w:val="top"/>
          </w:tcPr>
          <w:p>
            <w:pPr>
              <w:pStyle w:val="ListParagraph"/>
              <w:numPr>
                <w:ilvl w:val="0"/>
                <w:numId w:val="3"/>
              </w:numPr>
              <w:spacing w:before="40" w:after="40"/>
            </w:pPr>
            <w:r>
              <w:rPr>
                <w:rFonts w:ascii="Arial" w:cs="Arial" w:eastAsia="Arial" w:hAnsi="Arial"/>
                <w:color w:val="111827"/>
                <w:sz w:val="21"/>
                <w:szCs w:val="21"/>
              </w:rPr>
              <w:t xml:space="preserve">Review the tool notification</w:t>
            </w:r>
          </w:p>
          <w:p>
            <w:pPr>
              <w:pStyle w:val="ListParagraph"/>
              <w:numPr>
                <w:ilvl w:val="0"/>
                <w:numId w:val="3"/>
              </w:numPr>
              <w:spacing w:before="40" w:after="40"/>
            </w:pPr>
            <w:r>
              <w:rPr>
                <w:rFonts w:ascii="Arial" w:cs="Arial" w:eastAsia="Arial" w:hAnsi="Arial"/>
                <w:color w:val="111827"/>
                <w:sz w:val="21"/>
                <w:szCs w:val="21"/>
              </w:rPr>
              <w:t xml:space="preserve">Confirm cover_cleared_for_use flag is set correctly</w:t>
            </w:r>
          </w:p>
          <w:p>
            <w:pPr>
              <w:pStyle w:val="ListParagraph"/>
              <w:numPr>
                <w:ilvl w:val="0"/>
                <w:numId w:val="3"/>
              </w:numPr>
              <w:spacing w:before="40" w:after="40"/>
            </w:pPr>
            <w:r>
              <w:rPr>
                <w:rFonts w:ascii="Arial" w:cs="Arial" w:eastAsia="Arial" w:hAnsi="Arial"/>
                <w:color w:val="111827"/>
                <w:sz w:val="21"/>
                <w:szCs w:val="21"/>
              </w:rPr>
              <w:t xml:space="preserve">Test that the next video for that publisher uses the real cover</w:t>
            </w:r>
          </w:p>
        </w:tc>
      </w:tr>
    </w:tbl>
    <w:p>
      <w:pPr>
        <w:spacing w:before="0" w:after="160"/>
        <w:jc w:val="left"/>
      </w:pPr>
      <w:r>
        <w:rPr>
          <w:rFonts w:ascii="Arial" w:cs="Arial" w:eastAsia="Arial" w:hAnsi="Arial"/>
          <w:color w:val="111827"/>
          <w:sz w:val="22"/>
          <w:szCs w:val="22"/>
        </w:rPr>
        <w:t xml:space="preserve"> </w:t>
      </w:r>
    </w:p>
    <w:p>
      <w:pPr>
        <w:pStyle w:val="Heading2"/>
        <w:spacing w:before="280" w:after="120"/>
      </w:pPr>
      <w:r>
        <w:rPr>
          <w:rFonts w:ascii="Arial" w:cs="Arial" w:eastAsia="Arial" w:hAnsi="Arial"/>
          <w:b/>
          <w:bCs/>
          <w:color w:val="111827"/>
          <w:sz w:val="30"/>
          <w:szCs w:val="30"/>
        </w:rPr>
        <w:t xml:space="preserve">Moderation Overrides</w:t>
      </w:r>
    </w:p>
    <w:p>
      <w:pPr>
        <w:spacing w:before="0" w:after="120"/>
        <w:jc w:val="left"/>
      </w:pPr>
      <w:r>
        <w:rPr>
          <w:rFonts w:ascii="Arial" w:cs="Arial" w:eastAsia="Arial" w:hAnsi="Arial"/>
          <w:color w:val="111827"/>
          <w:sz w:val="22"/>
          <w:szCs w:val="22"/>
        </w:rPr>
        <w:t xml:space="preserve">If you override a moderation flag, the developer may want to review your written reason and adjust the moderation rules if the same false positive keeps happening. This is a feedback loop that improves the system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  Your job</w:t>
            </w:r>
          </w:p>
        </w:tc>
        <w:tc>
          <w:tcPr>
            <w:tcW w:type="dxa" w:w="4680"/>
            <w:tcBorders>
              <w:top w:val="none" w:color="FFFFFF" w:sz="0"/>
              <w:left w:val="none" w:color="FFFFFF" w:sz="0"/>
              <w:bottom w:val="none" w:color="FFFFFF" w:sz="0"/>
              <w:right w:val="none" w:color="FFFFFF" w:sz="0"/>
            </w:tcBorders>
            <w:shd w:fill="0D9488"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  Their job</w:t>
            </w:r>
          </w:p>
        </w:tc>
      </w:tr>
      <w:tr>
        <w:tc>
          <w:tcPr>
            <w:tcW w:type="dxa" w:w="4680"/>
            <w:tcBorders>
              <w:top w:val="single" w:color="7C3AED" w:sz="4"/>
              <w:left w:val="single" w:color="7C3AED" w:sz="4"/>
              <w:bottom w:val="single" w:color="7C3AED" w:sz="4"/>
              <w:right w:val="single" w:color="7C3AED" w:sz="4"/>
            </w:tcBorders>
            <w:shd w:fill="EDE9FE" w:val="clear"/>
            <w:tcMar>
              <w:top w:type="dxa" w:w="100"/>
              <w:left w:type="dxa" w:w="160"/>
              <w:bottom w:type="dxa" w:w="100"/>
              <w:right w:type="dxa" w:w="160"/>
            </w:tcMar>
            <w:vAlign w:val="top"/>
          </w:tcPr>
          <w:p>
            <w:pPr>
              <w:pStyle w:val="ListParagraph"/>
              <w:numPr>
                <w:ilvl w:val="0"/>
                <w:numId w:val="3"/>
              </w:numPr>
              <w:spacing w:before="40" w:after="40"/>
            </w:pPr>
            <w:r>
              <w:rPr>
                <w:rFonts w:ascii="Arial" w:cs="Arial" w:eastAsia="Arial" w:hAnsi="Arial"/>
                <w:color w:val="111827"/>
                <w:sz w:val="21"/>
                <w:szCs w:val="21"/>
              </w:rPr>
              <w:t xml:space="preserve">Write a clear reason when overriding</w:t>
            </w:r>
          </w:p>
          <w:p>
            <w:pPr>
              <w:pStyle w:val="ListParagraph"/>
              <w:numPr>
                <w:ilvl w:val="0"/>
                <w:numId w:val="3"/>
              </w:numPr>
              <w:spacing w:before="40" w:after="40"/>
            </w:pPr>
            <w:r>
              <w:rPr>
                <w:rFonts w:ascii="Arial" w:cs="Arial" w:eastAsia="Arial" w:hAnsi="Arial"/>
                <w:color w:val="111827"/>
                <w:sz w:val="21"/>
                <w:szCs w:val="21"/>
              </w:rPr>
              <w:t xml:space="preserve">Note if the same type of flag keeps appearing — it may be a system error</w:t>
            </w:r>
          </w:p>
          <w:p>
            <w:pPr>
              <w:pStyle w:val="ListParagraph"/>
              <w:numPr>
                <w:ilvl w:val="0"/>
                <w:numId w:val="3"/>
              </w:numPr>
              <w:spacing w:before="40" w:after="40"/>
            </w:pPr>
            <w:r>
              <w:rPr>
                <w:rFonts w:ascii="Arial" w:cs="Arial" w:eastAsia="Arial" w:hAnsi="Arial"/>
                <w:color w:val="111827"/>
                <w:sz w:val="21"/>
                <w:szCs w:val="21"/>
              </w:rPr>
              <w:t xml:space="preserve">Flag patterns verbally so they can be addressed</w:t>
            </w:r>
          </w:p>
        </w:tc>
        <w:tc>
          <w:tcPr>
            <w:tcW w:type="dxa" w:w="4680"/>
            <w:tcBorders>
              <w:top w:val="single" w:color="0D9488" w:sz="4"/>
              <w:left w:val="single" w:color="0D9488" w:sz="4"/>
              <w:bottom w:val="single" w:color="0D9488" w:sz="4"/>
              <w:right w:val="single" w:color="0D9488" w:sz="4"/>
            </w:tcBorders>
            <w:shd w:fill="CCFBF1" w:val="clear"/>
            <w:tcMar>
              <w:top w:type="dxa" w:w="100"/>
              <w:left w:type="dxa" w:w="160"/>
              <w:bottom w:type="dxa" w:w="100"/>
              <w:right w:type="dxa" w:w="160"/>
            </w:tcMar>
            <w:vAlign w:val="top"/>
          </w:tcPr>
          <w:p>
            <w:pPr>
              <w:pStyle w:val="ListParagraph"/>
              <w:numPr>
                <w:ilvl w:val="0"/>
                <w:numId w:val="3"/>
              </w:numPr>
              <w:spacing w:before="40" w:after="40"/>
            </w:pPr>
            <w:r>
              <w:rPr>
                <w:rFonts w:ascii="Arial" w:cs="Arial" w:eastAsia="Arial" w:hAnsi="Arial"/>
                <w:color w:val="111827"/>
                <w:sz w:val="21"/>
                <w:szCs w:val="21"/>
              </w:rPr>
              <w:t xml:space="preserve">Review override reasons periodically</w:t>
            </w:r>
          </w:p>
          <w:p>
            <w:pPr>
              <w:pStyle w:val="ListParagraph"/>
              <w:numPr>
                <w:ilvl w:val="0"/>
                <w:numId w:val="3"/>
              </w:numPr>
              <w:spacing w:before="40" w:after="40"/>
            </w:pPr>
            <w:r>
              <w:rPr>
                <w:rFonts w:ascii="Arial" w:cs="Arial" w:eastAsia="Arial" w:hAnsi="Arial"/>
                <w:color w:val="111827"/>
                <w:sz w:val="21"/>
                <w:szCs w:val="21"/>
              </w:rPr>
              <w:t xml:space="preserve">Tune the Gemini moderation prompt if false positives are common</w:t>
            </w:r>
          </w:p>
          <w:p>
            <w:pPr>
              <w:pStyle w:val="ListParagraph"/>
              <w:numPr>
                <w:ilvl w:val="0"/>
                <w:numId w:val="3"/>
              </w:numPr>
              <w:spacing w:before="40" w:after="40"/>
            </w:pPr>
            <w:r>
              <w:rPr>
                <w:rFonts w:ascii="Arial" w:cs="Arial" w:eastAsia="Arial" w:hAnsi="Arial"/>
                <w:color w:val="111827"/>
                <w:sz w:val="21"/>
                <w:szCs w:val="21"/>
              </w:rPr>
              <w:t xml:space="preserve">Update moderation rules based on override patterns</w:t>
            </w:r>
          </w:p>
        </w:tc>
      </w:tr>
    </w:tbl>
    <w:p>
      <w:pPr>
        <w:spacing w:before="0" w:after="160"/>
        <w:jc w:val="left"/>
      </w:pPr>
      <w:r>
        <w:rPr>
          <w:rFonts w:ascii="Arial" w:cs="Arial" w:eastAsia="Arial" w:hAnsi="Arial"/>
          <w:color w:val="111827"/>
          <w:sz w:val="22"/>
          <w:szCs w:val="22"/>
        </w:rPr>
        <w:t xml:space="preserve"> </w:t>
      </w:r>
    </w:p>
    <w:p>
      <w:pPr>
        <w:pStyle w:val="Heading2"/>
        <w:spacing w:before="280" w:after="120"/>
      </w:pPr>
      <w:r>
        <w:rPr>
          <w:rFonts w:ascii="Arial" w:cs="Arial" w:eastAsia="Arial" w:hAnsi="Arial"/>
          <w:b/>
          <w:bCs/>
          <w:color w:val="111827"/>
          <w:sz w:val="30"/>
          <w:szCs w:val="30"/>
        </w:rPr>
        <w:t xml:space="preserve">Content Calendar Review — Weekly</w:t>
      </w:r>
    </w:p>
    <w:p>
      <w:pPr>
        <w:spacing w:before="0" w:after="120"/>
        <w:jc w:val="left"/>
      </w:pPr>
      <w:r>
        <w:rPr>
          <w:rFonts w:ascii="Arial" w:cs="Arial" w:eastAsia="Arial" w:hAnsi="Arial"/>
          <w:color w:val="111827"/>
          <w:sz w:val="22"/>
          <w:szCs w:val="22"/>
        </w:rPr>
        <w:t xml:space="preserve">A quick weekly check-in keeps the pipeline healthy. Five minutes is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  Your job</w:t>
            </w:r>
          </w:p>
        </w:tc>
        <w:tc>
          <w:tcPr>
            <w:tcW w:type="dxa" w:w="4680"/>
            <w:tcBorders>
              <w:top w:val="none" w:color="FFFFFF" w:sz="0"/>
              <w:left w:val="none" w:color="FFFFFF" w:sz="0"/>
              <w:bottom w:val="none" w:color="FFFFFF" w:sz="0"/>
              <w:right w:val="none" w:color="FFFFFF" w:sz="0"/>
            </w:tcBorders>
            <w:shd w:fill="0D9488"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  Their job</w:t>
            </w:r>
          </w:p>
        </w:tc>
      </w:tr>
      <w:tr>
        <w:tc>
          <w:tcPr>
            <w:tcW w:type="dxa" w:w="4680"/>
            <w:tcBorders>
              <w:top w:val="single" w:color="7C3AED" w:sz="4"/>
              <w:left w:val="single" w:color="7C3AED" w:sz="4"/>
              <w:bottom w:val="single" w:color="7C3AED" w:sz="4"/>
              <w:right w:val="single" w:color="7C3AED" w:sz="4"/>
            </w:tcBorders>
            <w:shd w:fill="EDE9FE" w:val="clear"/>
            <w:tcMar>
              <w:top w:type="dxa" w:w="100"/>
              <w:left w:type="dxa" w:w="160"/>
              <w:bottom w:type="dxa" w:w="100"/>
              <w:right w:type="dxa" w:w="160"/>
            </w:tcMar>
            <w:vAlign w:val="top"/>
          </w:tcPr>
          <w:p>
            <w:pPr>
              <w:pStyle w:val="ListParagraph"/>
              <w:numPr>
                <w:ilvl w:val="0"/>
                <w:numId w:val="3"/>
              </w:numPr>
              <w:spacing w:before="40" w:after="40"/>
            </w:pPr>
            <w:r>
              <w:rPr>
                <w:rFonts w:ascii="Arial" w:cs="Arial" w:eastAsia="Arial" w:hAnsi="Arial"/>
                <w:color w:val="111827"/>
                <w:sz w:val="21"/>
                <w:szCs w:val="21"/>
              </w:rPr>
              <w:t xml:space="preserve">Check the calendar for gaps</w:t>
            </w:r>
          </w:p>
          <w:p>
            <w:pPr>
              <w:pStyle w:val="ListParagraph"/>
              <w:numPr>
                <w:ilvl w:val="0"/>
                <w:numId w:val="3"/>
              </w:numPr>
              <w:spacing w:before="40" w:after="40"/>
            </w:pPr>
            <w:r>
              <w:rPr>
                <w:rFonts w:ascii="Arial" w:cs="Arial" w:eastAsia="Arial" w:hAnsi="Arial"/>
                <w:color w:val="111827"/>
                <w:sz w:val="21"/>
                <w:szCs w:val="21"/>
              </w:rPr>
              <w:t xml:space="preserve">Download and schedule READY videos</w:t>
            </w:r>
          </w:p>
          <w:p>
            <w:pPr>
              <w:pStyle w:val="ListParagraph"/>
              <w:numPr>
                <w:ilvl w:val="0"/>
                <w:numId w:val="3"/>
              </w:numPr>
              <w:spacing w:before="40" w:after="40"/>
            </w:pPr>
            <w:r>
              <w:rPr>
                <w:rFonts w:ascii="Arial" w:cs="Arial" w:eastAsia="Arial" w:hAnsi="Arial"/>
                <w:color w:val="111827"/>
                <w:sz w:val="21"/>
                <w:szCs w:val="21"/>
              </w:rPr>
              <w:t xml:space="preserve">Enter any Meta performance numbers from last week's posts</w:t>
            </w:r>
          </w:p>
          <w:p>
            <w:pPr>
              <w:pStyle w:val="ListParagraph"/>
              <w:numPr>
                <w:ilvl w:val="0"/>
                <w:numId w:val="3"/>
              </w:numPr>
              <w:spacing w:before="40" w:after="40"/>
            </w:pPr>
            <w:r>
              <w:rPr>
                <w:rFonts w:ascii="Arial" w:cs="Arial" w:eastAsia="Arial" w:hAnsi="Arial"/>
                <w:color w:val="111827"/>
                <w:sz w:val="21"/>
                <w:szCs w:val="21"/>
              </w:rPr>
              <w:t xml:space="preserve">Flag any books or campaign types that feel off to you</w:t>
            </w:r>
          </w:p>
        </w:tc>
        <w:tc>
          <w:tcPr>
            <w:tcW w:type="dxa" w:w="4680"/>
            <w:tcBorders>
              <w:top w:val="single" w:color="0D9488" w:sz="4"/>
              <w:left w:val="single" w:color="0D9488" w:sz="4"/>
              <w:bottom w:val="single" w:color="0D9488" w:sz="4"/>
              <w:right w:val="single" w:color="0D9488" w:sz="4"/>
            </w:tcBorders>
            <w:shd w:fill="CCFBF1" w:val="clear"/>
            <w:tcMar>
              <w:top w:type="dxa" w:w="100"/>
              <w:left w:type="dxa" w:w="160"/>
              <w:bottom w:type="dxa" w:w="100"/>
              <w:right w:type="dxa" w:w="160"/>
            </w:tcMar>
            <w:vAlign w:val="top"/>
          </w:tcPr>
          <w:p>
            <w:pPr>
              <w:pStyle w:val="ListParagraph"/>
              <w:numPr>
                <w:ilvl w:val="0"/>
                <w:numId w:val="3"/>
              </w:numPr>
              <w:spacing w:before="40" w:after="40"/>
            </w:pPr>
            <w:r>
              <w:rPr>
                <w:rFonts w:ascii="Arial" w:cs="Arial" w:eastAsia="Arial" w:hAnsi="Arial"/>
                <w:color w:val="111827"/>
                <w:sz w:val="21"/>
                <w:szCs w:val="21"/>
              </w:rPr>
              <w:t xml:space="preserve">Review queue health indicator</w:t>
            </w:r>
          </w:p>
          <w:p>
            <w:pPr>
              <w:pStyle w:val="ListParagraph"/>
              <w:numPr>
                <w:ilvl w:val="0"/>
                <w:numId w:val="3"/>
              </w:numPr>
              <w:spacing w:before="40" w:after="40"/>
            </w:pPr>
            <w:r>
              <w:rPr>
                <w:rFonts w:ascii="Arial" w:cs="Arial" w:eastAsia="Arial" w:hAnsi="Arial"/>
                <w:color w:val="111827"/>
                <w:sz w:val="21"/>
                <w:szCs w:val="21"/>
              </w:rPr>
              <w:t xml:space="preserve">Force-queue any books that should be prioritised</w:t>
            </w:r>
          </w:p>
          <w:p>
            <w:pPr>
              <w:pStyle w:val="ListParagraph"/>
              <w:numPr>
                <w:ilvl w:val="0"/>
                <w:numId w:val="3"/>
              </w:numPr>
              <w:spacing w:before="40" w:after="40"/>
            </w:pPr>
            <w:r>
              <w:rPr>
                <w:rFonts w:ascii="Arial" w:cs="Arial" w:eastAsia="Arial" w:hAnsi="Arial"/>
                <w:color w:val="111827"/>
                <w:sz w:val="21"/>
                <w:szCs w:val="21"/>
              </w:rPr>
              <w:t xml:space="preserve">Adjust auto-campaign logic based on your feedback</w:t>
            </w:r>
          </w:p>
        </w:tc>
      </w:tr>
    </w:tbl>
    <w:p>
      <w:pPr>
        <w:spacing w:before="0" w:after="160"/>
        <w:jc w:val="left"/>
      </w:pPr>
      <w:r>
        <w:rPr>
          <w:rFonts w:ascii="Arial" w:cs="Arial" w:eastAsia="Arial" w:hAnsi="Arial"/>
          <w:color w:val="111827"/>
          <w:sz w:val="22"/>
          <w:szCs w:val="22"/>
        </w:rPr>
        <w:t xml:space="preserve"> </w:t>
      </w:r>
    </w:p>
    <w:p>
      <w:pPr>
        <w:pStyle w:val="Heading2"/>
        <w:spacing w:before="280" w:after="120"/>
      </w:pPr>
      <w:r>
        <w:rPr>
          <w:rFonts w:ascii="Arial" w:cs="Arial" w:eastAsia="Arial" w:hAnsi="Arial"/>
          <w:b/>
          <w:bCs/>
          <w:color w:val="111827"/>
          <w:sz w:val="30"/>
          <w:szCs w:val="30"/>
        </w:rPr>
        <w:t xml:space="preserve">UI Feedback — Ongoing</w:t>
      </w:r>
    </w:p>
    <w:p>
      <w:pPr>
        <w:spacing w:before="0" w:after="120"/>
        <w:jc w:val="left"/>
      </w:pPr>
      <w:r>
        <w:rPr>
          <w:rFonts w:ascii="Arial" w:cs="Arial" w:eastAsia="Arial" w:hAnsi="Arial"/>
          <w:color w:val="111827"/>
          <w:sz w:val="22"/>
          <w:szCs w:val="22"/>
        </w:rPr>
        <w:t xml:space="preserve">The feedback annotation tool is always available. Use it any time something in the tool is confusing, missing, or in the wrong place. Click the speech bubble on any screen element, leave a note, and it goes straight into the developer's review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  Your job</w:t>
            </w:r>
          </w:p>
        </w:tc>
        <w:tc>
          <w:tcPr>
            <w:tcW w:type="dxa" w:w="4680"/>
            <w:tcBorders>
              <w:top w:val="none" w:color="FFFFFF" w:sz="0"/>
              <w:left w:val="none" w:color="FFFFFF" w:sz="0"/>
              <w:bottom w:val="none" w:color="FFFFFF" w:sz="0"/>
              <w:right w:val="none" w:color="FFFFFF" w:sz="0"/>
            </w:tcBorders>
            <w:shd w:fill="0D9488"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0"/>
                <w:szCs w:val="20"/>
              </w:rPr>
              <w:t xml:space="preserve">🔧  Their job</w:t>
            </w:r>
          </w:p>
        </w:tc>
      </w:tr>
      <w:tr>
        <w:tc>
          <w:tcPr>
            <w:tcW w:type="dxa" w:w="4680"/>
            <w:tcBorders>
              <w:top w:val="single" w:color="7C3AED" w:sz="4"/>
              <w:left w:val="single" w:color="7C3AED" w:sz="4"/>
              <w:bottom w:val="single" w:color="7C3AED" w:sz="4"/>
              <w:right w:val="single" w:color="7C3AED" w:sz="4"/>
            </w:tcBorders>
            <w:shd w:fill="EDE9FE" w:val="clear"/>
            <w:tcMar>
              <w:top w:type="dxa" w:w="100"/>
              <w:left w:type="dxa" w:w="160"/>
              <w:bottom w:type="dxa" w:w="100"/>
              <w:right w:type="dxa" w:w="160"/>
            </w:tcMar>
            <w:vAlign w:val="top"/>
          </w:tcPr>
          <w:p>
            <w:pPr>
              <w:pStyle w:val="ListParagraph"/>
              <w:numPr>
                <w:ilvl w:val="0"/>
                <w:numId w:val="3"/>
              </w:numPr>
              <w:spacing w:before="40" w:after="40"/>
            </w:pPr>
            <w:r>
              <w:rPr>
                <w:rFonts w:ascii="Arial" w:cs="Arial" w:eastAsia="Arial" w:hAnsi="Arial"/>
                <w:color w:val="111827"/>
                <w:sz w:val="21"/>
                <w:szCs w:val="21"/>
              </w:rPr>
              <w:t xml:space="preserve">Leave notes directly on the UI whenever something isn't working for you</w:t>
            </w:r>
          </w:p>
          <w:p>
            <w:pPr>
              <w:pStyle w:val="ListParagraph"/>
              <w:numPr>
                <w:ilvl w:val="0"/>
                <w:numId w:val="3"/>
              </w:numPr>
              <w:spacing w:before="40" w:after="40"/>
            </w:pPr>
            <w:r>
              <w:rPr>
                <w:rFonts w:ascii="Arial" w:cs="Arial" w:eastAsia="Arial" w:hAnsi="Arial"/>
                <w:color w:val="111827"/>
                <w:sz w:val="21"/>
                <w:szCs w:val="21"/>
              </w:rPr>
              <w:t xml:space="preserve">Rate the priority: Low, Medium, High, or Blocker</w:t>
            </w:r>
          </w:p>
          <w:p>
            <w:pPr>
              <w:pStyle w:val="ListParagraph"/>
              <w:numPr>
                <w:ilvl w:val="0"/>
                <w:numId w:val="3"/>
              </w:numPr>
              <w:spacing w:before="40" w:after="40"/>
            </w:pPr>
            <w:r>
              <w:rPr>
                <w:rFonts w:ascii="Arial" w:cs="Arial" w:eastAsia="Arial" w:hAnsi="Arial"/>
                <w:color w:val="111827"/>
                <w:sz w:val="21"/>
                <w:szCs w:val="21"/>
              </w:rPr>
              <w:t xml:space="preserve">Be specific: 'This button is confusing' is less useful than 'I don't know if this saves automatically or if I need to click something'</w:t>
            </w:r>
          </w:p>
        </w:tc>
        <w:tc>
          <w:tcPr>
            <w:tcW w:type="dxa" w:w="4680"/>
            <w:tcBorders>
              <w:top w:val="single" w:color="0D9488" w:sz="4"/>
              <w:left w:val="single" w:color="0D9488" w:sz="4"/>
              <w:bottom w:val="single" w:color="0D9488" w:sz="4"/>
              <w:right w:val="single" w:color="0D9488" w:sz="4"/>
            </w:tcBorders>
            <w:shd w:fill="CCFBF1" w:val="clear"/>
            <w:tcMar>
              <w:top w:type="dxa" w:w="100"/>
              <w:left w:type="dxa" w:w="160"/>
              <w:bottom w:type="dxa" w:w="100"/>
              <w:right w:type="dxa" w:w="160"/>
            </w:tcMar>
            <w:vAlign w:val="top"/>
          </w:tcPr>
          <w:p>
            <w:pPr>
              <w:pStyle w:val="ListParagraph"/>
              <w:numPr>
                <w:ilvl w:val="0"/>
                <w:numId w:val="3"/>
              </w:numPr>
              <w:spacing w:before="40" w:after="40"/>
            </w:pPr>
            <w:r>
              <w:rPr>
                <w:rFonts w:ascii="Arial" w:cs="Arial" w:eastAsia="Arial" w:hAnsi="Arial"/>
                <w:color w:val="111827"/>
                <w:sz w:val="21"/>
                <w:szCs w:val="21"/>
              </w:rPr>
              <w:t xml:space="preserve">Review feedback notes weekly</w:t>
            </w:r>
          </w:p>
          <w:p>
            <w:pPr>
              <w:pStyle w:val="ListParagraph"/>
              <w:numPr>
                <w:ilvl w:val="0"/>
                <w:numId w:val="3"/>
              </w:numPr>
              <w:spacing w:before="40" w:after="40"/>
            </w:pPr>
            <w:r>
              <w:rPr>
                <w:rFonts w:ascii="Arial" w:cs="Arial" w:eastAsia="Arial" w:hAnsi="Arial"/>
                <w:color w:val="111827"/>
                <w:sz w:val="21"/>
                <w:szCs w:val="21"/>
              </w:rPr>
              <w:t xml:space="preserve">Prioritise Blockers immediately</w:t>
            </w:r>
          </w:p>
          <w:p>
            <w:pPr>
              <w:pStyle w:val="ListParagraph"/>
              <w:numPr>
                <w:ilvl w:val="0"/>
                <w:numId w:val="3"/>
              </w:numPr>
              <w:spacing w:before="40" w:after="40"/>
            </w:pPr>
            <w:r>
              <w:rPr>
                <w:rFonts w:ascii="Arial" w:cs="Arial" w:eastAsia="Arial" w:hAnsi="Arial"/>
                <w:color w:val="111827"/>
                <w:sz w:val="21"/>
                <w:szCs w:val="21"/>
              </w:rPr>
              <w:t xml:space="preserve">Acknowledge all feedback so you know it's been seen</w:t>
            </w:r>
          </w:p>
        </w:tc>
      </w:tr>
    </w:tbl>
    <w:p>
      <w:pPr>
        <w:spacing w:before="0" w:after="80"/>
        <w:jc w:val="left"/>
      </w:pPr>
      <w:r>
        <w:rPr>
          <w:rFonts w:ascii="Arial" w:cs="Arial" w:eastAsia="Arial" w:hAnsi="Arial"/>
          <w:color w:val="111827"/>
          <w:sz w:val="22"/>
          <w:szCs w:val="22"/>
        </w:rPr>
        <w:t xml:space="preserve"> </w:t>
      </w:r>
    </w:p>
    <w:p>
      <w:pPr>
        <w:pBdr>
          <w:bottom w:val="single" w:color="E5E7EB" w:sz="4" w:space="1"/>
        </w:pBdr>
        <w:spacing w:before="160" w:after="160"/>
      </w:pPr>
    </w:p>
    <w:p>
      <w:pPr>
        <w:spacing w:before="0" w:after="8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C3AED" w:val="clear"/>
            <w:tcMar>
              <w:top w:type="dxa" w:w="100"/>
              <w:left w:type="dxa" w:w="80"/>
              <w:bottom w:type="dxa" w:w="100"/>
              <w:right w:type="dxa" w:w="80"/>
            </w:tcMar>
            <w:vAlign w:val="center"/>
          </w:tcPr>
          <w:p>
            <w:pPr>
              <w:spacing w:before="0" w:after="0"/>
              <w:jc w:val="center"/>
            </w:pPr>
            <w:r>
              <w:rPr>
                <w:rFonts w:ascii="Arial" w:cs="Arial" w:eastAsia="Arial" w:hAnsi="Arial"/>
                <w:color w:val="111827"/>
                <w:sz w:val="36"/>
                <w:szCs w:val="36"/>
              </w:rPr>
              <w:t xml:space="preserve">🧠</w:t>
            </w:r>
          </w:p>
        </w:tc>
        <w:tc>
          <w:tcPr>
            <w:tcW w:type="dxa" w:w="872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vAlign w:val="top"/>
          </w:tcPr>
          <w:p>
            <w:pPr>
              <w:spacing w:before="0" w:after="40"/>
              <w:jc w:val="left"/>
            </w:pPr>
            <w:r>
              <w:rPr>
                <w:rFonts w:ascii="Arial" w:cs="Arial" w:eastAsia="Arial" w:hAnsi="Arial"/>
                <w:b/>
                <w:bCs/>
                <w:color w:val="7C3AED"/>
                <w:sz w:val="30"/>
                <w:szCs w:val="30"/>
              </w:rPr>
              <w:t xml:space="preserve">Quick Reference — When You Come Back After a Break</w:t>
            </w:r>
          </w:p>
          <w:p>
            <w:pPr>
              <w:spacing w:before="0" w:after="0"/>
              <w:jc w:val="left"/>
            </w:pPr>
            <w:r>
              <w:rPr>
                <w:rFonts w:ascii="Arial" w:cs="Arial" w:eastAsia="Arial" w:hAnsi="Arial"/>
                <w:color w:val="6B7280"/>
                <w:sz w:val="20"/>
                <w:szCs w:val="20"/>
              </w:rPr>
              <w:t xml:space="preserve">Everything you need to get back into flow in under 2 minutes</w:t>
            </w:r>
          </w:p>
        </w:tc>
      </w:tr>
    </w:tbl>
    <w:p>
      <w:pPr>
        <w:spacing w:before="0" w:after="160"/>
        <w:jc w:val="left"/>
      </w:pPr>
      <w:r>
        <w:rPr>
          <w:rFonts w:ascii="Arial" w:cs="Arial" w:eastAsia="Arial" w:hAnsi="Arial"/>
          <w:color w:val="111827"/>
          <w:sz w:val="22"/>
          <w:szCs w:val="22"/>
        </w:rPr>
        <w:t xml:space="preserve"> </w:t>
      </w:r>
    </w:p>
    <w:p>
      <w:pPr>
        <w:spacing w:before="0" w:after="160"/>
        <w:jc w:val="left"/>
      </w:pPr>
      <w:r>
        <w:rPr>
          <w:rFonts w:ascii="Arial" w:cs="Arial" w:eastAsia="Arial" w:hAnsi="Arial"/>
          <w:color w:val="6B7280"/>
          <w:sz w:val="22"/>
          <w:szCs w:val="22"/>
        </w:rPr>
        <w:t xml:space="preserve">If you've been away from the tool for a few days and aren't sure where to start, run through this list in order. Stop as soon as you've done something — that's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center"/>
          </w:tcPr>
          <w:p>
            <w:pPr>
              <w:spacing w:before="0" w:after="0"/>
              <w:jc w:val="center"/>
            </w:pPr>
            <w:r>
              <w:rPr>
                <w:rFonts w:ascii="Arial" w:cs="Arial" w:eastAsia="Arial" w:hAnsi="Arial"/>
                <w:color w:val="111827"/>
                <w:sz w:val="26"/>
                <w:szCs w:val="26"/>
              </w:rPr>
              <w:t xml:space="preserve">1️⃣</w:t>
            </w:r>
          </w:p>
        </w:tc>
        <w:tc>
          <w:tcPr>
            <w:tcW w:type="dxa" w:w="8880"/>
            <w:tcBorders>
              <w:top w:val="single" w:color="7C3AED" w:sz="4"/>
              <w:left w:val="single" w:color="7C3AED" w:sz="4"/>
              <w:bottom w:val="single" w:color="7C3AED" w:sz="4"/>
              <w:right w:val="single" w:color="7C3AED" w:sz="4"/>
            </w:tcBorders>
            <w:shd w:fill="EDE9FE"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Check the Moderation Review screen. If anything is flagged as MODERATION FAILED, deal with that first — it's blocking a video from being published.</w:t>
            </w:r>
          </w:p>
        </w:tc>
      </w:tr>
      <w:tr>
        <w:tc>
          <w:tcPr>
            <w:tcW w:type="dxa" w:w="480"/>
            <w:tcBorders>
              <w:top w:val="none" w:color="FFFFFF" w:sz="0"/>
              <w:left w:val="none" w:color="FFFFFF" w:sz="0"/>
              <w:bottom w:val="none" w:color="FFFFFF" w:sz="0"/>
              <w:right w:val="none" w:color="FFFFFF" w:sz="0"/>
            </w:tcBorders>
            <w:shd w:fill="E8EEF5" w:val="clear"/>
            <w:tcMar>
              <w:top w:type="dxa" w:w="110"/>
              <w:left w:type="dxa" w:w="160"/>
              <w:bottom w:type="dxa" w:w="110"/>
              <w:right w:type="dxa" w:w="160"/>
            </w:tcMar>
            <w:vAlign w:val="center"/>
          </w:tcPr>
          <w:p>
            <w:pPr>
              <w:spacing w:before="0" w:after="0"/>
              <w:jc w:val="center"/>
            </w:pPr>
            <w:r>
              <w:rPr>
                <w:rFonts w:ascii="Arial" w:cs="Arial" w:eastAsia="Arial" w:hAnsi="Arial"/>
                <w:color w:val="111827"/>
                <w:sz w:val="26"/>
                <w:szCs w:val="26"/>
              </w:rPr>
              <w:t xml:space="preserve">2️⃣</w:t>
            </w:r>
          </w:p>
        </w:tc>
        <w:tc>
          <w:tcPr>
            <w:tcW w:type="dxa" w:w="8880"/>
            <w:tcBorders>
              <w:top w:val="single" w:color="1E3A5F" w:sz="4"/>
              <w:left w:val="single" w:color="1E3A5F" w:sz="4"/>
              <w:bottom w:val="single" w:color="1E3A5F" w:sz="4"/>
              <w:right w:val="single" w:color="1E3A5F" w:sz="4"/>
            </w:tcBorders>
            <w:shd w:fill="E8EEF5"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Check the Campaign Queue for READY videos. If there are any, download them and schedule in Meta Business Suite.</w:t>
            </w:r>
          </w:p>
        </w:tc>
      </w:tr>
      <w:tr>
        <w:tc>
          <w:tcPr>
            <w:tcW w:type="dxa" w:w="4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center"/>
          </w:tcPr>
          <w:p>
            <w:pPr>
              <w:spacing w:before="0" w:after="0"/>
              <w:jc w:val="center"/>
            </w:pPr>
            <w:r>
              <w:rPr>
                <w:rFonts w:ascii="Arial" w:cs="Arial" w:eastAsia="Arial" w:hAnsi="Arial"/>
                <w:color w:val="111827"/>
                <w:sz w:val="26"/>
                <w:szCs w:val="26"/>
              </w:rPr>
              <w:t xml:space="preserve">3️⃣</w:t>
            </w:r>
          </w:p>
        </w:tc>
        <w:tc>
          <w:tcPr>
            <w:tcW w:type="dxa" w:w="8880"/>
            <w:tcBorders>
              <w:top w:val="single" w:color="7C3AED" w:sz="4"/>
              <w:left w:val="single" w:color="7C3AED" w:sz="4"/>
              <w:bottom w:val="single" w:color="7C3AED" w:sz="4"/>
              <w:right w:val="single" w:color="7C3AED" w:sz="4"/>
            </w:tcBorders>
            <w:shd w:fill="EDE9FE"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Check the Calendar. Is there a gap in the next 3 days? If yes, see step 2.</w:t>
            </w:r>
          </w:p>
        </w:tc>
      </w:tr>
      <w:tr>
        <w:tc>
          <w:tcPr>
            <w:tcW w:type="dxa" w:w="480"/>
            <w:tcBorders>
              <w:top w:val="none" w:color="FFFFFF" w:sz="0"/>
              <w:left w:val="none" w:color="FFFFFF" w:sz="0"/>
              <w:bottom w:val="none" w:color="FFFFFF" w:sz="0"/>
              <w:right w:val="none" w:color="FFFFFF" w:sz="0"/>
            </w:tcBorders>
            <w:shd w:fill="E8EEF5" w:val="clear"/>
            <w:tcMar>
              <w:top w:type="dxa" w:w="110"/>
              <w:left w:type="dxa" w:w="160"/>
              <w:bottom w:type="dxa" w:w="110"/>
              <w:right w:type="dxa" w:w="160"/>
            </w:tcMar>
            <w:vAlign w:val="center"/>
          </w:tcPr>
          <w:p>
            <w:pPr>
              <w:spacing w:before="0" w:after="0"/>
              <w:jc w:val="center"/>
            </w:pPr>
            <w:r>
              <w:rPr>
                <w:rFonts w:ascii="Arial" w:cs="Arial" w:eastAsia="Arial" w:hAnsi="Arial"/>
                <w:color w:val="111827"/>
                <w:sz w:val="26"/>
                <w:szCs w:val="26"/>
              </w:rPr>
              <w:t xml:space="preserve">4️⃣</w:t>
            </w:r>
          </w:p>
        </w:tc>
        <w:tc>
          <w:tcPr>
            <w:tcW w:type="dxa" w:w="8880"/>
            <w:tcBorders>
              <w:top w:val="single" w:color="1E3A5F" w:sz="4"/>
              <w:left w:val="single" w:color="1E3A5F" w:sz="4"/>
              <w:bottom w:val="single" w:color="1E3A5F" w:sz="4"/>
              <w:right w:val="single" w:color="1E3A5F" w:sz="4"/>
            </w:tcBorders>
            <w:shd w:fill="E8EEF5"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Check Publisher Licenses for anyone marked as Outreach Pending. If it's been 7 days since you sent an email with no reply, send a gentle follow-up.</w:t>
            </w:r>
          </w:p>
        </w:tc>
      </w:tr>
      <w:tr>
        <w:tc>
          <w:tcPr>
            <w:tcW w:type="dxa" w:w="4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center"/>
          </w:tcPr>
          <w:p>
            <w:pPr>
              <w:spacing w:before="0" w:after="0"/>
              <w:jc w:val="center"/>
            </w:pPr>
            <w:r>
              <w:rPr>
                <w:rFonts w:ascii="Arial" w:cs="Arial" w:eastAsia="Arial" w:hAnsi="Arial"/>
                <w:color w:val="111827"/>
                <w:sz w:val="26"/>
                <w:szCs w:val="26"/>
              </w:rPr>
              <w:t xml:space="preserve">5️⃣</w:t>
            </w:r>
          </w:p>
        </w:tc>
        <w:tc>
          <w:tcPr>
            <w:tcW w:type="dxa" w:w="8880"/>
            <w:tcBorders>
              <w:top w:val="single" w:color="7C3AED" w:sz="4"/>
              <w:left w:val="single" w:color="7C3AED" w:sz="4"/>
              <w:bottom w:val="single" w:color="7C3AED" w:sz="4"/>
              <w:right w:val="single" w:color="7C3AED" w:sz="4"/>
            </w:tcBorders>
            <w:shd w:fill="EDE9FE"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Check if anyone has moved to In Discussion and needs a reply from you.</w:t>
            </w:r>
          </w:p>
        </w:tc>
      </w:tr>
      <w:tr>
        <w:tc>
          <w:tcPr>
            <w:tcW w:type="dxa" w:w="480"/>
            <w:tcBorders>
              <w:top w:val="none" w:color="FFFFFF" w:sz="0"/>
              <w:left w:val="none" w:color="FFFFFF" w:sz="0"/>
              <w:bottom w:val="none" w:color="FFFFFF" w:sz="0"/>
              <w:right w:val="none" w:color="FFFFFF" w:sz="0"/>
            </w:tcBorders>
            <w:shd w:fill="E8EEF5" w:val="clear"/>
            <w:tcMar>
              <w:top w:type="dxa" w:w="110"/>
              <w:left w:type="dxa" w:w="160"/>
              <w:bottom w:type="dxa" w:w="110"/>
              <w:right w:type="dxa" w:w="160"/>
            </w:tcMar>
            <w:vAlign w:val="center"/>
          </w:tcPr>
          <w:p>
            <w:pPr>
              <w:spacing w:before="0" w:after="0"/>
              <w:jc w:val="center"/>
            </w:pPr>
            <w:r>
              <w:rPr>
                <w:rFonts w:ascii="Arial" w:cs="Arial" w:eastAsia="Arial" w:hAnsi="Arial"/>
                <w:color w:val="111827"/>
                <w:sz w:val="26"/>
                <w:szCs w:val="26"/>
              </w:rPr>
              <w:t xml:space="preserve">6️⃣</w:t>
            </w:r>
          </w:p>
        </w:tc>
        <w:tc>
          <w:tcPr>
            <w:tcW w:type="dxa" w:w="8880"/>
            <w:tcBorders>
              <w:top w:val="single" w:color="1E3A5F" w:sz="4"/>
              <w:left w:val="single" w:color="1E3A5F" w:sz="4"/>
              <w:bottom w:val="single" w:color="1E3A5F" w:sz="4"/>
              <w:right w:val="single" w:color="1E3A5F" w:sz="4"/>
            </w:tcBorders>
            <w:shd w:fill="E8EEF5"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If everything above is clear — you're done for today. The system is handling everything else.</w:t>
            </w:r>
          </w:p>
        </w:tc>
      </w:tr>
    </w:tbl>
    <w:p>
      <w:pPr>
        <w:spacing w:before="0" w:after="16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EF3C7" w:val="clear"/>
            <w:tcMar>
              <w:top w:type="dxa" w:w="100"/>
              <w:left w:type="dxa" w:w="80"/>
              <w:bottom w:type="dxa" w:w="100"/>
              <w:right w:type="dxa" w:w="60"/>
            </w:tcMar>
            <w:vAlign w:val="center"/>
          </w:tcPr>
          <w:p>
            <w:pPr>
              <w:spacing w:before="0" w:after="0"/>
              <w:jc w:val="center"/>
            </w:pPr>
            <w:r>
              <w:rPr>
                <w:rFonts w:ascii="Arial" w:cs="Arial" w:eastAsia="Arial" w:hAnsi="Arial"/>
                <w:color w:val="111827"/>
                <w:sz w:val="26"/>
                <w:szCs w:val="26"/>
              </w:rPr>
              <w:t xml:space="preserve">💜</w:t>
            </w:r>
          </w:p>
        </w:tc>
        <w:tc>
          <w:tcPr>
            <w:tcW w:type="dxa" w:w="8880"/>
            <w:tcBorders>
              <w:top w:val="single" w:color="B45309" w:sz="4"/>
              <w:left w:val="single" w:color="B45309" w:sz="4"/>
              <w:bottom w:val="single" w:color="B45309" w:sz="4"/>
              <w:right w:val="single" w:color="B45309" w:sz="4"/>
            </w:tcBorders>
            <w:shd w:fill="FEF3C7" w:val="clear"/>
            <w:tcMar>
              <w:top w:type="dxa" w:w="100"/>
              <w:left w:type="dxa" w:w="160"/>
              <w:bottom w:type="dxa" w:w="100"/>
              <w:right w:type="dxa" w:w="160"/>
            </w:tcMar>
            <w:vAlign w:val="top"/>
          </w:tcPr>
          <w:p>
            <w:pPr>
              <w:spacing w:before="0" w:after="0"/>
              <w:jc w:val="left"/>
            </w:pPr>
            <w:r>
              <w:rPr>
                <w:rFonts w:ascii="Arial" w:cs="Arial" w:eastAsia="Arial" w:hAnsi="Arial"/>
                <w:color w:val="111827"/>
                <w:sz w:val="22"/>
                <w:szCs w:val="22"/>
              </w:rPr>
              <w:t xml:space="preserve">You do not need to do all six steps in one sitting. Doing one is better than doing none. The tool remembers everything — it won't lose your place if you close it and come back later.</w:t>
            </w:r>
          </w:p>
        </w:tc>
      </w:tr>
    </w:tbl>
    <w:p>
      <w:pPr>
        <w:spacing w:before="0" w:after="80"/>
        <w:jc w:val="left"/>
      </w:pPr>
      <w:r>
        <w:rPr>
          <w:rFonts w:ascii="Arial" w:cs="Arial" w:eastAsia="Arial" w:hAnsi="Arial"/>
          <w:color w:val="111827"/>
          <w:sz w:val="22"/>
          <w:szCs w:val="22"/>
        </w:rPr>
        <w:t xml:space="preserve"> </w:t>
      </w:r>
    </w:p>
    <w:p>
      <w:pPr>
        <w:pBdr>
          <w:bottom w:val="single" w:color="E5E7EB" w:sz="4" w:space="1"/>
        </w:pBdr>
        <w:spacing w:before="160" w:after="160"/>
      </w:pPr>
    </w:p>
    <w:p>
      <w:pPr>
        <w:spacing w:before="0" w:after="8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C3AED" w:val="clear"/>
            <w:tcMar>
              <w:top w:type="dxa" w:w="100"/>
              <w:left w:type="dxa" w:w="80"/>
              <w:bottom w:type="dxa" w:w="100"/>
              <w:right w:type="dxa" w:w="80"/>
            </w:tcMar>
            <w:vAlign w:val="center"/>
          </w:tcPr>
          <w:p>
            <w:pPr>
              <w:spacing w:before="0" w:after="0"/>
              <w:jc w:val="center"/>
            </w:pPr>
            <w:r>
              <w:rPr>
                <w:rFonts w:ascii="Arial" w:cs="Arial" w:eastAsia="Arial" w:hAnsi="Arial"/>
                <w:color w:val="111827"/>
                <w:sz w:val="36"/>
                <w:szCs w:val="36"/>
              </w:rPr>
              <w:t xml:space="preserve">❓</w:t>
            </w:r>
          </w:p>
        </w:tc>
        <w:tc>
          <w:tcPr>
            <w:tcW w:type="dxa" w:w="872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vAlign w:val="top"/>
          </w:tcPr>
          <w:p>
            <w:pPr>
              <w:spacing w:before="0" w:after="40"/>
              <w:jc w:val="left"/>
            </w:pPr>
            <w:r>
              <w:rPr>
                <w:rFonts w:ascii="Arial" w:cs="Arial" w:eastAsia="Arial" w:hAnsi="Arial"/>
                <w:b/>
                <w:bCs/>
                <w:color w:val="7C3AED"/>
                <w:sz w:val="30"/>
                <w:szCs w:val="30"/>
              </w:rPr>
              <w:t xml:space="preserve">Frequently Asked Questions</w:t>
            </w:r>
          </w:p>
          <w:p>
            <w:pPr>
              <w:spacing w:before="0" w:after="0"/>
              <w:jc w:val="left"/>
            </w:pPr>
            <w:r>
              <w:rPr>
                <w:rFonts w:ascii="Arial" w:cs="Arial" w:eastAsia="Arial" w:hAnsi="Arial"/>
                <w:color w:val="6B7280"/>
                <w:sz w:val="20"/>
                <w:szCs w:val="20"/>
              </w:rPr>
              <w:t xml:space="preserve">Plain answers to things that might come up</w:t>
            </w:r>
          </w:p>
        </w:tc>
      </w:tr>
    </w:tbl>
    <w:p>
      <w:pPr>
        <w:spacing w:before="0" w:after="160"/>
        <w:jc w:val="left"/>
      </w:pPr>
      <w:r>
        <w:rPr>
          <w:rFonts w:ascii="Arial" w:cs="Arial" w:eastAsia="Arial" w:hAnsi="Arial"/>
          <w:color w:val="111827"/>
          <w:sz w:val="22"/>
          <w:szCs w:val="22"/>
        </w:rPr>
        <w:t xml:space="preserve"> </w:t>
      </w:r>
    </w:p>
    <w:p>
      <w:pPr>
        <w:spacing w:before="160" w:after="60"/>
        <w:jc w:val="left"/>
      </w:pPr>
      <w:r>
        <w:rPr>
          <w:rFonts w:ascii="Arial" w:cs="Arial" w:eastAsia="Arial" w:hAnsi="Arial"/>
          <w:b/>
          <w:bCs/>
          <w:color w:val="7C3AED"/>
          <w:sz w:val="22"/>
          <w:szCs w:val="22"/>
        </w:rPr>
        <w:t xml:space="preserve">Q:  What if a publisher says no?</w:t>
      </w:r>
    </w:p>
    <w:p>
      <w:pPr>
        <w:spacing w:before="0" w:after="0"/>
        <w:jc w:val="left"/>
      </w:pPr>
      <w:r>
        <w:rPr>
          <w:rFonts w:ascii="Arial" w:cs="Arial" w:eastAsia="Arial" w:hAnsi="Arial"/>
          <w:color w:val="111827"/>
          <w:sz w:val="22"/>
          <w:szCs w:val="22"/>
        </w:rPr>
        <w:t xml:space="preserve">Mark them as Declined in the tool. The system will use a beautiful background scene instead of their cover. It still works — it just looks slightly more generic. You can always try again in 6 months.</w:t>
      </w:r>
    </w:p>
    <w:p>
      <w:pPr>
        <w:spacing w:before="160" w:after="60"/>
        <w:jc w:val="left"/>
      </w:pPr>
      <w:r>
        <w:rPr>
          <w:rFonts w:ascii="Arial" w:cs="Arial" w:eastAsia="Arial" w:hAnsi="Arial"/>
          <w:b/>
          <w:bCs/>
          <w:color w:val="7C3AED"/>
          <w:sz w:val="22"/>
          <w:szCs w:val="22"/>
        </w:rPr>
        <w:t xml:space="preserve">Q:  What if I send an email to the wrong person?</w:t>
      </w:r>
    </w:p>
    <w:p>
      <w:pPr>
        <w:spacing w:before="0" w:after="0"/>
        <w:jc w:val="left"/>
      </w:pPr>
      <w:r>
        <w:rPr>
          <w:rFonts w:ascii="Arial" w:cs="Arial" w:eastAsia="Arial" w:hAnsi="Arial"/>
          <w:color w:val="111827"/>
          <w:sz w:val="22"/>
          <w:szCs w:val="22"/>
        </w:rPr>
        <w:t xml:space="preserve">It's fine. Forward the email to the right address with a short note explaining the mix-up. Publishers deal with misdirected emails all the time.</w:t>
      </w:r>
    </w:p>
    <w:p>
      <w:pPr>
        <w:spacing w:before="160" w:after="60"/>
        <w:jc w:val="left"/>
      </w:pPr>
      <w:r>
        <w:rPr>
          <w:rFonts w:ascii="Arial" w:cs="Arial" w:eastAsia="Arial" w:hAnsi="Arial"/>
          <w:b/>
          <w:bCs/>
          <w:color w:val="7C3AED"/>
          <w:sz w:val="22"/>
          <w:szCs w:val="22"/>
        </w:rPr>
        <w:t xml:space="preserve">Q:  What if a video gets flagged and I'm not sure what to do?</w:t>
      </w:r>
    </w:p>
    <w:p>
      <w:pPr>
        <w:spacing w:before="0" w:after="0"/>
        <w:jc w:val="left"/>
      </w:pPr>
      <w:r>
        <w:rPr>
          <w:rFonts w:ascii="Arial" w:cs="Arial" w:eastAsia="Arial" w:hAnsi="Arial"/>
          <w:color w:val="111827"/>
          <w:sz w:val="22"/>
          <w:szCs w:val="22"/>
        </w:rPr>
        <w:t xml:space="preserve">Read the flag description. If the content looks completely normal to you, you can override it with a note saying 'Reviewed — content is appropriate.' If you're unsure, click Edit and ask your partner to look at it with you.</w:t>
      </w:r>
    </w:p>
    <w:p>
      <w:pPr>
        <w:spacing w:before="160" w:after="60"/>
        <w:jc w:val="left"/>
      </w:pPr>
      <w:r>
        <w:rPr>
          <w:rFonts w:ascii="Arial" w:cs="Arial" w:eastAsia="Arial" w:hAnsi="Arial"/>
          <w:b/>
          <w:bCs/>
          <w:color w:val="7C3AED"/>
          <w:sz w:val="22"/>
          <w:szCs w:val="22"/>
        </w:rPr>
        <w:t xml:space="preserve">Q:  What if I forget to mark something as Scheduled?</w:t>
      </w:r>
    </w:p>
    <w:p>
      <w:pPr>
        <w:spacing w:before="0" w:after="0"/>
        <w:jc w:val="left"/>
      </w:pPr>
      <w:r>
        <w:rPr>
          <w:rFonts w:ascii="Arial" w:cs="Arial" w:eastAsia="Arial" w:hAnsi="Arial"/>
          <w:color w:val="111827"/>
          <w:sz w:val="22"/>
          <w:szCs w:val="22"/>
        </w:rPr>
        <w:t xml:space="preserve">It doesn't break anything. The system just won't know the video was posted. Try to mark it before you close the tab, but if you forget, you can update it later from the campaign detail screen.</w:t>
      </w:r>
    </w:p>
    <w:p>
      <w:pPr>
        <w:spacing w:before="160" w:after="60"/>
        <w:jc w:val="left"/>
      </w:pPr>
      <w:r>
        <w:rPr>
          <w:rFonts w:ascii="Arial" w:cs="Arial" w:eastAsia="Arial" w:hAnsi="Arial"/>
          <w:b/>
          <w:bCs/>
          <w:color w:val="7C3AED"/>
          <w:sz w:val="22"/>
          <w:szCs w:val="22"/>
        </w:rPr>
        <w:t xml:space="preserve">Q:  Can I add a book to the queue manually?</w:t>
      </w:r>
    </w:p>
    <w:p>
      <w:pPr>
        <w:spacing w:before="0" w:after="0"/>
        <w:jc w:val="left"/>
      </w:pPr>
      <w:r>
        <w:rPr>
          <w:rFonts w:ascii="Arial" w:cs="Arial" w:eastAsia="Arial" w:hAnsi="Arial"/>
          <w:color w:val="111827"/>
          <w:sz w:val="22"/>
          <w:szCs w:val="22"/>
        </w:rPr>
        <w:t xml:space="preserve">Yes. The force-queue option in the Book Queue lets you add any book regardless of its score. Your partner can show you where this is in the tool.</w:t>
      </w:r>
    </w:p>
    <w:p>
      <w:pPr>
        <w:spacing w:before="160" w:after="60"/>
        <w:jc w:val="left"/>
      </w:pPr>
      <w:r>
        <w:rPr>
          <w:rFonts w:ascii="Arial" w:cs="Arial" w:eastAsia="Arial" w:hAnsi="Arial"/>
          <w:b/>
          <w:bCs/>
          <w:color w:val="7C3AED"/>
          <w:sz w:val="22"/>
          <w:szCs w:val="22"/>
        </w:rPr>
        <w:t xml:space="preserve">Q:  What does the affiliate link do exactly?</w:t>
      </w:r>
    </w:p>
    <w:p>
      <w:pPr>
        <w:spacing w:before="0" w:after="0"/>
        <w:jc w:val="left"/>
      </w:pPr>
      <w:r>
        <w:rPr>
          <w:rFonts w:ascii="Arial" w:cs="Arial" w:eastAsia="Arial" w:hAnsi="Arial"/>
          <w:color w:val="111827"/>
          <w:sz w:val="22"/>
          <w:szCs w:val="22"/>
        </w:rPr>
        <w:t xml:space="preserve">When a viewer sees your reel and clicks the link in the caption, they go to Amazon. If they buy the book (or anything else) within 24 hours, you earn a small commission — usually 4–4.5% of the sale price.</w:t>
      </w:r>
    </w:p>
    <w:p>
      <w:pPr>
        <w:spacing w:before="160" w:after="60"/>
        <w:jc w:val="left"/>
      </w:pPr>
      <w:r>
        <w:rPr>
          <w:rFonts w:ascii="Arial" w:cs="Arial" w:eastAsia="Arial" w:hAnsi="Arial"/>
          <w:b/>
          <w:bCs/>
          <w:color w:val="7C3AED"/>
          <w:sz w:val="22"/>
          <w:szCs w:val="22"/>
        </w:rPr>
        <w:t xml:space="preserve">Q:  How do I know if the videos are working?</w:t>
      </w:r>
    </w:p>
    <w:p>
      <w:pPr>
        <w:spacing w:before="0" w:after="0"/>
        <w:jc w:val="left"/>
      </w:pPr>
      <w:r>
        <w:rPr>
          <w:rFonts w:ascii="Arial" w:cs="Arial" w:eastAsia="Arial" w:hAnsi="Arial"/>
          <w:color w:val="111827"/>
          <w:sz w:val="22"/>
          <w:szCs w:val="22"/>
        </w:rPr>
        <w:t xml:space="preserve">Check your Meta Business Suite after each video is live for a few days. Look at Views, Saves, and Comments — Saves are the strongest signal that someone intends to buy. Enter these numbers in the Performance screen in the tool.</w:t>
      </w:r>
    </w:p>
    <w:p>
      <w:pPr>
        <w:spacing w:before="0" w:after="160"/>
        <w:jc w:val="left"/>
      </w:pPr>
      <w:r>
        <w:rPr>
          <w:rFonts w:ascii="Arial" w:cs="Arial" w:eastAsia="Arial" w:hAnsi="Arial"/>
          <w:color w:val="111827"/>
          <w:sz w:val="22"/>
          <w:szCs w:val="22"/>
        </w:rPr>
        <w:t xml:space="preserve"> </w:t>
      </w:r>
    </w:p>
    <w:p>
      <w:pPr>
        <w:pBdr>
          <w:bottom w:val="single" w:color="E5E7EB" w:sz="4" w:space="1"/>
        </w:pBdr>
        <w:spacing w:before="160" w:after="160"/>
      </w:pPr>
    </w:p>
    <w:p>
      <w:pPr>
        <w:spacing w:before="0" w:after="8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EDE9FE" w:val="clear"/>
            <w:tcMar>
              <w:top w:type="dxa" w:w="200"/>
              <w:left w:type="dxa" w:w="240"/>
              <w:bottom w:type="dxa" w:w="200"/>
              <w:right w:type="dxa" w:w="240"/>
            </w:tcMar>
            <w:vAlign w:val="top"/>
          </w:tcPr>
          <w:p>
            <w:pPr>
              <w:spacing w:before="0" w:after="120"/>
              <w:jc w:val="left"/>
            </w:pPr>
            <w:r>
              <w:rPr>
                <w:rFonts w:ascii="Arial" w:cs="Arial" w:eastAsia="Arial" w:hAnsi="Arial"/>
                <w:b/>
                <w:bCs/>
                <w:color w:val="7C3AED"/>
                <w:sz w:val="26"/>
                <w:szCs w:val="26"/>
              </w:rPr>
              <w:t xml:space="preserve">Your contribution makes this real.</w:t>
            </w:r>
          </w:p>
          <w:p>
            <w:pPr>
              <w:spacing w:before="0" w:after="120"/>
              <w:jc w:val="left"/>
            </w:pPr>
            <w:r>
              <w:rPr>
                <w:rFonts w:ascii="Arial" w:cs="Arial" w:eastAsia="Arial" w:hAnsi="Arial"/>
                <w:color w:val="111827"/>
                <w:sz w:val="22"/>
                <w:szCs w:val="22"/>
              </w:rPr>
              <w:t xml:space="preserve">The technical side of ReelForge can build the pipeline, write the code, and generate the videos. But without licensed publisher relationships, every video uses a fallback background instead of a real book cover — and that matters for quality and professionalism.</w:t>
            </w:r>
          </w:p>
          <w:p>
            <w:pPr>
              <w:spacing w:before="0" w:after="0"/>
              <w:jc w:val="left"/>
            </w:pPr>
            <w:r>
              <w:rPr>
                <w:rFonts w:ascii="Arial" w:cs="Arial" w:eastAsia="Arial" w:hAnsi="Arial"/>
                <w:b/>
                <w:bCs/>
                <w:color w:val="111827"/>
                <w:sz w:val="22"/>
                <w:szCs w:val="22"/>
              </w:rPr>
              <w:t xml:space="preserve">The publisher outreach you do is business development. It is not a side task — it is the commercial layer of the product. Every approval you land directly improves what the pipeline produces.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60" w:hanging="280"/>
      </w:pPr>
    </w:lvl>
  </w:abstractNum>
  <w:abstractNum w:abstractNumId="3" w15:restartNumberingAfterBreak="0">
    <w:multiLevelType w:val="hybridMultilevel"/>
    <w:lvl w:ilvl="0" w15:tentative="1">
      <w:start w:val="1"/>
      <w:numFmt w:val="decimal"/>
      <w:lvlText w:val="%1."/>
      <w:lvlJc w:val="left"/>
      <w:pPr>
        <w:spacing w:before="40" w:after="40"/>
        <w:ind w:left="560" w:hanging="280"/>
      </w:pPr>
    </w:lvl>
  </w:abstractNum>
  <w:abstractNum w:abstractNumId="4" w15:restartNumberingAfterBreak="0">
    <w:multiLevelType w:val="hybridMultilevel"/>
    <w:lvl w:ilvl="0" w15:tentative="1">
      <w:start w:val="1"/>
      <w:numFmt w:val="lowerLetter"/>
      <w:lvlText w:val="%1."/>
      <w:lvlJc w:val="left"/>
      <w:pPr>
        <w:spacing w:before="40" w:after="40"/>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7C3AED"/>
      <w:sz w:val="38"/>
      <w:szCs w:val="38"/>
    </w:rPr>
  </w:style>
  <w:style w:type="paragraph" w:styleId="Heading2">
    <w:name w:val="Heading 2"/>
    <w:basedOn w:val="Normal"/>
    <w:next w:val="Normal"/>
    <w:qFormat/>
    <w:pPr>
      <w:spacing w:before="240" w:after="100"/>
      <w:outlineLvl w:val="1"/>
    </w:pPr>
    <w:rPr>
      <w:rFonts w:ascii="Arial" w:cs="Arial" w:eastAsia="Arial" w:hAnsi="Arial"/>
      <w:b/>
      <w:bCs/>
      <w:color w:val="11182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2026-02-22T06:53:41.495Z</dcterms:created>
  <dcterms:modified xsi:type="dcterms:W3CDTF">2026-02-22T06:53:41.495Z</dcterms:modified>
</cp:coreProperties>
</file>

<file path=docProps/custom.xml><?xml version="1.0" encoding="utf-8"?>
<Properties xmlns="http://schemas.openxmlformats.org/officeDocument/2006/custom-properties" xmlns:vt="http://schemas.openxmlformats.org/officeDocument/2006/docPropsVTypes"/>
</file>