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ne="http://schemas.microsoft.com/office/word/2006/wordml" xmlns:wps="http://schemas.microsoft.com/office/word/2010/wordprocessingShape" mc:Ignorable="w14 w15 w16 wp14">
  <w:body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Interview Subject: </w:t>
      </w:r>
      <w:r>
        <w:rPr>
          <w:rFonts w:ascii="Arial" w:hAnsi="Arial" w:cs="Arial"/>
          <w:sz w:val="22"/>
          <w:szCs w:val="22"/>
        </w:rPr>
        <w:t>IVD Sequencing Landscape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Interview Date: </w:t>
      </w:r>
      <w:r>
        <w:rPr>
          <w:rFonts w:ascii="Arial" w:hAnsi="Arial" w:cs="Arial"/>
          <w:sz w:val="22"/>
          <w:szCs w:val="22"/>
        </w:rPr>
        <w:t>March 26, 2026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Interviewee Demographics: </w:t>
      </w:r>
      <w:r>
        <w:rPr>
          <w:rFonts w:ascii="Arial" w:hAnsi="Arial" w:cs="Arial"/>
          <w:sz w:val="22"/>
          <w:szCs w:val="22"/>
        </w:rPr>
        <w:t>Lab Director, Core Lab, AMC, US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>
          <v:rect style="width:0;height:1.5pt" o:hralign="center" o:hrstd="t" o:hr="t" fillcolor="#a0a0a0" stroked="f"/>
        </w:pic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DeciBio Moderator: </w:t>
      </w:r>
      <w:r>
        <w:rPr>
          <w:rFonts w:ascii="Arial" w:hAnsi="Arial" w:cs="Arial"/>
          <w:sz w:val="22"/>
          <w:szCs w:val="22"/>
        </w:rPr>
        <w:t>Thanks for joining us. Tell me about your sequencing setup.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Stakeholder: </w:t>
      </w:r>
      <w:r>
        <w:rPr>
          <w:rFonts w:ascii="Arial" w:hAnsi="Arial" w:cs="Arial"/>
          <w:sz w:val="22"/>
          <w:szCs w:val="22"/>
        </w:rPr>
        <w:t>We run mostly Illumina — NovaSeq 6000 for high-throughput oncology panels and a couple of MiSeqs for smaller runs.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DeciBio Moderator: </w:t>
      </w:r>
      <w:r>
        <w:rPr>
          <w:rFonts w:ascii="Arial" w:hAnsi="Arial" w:cs="Arial"/>
          <w:sz w:val="22"/>
          <w:szCs w:val="22"/>
        </w:rPr>
        <w:t>How do you handle reimbursement?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</w:p>
    <w:p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Stakeholder: </w:t>
      </w:r>
      <w:r>
        <w:rPr>
          <w:rFonts w:ascii="Arial" w:hAnsi="Arial" w:cs="Arial"/>
          <w:sz w:val="22"/>
          <w:szCs w:val="22"/>
        </w:rPr>
        <w:t>We bill under CPT 81445 for solid tumor and 81455 for larger panels. United and Cigna both require prior auth now, which has been challenging.</w:t>
      </w:r>
    </w:p>
    <w:p>
      <w:pPr>
        <w:spacing w:line="360" w:lineRule="auto"/>
        <w:rPr>
          <w:rFonts w:ascii="Arial" w:hAnsi="Arial" w:cs="Arial"/>
          <w:sz w:val="22"/>
          <w:szCs w:val="22"/>
        </w:rPr>
      </w:pPr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>
      <w:pPr>
        <w:spacing w:before="0" w:after="12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INTERVIEW NOTES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Key Themes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 runs Illumina as primary sequencing platform for oncology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"We bill under CPT 81445 for solid tumor... 81455 for larger panels" — Stakeholder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Prior auth requirements from major payers are a significant operational burden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"United and Cigna both require prior auth now, which has been challenging" — Stakeholder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Notable Quotes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"United and Cigna both require prior auth now, which has been challenging" — Stakeholder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"We run mostly Illumina — NovaSeq 6000 for high-throughput oncology panels" — Stakeholder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IVD Platform &amp; Competitive Landscape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Primary platform: Illumina NovaSeq 6000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"We run mostly Illumina — NovaSeq 6000 for high-throughput oncology panels and a couple of MiSeqs for smaller runs" — Stakeholder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Workflow &amp; Utilization Patterns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Solid tumor oncology panels are primary use case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Reimbursement &amp; Coding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CPT 81445 for solid tumor, 81455 for larger panels</w:t>
      </w:r>
    </w:p>
    <w:p>
      <w:pPr>
        <w:spacing w:before="0" w:after="80" w:line="276" w:lineRule="auto"/>
        <w:ind w:left="864"/>
        <w:rPr>
          <w:rFonts w:ascii="Arial" w:hAnsi="Arial" w:cs="Arial"/>
          <w:i/>
          <w:iCs/>
          <w:sz w:val="20"/>
          <w:szCs w:val="20"/>
          <w:color w:val="595959"/>
        </w:rPr>
      </w:pPr>
      <w:r>
        <w:rPr>
          <w:rFonts w:ascii="Arial" w:hAnsi="Arial" w:cs="Arial"/>
          <w:i/>
          <w:iCs/>
          <w:sz w:val="20"/>
          <w:szCs w:val="20"/>
          <w:color w:val="595959"/>
        </w:rPr>
        <w:t>"United and Cigna both require prior auth now" — Stakeholder</w:t>
      </w:r>
    </w:p>
    <w:p>
      <w:pPr>
        <w:spacing w:before="240" w:after="60"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Forward-Looking Signals</w:t>
      </w:r>
    </w:p>
    <w:p>
      <w:pPr>
        <w:numPr>
          <w:ilvl w:val="0"/>
          <w:numId w:val="6"/>
        </w:numPr>
        <w:spacing w:line="360" w:lineRule="auto"/>
        <w:ind w:left="72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forward-looking signals captured</w:t>
      </w:r>
    </w:p>
    <w:sectPr w:rsidR="00062C8F" w:rsidRPr="00E57A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A0BD" w14:textId="77777777" w:rsidR="008F6D82" w:rsidRDefault="008F6D82" w:rsidP="00CE04B7">
      <w:pPr>
        <w:spacing w:after="0" w:line="240" w:lineRule="auto"/>
      </w:pPr>
      <w:r>
        <w:separator/>
      </w:r>
    </w:p>
  </w:endnote>
  <w:endnote w:type="continuationSeparator" w:id="0">
    <w:p w14:paraId="33F37AF4" w14:textId="77777777" w:rsidR="008F6D82" w:rsidRDefault="008F6D82" w:rsidP="00CE0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731C" w14:textId="77777777" w:rsidR="00CE04B7" w:rsidRDefault="00CE0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E256" w14:textId="77777777" w:rsidR="00CE04B7" w:rsidRDefault="00CE04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3845" w14:textId="77777777" w:rsidR="00CE04B7" w:rsidRDefault="00CE0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6936A" w14:textId="77777777" w:rsidR="008F6D82" w:rsidRDefault="008F6D82" w:rsidP="00CE04B7">
      <w:pPr>
        <w:spacing w:after="0" w:line="240" w:lineRule="auto"/>
      </w:pPr>
      <w:r>
        <w:separator/>
      </w:r>
    </w:p>
  </w:footnote>
  <w:footnote w:type="continuationSeparator" w:id="0">
    <w:p w14:paraId="1241B4AA" w14:textId="77777777" w:rsidR="008F6D82" w:rsidRDefault="008F6D82" w:rsidP="00CE0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A65B" w14:textId="77777777" w:rsidR="00CE04B7" w:rsidRDefault="00CE04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0A95" w14:textId="3471557C" w:rsidR="00CE04B7" w:rsidRDefault="00CE04B7" w:rsidP="00CE04B7">
    <w:pPr>
      <w:pStyle w:val="Header"/>
      <w:jc w:val="right"/>
    </w:pPr>
    <w:r w:rsidRPr="005844D3">
      <w:rPr>
        <w:rFonts w:ascii="Arial" w:hAnsi="Arial" w:cs="Arial"/>
        <w:b/>
        <w:bCs/>
        <w:noProof/>
        <w:color w:val="156082" w:themeColor="accent1"/>
        <w:sz w:val="28"/>
        <w:szCs w:val="28"/>
      </w:rPr>
      <w:drawing>
        <wp:inline distT="0" distB="0" distL="0" distR="0" wp14:anchorId="7AE95760" wp14:editId="64C9FC34">
          <wp:extent cx="1292256" cy="288604"/>
          <wp:effectExtent l="0" t="0" r="3175" b="0"/>
          <wp:docPr id="60" name="Picture 59" descr="A black background with a black square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4A5108BD-148B-1AAB-C3D3-41DD0649621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Picture 59" descr="A black background with a black square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4A5108BD-148B-1AAB-C3D3-41DD0649621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2256" cy="288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7D18" w14:textId="77777777" w:rsidR="00CE04B7" w:rsidRDefault="00CE0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A16"/>
    <w:multiLevelType w:val="hybridMultilevel"/>
    <w:tmpl w:val="2466B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5B59"/>
    <w:multiLevelType w:val="multilevel"/>
    <w:tmpl w:val="45E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E0EAF"/>
    <w:multiLevelType w:val="multilevel"/>
    <w:tmpl w:val="E19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604CF"/>
    <w:multiLevelType w:val="hybridMultilevel"/>
    <w:tmpl w:val="7578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2F9D"/>
    <w:multiLevelType w:val="multilevel"/>
    <w:tmpl w:val="9F4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B37CB"/>
    <w:multiLevelType w:val="multilevel"/>
    <w:tmpl w:val="5E2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B67AD"/>
    <w:multiLevelType w:val="hybridMultilevel"/>
    <w:tmpl w:val="59C43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14BE8"/>
    <w:multiLevelType w:val="hybridMultilevel"/>
    <w:tmpl w:val="7E086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B6F84"/>
    <w:multiLevelType w:val="multilevel"/>
    <w:tmpl w:val="D56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963C0"/>
    <w:multiLevelType w:val="multilevel"/>
    <w:tmpl w:val="2FB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0955">
    <w:abstractNumId w:val="5"/>
  </w:num>
  <w:num w:numId="2" w16cid:durableId="2081831404">
    <w:abstractNumId w:val="8"/>
  </w:num>
  <w:num w:numId="3" w16cid:durableId="1546873619">
    <w:abstractNumId w:val="3"/>
  </w:num>
  <w:num w:numId="4" w16cid:durableId="290481913">
    <w:abstractNumId w:val="7"/>
  </w:num>
  <w:num w:numId="5" w16cid:durableId="1225948656">
    <w:abstractNumId w:val="6"/>
  </w:num>
  <w:num w:numId="6" w16cid:durableId="1756243116">
    <w:abstractNumId w:val="0"/>
  </w:num>
  <w:num w:numId="7" w16cid:durableId="443965005">
    <w:abstractNumId w:val="1"/>
  </w:num>
  <w:num w:numId="8" w16cid:durableId="296765795">
    <w:abstractNumId w:val="9"/>
  </w:num>
  <w:num w:numId="9" w16cid:durableId="1795365379">
    <w:abstractNumId w:val="2"/>
  </w:num>
  <w:num w:numId="10" w16cid:durableId="806625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4C"/>
    <w:rsid w:val="00062C8F"/>
    <w:rsid w:val="0007525D"/>
    <w:rsid w:val="001159F2"/>
    <w:rsid w:val="00204405"/>
    <w:rsid w:val="002B5F71"/>
    <w:rsid w:val="00376FE5"/>
    <w:rsid w:val="0040754F"/>
    <w:rsid w:val="00450821"/>
    <w:rsid w:val="00466058"/>
    <w:rsid w:val="00531F2C"/>
    <w:rsid w:val="0059724C"/>
    <w:rsid w:val="00825E8E"/>
    <w:rsid w:val="00830BD6"/>
    <w:rsid w:val="008F6D82"/>
    <w:rsid w:val="00905439"/>
    <w:rsid w:val="00A62574"/>
    <w:rsid w:val="00A90482"/>
    <w:rsid w:val="00B212B0"/>
    <w:rsid w:val="00C016F8"/>
    <w:rsid w:val="00C8762F"/>
    <w:rsid w:val="00C94C20"/>
    <w:rsid w:val="00CE04B7"/>
    <w:rsid w:val="00D270B4"/>
    <w:rsid w:val="00DD6B47"/>
    <w:rsid w:val="00E57ACC"/>
    <w:rsid w:val="00E60AE5"/>
    <w:rsid w:val="00E705F2"/>
    <w:rsid w:val="00EE0B32"/>
    <w:rsid w:val="00EE56A5"/>
    <w:rsid w:val="00F32E10"/>
    <w:rsid w:val="00F40503"/>
    <w:rsid w:val="00F473C1"/>
    <w:rsid w:val="00FE7967"/>
    <w:rsid w:val="456A024D"/>
    <w:rsid w:val="4F192AF5"/>
    <w:rsid w:val="5E4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DE6C5"/>
  <w15:chartTrackingRefBased/>
  <w15:docId w15:val="{DBE46E07-45D6-4AD2-96D1-1D28D528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4B7"/>
  </w:style>
  <w:style w:type="paragraph" w:styleId="Footer">
    <w:name w:val="footer"/>
    <w:basedOn w:val="Normal"/>
    <w:link w:val="FooterChar"/>
    <w:uiPriority w:val="99"/>
    <w:unhideWhenUsed/>
    <w:rsid w:val="00CE0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Gu</dc:creator>
  <cp:keywords/>
  <dc:description/>
  <cp:lastModifiedBy>Benjamin Zaidel</cp:lastModifiedBy>
  <cp:revision>8</cp:revision>
  <dcterms:created xsi:type="dcterms:W3CDTF">2025-12-08T22:18:00Z</dcterms:created>
  <dcterms:modified xsi:type="dcterms:W3CDTF">2026-03-26T18:19:00Z</dcterms:modified>
</cp:coreProperties>
</file>