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D27915" w14:textId="77777777" w:rsidR="00B068F4" w:rsidRDefault="00000000">
      <w:pPr>
        <w:spacing w:after="40"/>
      </w:pPr>
      <w:r>
        <w:rPr>
          <w:b/>
          <w:color w:val="1F3A5F"/>
          <w:sz w:val="44"/>
        </w:rPr>
        <w:t>Joint Journey</w:t>
      </w:r>
    </w:p>
    <w:p w14:paraId="077C0362" w14:textId="77777777" w:rsidR="00B068F4" w:rsidRDefault="00000000">
      <w:pPr>
        <w:spacing w:after="160"/>
      </w:pPr>
      <w:r>
        <w:rPr>
          <w:b/>
          <w:color w:val="555555"/>
          <w:sz w:val="28"/>
        </w:rPr>
        <w:t>Intended Use Statement and Safety Summary</w:t>
      </w:r>
    </w:p>
    <w:p w14:paraId="3B9A7788" w14:textId="77777777" w:rsidR="00B068F4" w:rsidRDefault="00000000">
      <w:r>
        <w:rPr>
          <w:b/>
        </w:rPr>
        <w:t xml:space="preserve">Version: </w:t>
      </w:r>
      <w:r>
        <w:t xml:space="preserve">0.2 (draft)    </w:t>
      </w:r>
      <w:r>
        <w:rPr>
          <w:b/>
        </w:rPr>
        <w:t xml:space="preserve">Date: </w:t>
      </w:r>
      <w:r>
        <w:t xml:space="preserve">13/07/2026    </w:t>
      </w:r>
      <w:r>
        <w:rPr>
          <w:b/>
        </w:rPr>
        <w:t xml:space="preserve">Clinical Safety Officer: </w:t>
      </w:r>
      <w:r>
        <w:t>Mr Benjamin Zucker (CSO training to be completed)</w:t>
      </w:r>
    </w:p>
    <w:p w14:paraId="2FE86756" w14:textId="77777777" w:rsidR="00B068F4" w:rsidRDefault="00000000">
      <w:pPr>
        <w:spacing w:after="120"/>
      </w:pPr>
      <w:r>
        <w:rPr>
          <w:b/>
          <w:color w:val="1F3A5F"/>
          <w:sz w:val="32"/>
        </w:rPr>
        <w:t>Part 1: Intended Use Statement</w:t>
      </w:r>
    </w:p>
    <w:p w14:paraId="01D11A4C" w14:textId="77777777" w:rsidR="00B068F4" w:rsidRDefault="00000000">
      <w:pPr>
        <w:spacing w:after="120"/>
      </w:pPr>
      <w:r>
        <w:rPr>
          <w:b/>
          <w:color w:val="1F3A5F"/>
          <w:sz w:val="24"/>
        </w:rPr>
        <w:t>Primary Users (who directly interacts with the system)</w:t>
      </w:r>
    </w:p>
    <w:p w14:paraId="4DEA9719" w14:textId="77777777" w:rsidR="00B068F4" w:rsidRDefault="00000000">
      <w:pPr>
        <w:pStyle w:val="ListBullet"/>
      </w:pPr>
      <w:r>
        <w:t>Patients: adults on a waiting list for elective hip or knee replacement (primary user, self-directed).</w:t>
      </w:r>
    </w:p>
    <w:p w14:paraId="3BB36A7C" w14:textId="77777777" w:rsidR="00B068F4" w:rsidRDefault="00000000">
      <w:pPr>
        <w:pStyle w:val="ListBullet"/>
      </w:pPr>
      <w:r>
        <w:t>Carers and family members: may assist the user.</w:t>
      </w:r>
    </w:p>
    <w:p w14:paraId="6D08DDB4" w14:textId="77777777" w:rsidR="00B068F4" w:rsidRDefault="00000000">
      <w:pPr>
        <w:pStyle w:val="ListBullet"/>
      </w:pPr>
      <w:r>
        <w:t>Not a clinician-facing tool, although surgeons, GPs and physiotherapists may recommend it.</w:t>
      </w:r>
    </w:p>
    <w:p w14:paraId="082E273F" w14:textId="77777777" w:rsidR="00B068F4" w:rsidRDefault="00000000">
      <w:pPr>
        <w:spacing w:after="120"/>
      </w:pPr>
      <w:r>
        <w:rPr>
          <w:b/>
          <w:color w:val="1F3A5F"/>
          <w:sz w:val="24"/>
        </w:rPr>
        <w:t>Technical Environment</w:t>
      </w:r>
    </w:p>
    <w:p w14:paraId="6DA46218" w14:textId="77777777" w:rsidR="00B068F4" w:rsidRDefault="00000000">
      <w:pPr>
        <w:pStyle w:val="ListBullet"/>
      </w:pPr>
      <w:r>
        <w:t>Standalone web application (progressive web app).</w:t>
      </w:r>
    </w:p>
    <w:p w14:paraId="56541420" w14:textId="77777777" w:rsidR="00B068F4" w:rsidRDefault="00000000">
      <w:pPr>
        <w:pStyle w:val="ListBullet"/>
      </w:pPr>
      <w:r>
        <w:t>Runs on a mobile device and on desktop or laptop via a web browser.</w:t>
      </w:r>
    </w:p>
    <w:p w14:paraId="7294EE8E" w14:textId="77777777" w:rsidR="00B068F4" w:rsidRDefault="00000000">
      <w:pPr>
        <w:pStyle w:val="ListBullet"/>
      </w:pPr>
      <w:r>
        <w:t>Not NHS Spine connected. Not integrated with an EPR. Not hosted on NHSmail infrastructure.</w:t>
      </w:r>
    </w:p>
    <w:p w14:paraId="5690C31B" w14:textId="77777777" w:rsidR="00B068F4" w:rsidRDefault="00000000">
      <w:pPr>
        <w:spacing w:after="120"/>
      </w:pPr>
      <w:r>
        <w:rPr>
          <w:b/>
          <w:color w:val="1F3A5F"/>
          <w:sz w:val="24"/>
        </w:rPr>
        <w:t>Purpose (what does it do?)</w:t>
      </w:r>
    </w:p>
    <w:p w14:paraId="0A99D6E0" w14:textId="77777777" w:rsidR="00B068F4" w:rsidRDefault="00000000">
      <w:pPr>
        <w:pStyle w:val="ListBullet"/>
      </w:pPr>
      <w:r>
        <w:t>Primary function: structured digital prehabilitation, comprising guided strengthening and range-of-movement exercise, weight-management guidance, psychological and pain-preparation content, and pre-surgery education.</w:t>
      </w:r>
    </w:p>
    <w:p w14:paraId="4AD510B6" w14:textId="77777777" w:rsidR="00B068F4" w:rsidRDefault="00000000">
      <w:pPr>
        <w:pStyle w:val="ListBullet"/>
      </w:pPr>
      <w:r>
        <w:t>Problem it solves: long UK waiting times mean patients often deteriorate (deconditioning, weight gain, anxiety) while they wait. Joint Journey uses that waiting period productively.</w:t>
      </w:r>
    </w:p>
    <w:p w14:paraId="6AEEFEF1" w14:textId="77777777" w:rsidR="00B068F4" w:rsidRDefault="00000000">
      <w:pPr>
        <w:pStyle w:val="ListBullet"/>
      </w:pPr>
      <w:r>
        <w:t>Clinical outcomes supported: improved muscular strength and joint function, a healthier pre-operative weight and BMI, and better psychological readiness, all of which are associated with reduced length of stay and better recovery after joint replacement.</w:t>
      </w:r>
    </w:p>
    <w:p w14:paraId="6DB741CF" w14:textId="77777777" w:rsidR="00B068F4" w:rsidRDefault="00000000">
      <w:pPr>
        <w:spacing w:after="120"/>
      </w:pPr>
      <w:r>
        <w:rPr>
          <w:b/>
          <w:color w:val="1F3A5F"/>
          <w:sz w:val="24"/>
        </w:rPr>
        <w:t>Environment (where is it used?)</w:t>
      </w:r>
    </w:p>
    <w:p w14:paraId="2A648F5F" w14:textId="77777777" w:rsidR="00B068F4" w:rsidRDefault="00000000">
      <w:pPr>
        <w:spacing w:after="160"/>
      </w:pPr>
      <w:r>
        <w:t>Primarily the patient's home, unsupervised and self-paced.</w:t>
      </w:r>
    </w:p>
    <w:p w14:paraId="6EDCFC03" w14:textId="77777777" w:rsidR="00B068F4" w:rsidRDefault="00000000">
      <w:pPr>
        <w:spacing w:after="120"/>
      </w:pPr>
      <w:r>
        <w:rPr>
          <w:b/>
          <w:color w:val="1F3A5F"/>
          <w:sz w:val="24"/>
        </w:rPr>
        <w:t>Intended Use Statement</w:t>
      </w:r>
    </w:p>
    <w:p w14:paraId="2EBCEA63" w14:textId="77777777" w:rsidR="00B068F4" w:rsidRDefault="00000000">
      <w:pPr>
        <w:spacing w:after="160"/>
      </w:pPr>
      <w:r>
        <w:rPr>
          <w:b/>
          <w:color w:val="1F3A5F"/>
        </w:rPr>
        <w:t>Joint Journey is intended to provide structured prehabilitation support (exercise, weight management, psychological preparation and education) for use by adults awaiting elective hip or knee replacement in their own home, unsupervised, to improve their physical and psychological readiness for surgery and support better post-operative recovery.</w:t>
      </w:r>
    </w:p>
    <w:p w14:paraId="2078B601" w14:textId="77777777" w:rsidR="00B068F4" w:rsidRDefault="00000000">
      <w:pPr>
        <w:spacing w:after="120"/>
      </w:pPr>
      <w:r>
        <w:rPr>
          <w:b/>
          <w:color w:val="1F3A5F"/>
          <w:sz w:val="24"/>
        </w:rPr>
        <w:t>The system DOES / ENABLES</w:t>
      </w:r>
    </w:p>
    <w:p w14:paraId="51EAF644" w14:textId="77777777" w:rsidR="00B068F4" w:rsidRDefault="00000000">
      <w:pPr>
        <w:pStyle w:val="ListBullet"/>
      </w:pPr>
      <w:r>
        <w:lastRenderedPageBreak/>
        <w:t>Delivers evidence-based, self-directed exercise programmes banded by the validated Oxford Hip and Knee Score.</w:t>
      </w:r>
    </w:p>
    <w:p w14:paraId="3DF6677E" w14:textId="77777777" w:rsidR="00B068F4" w:rsidRDefault="00000000">
      <w:pPr>
        <w:pStyle w:val="ListBullet"/>
      </w:pPr>
      <w:r>
        <w:t>Provides general weight-management and nutrition guidance with a safe minimum-calorie floor.</w:t>
      </w:r>
    </w:p>
    <w:p w14:paraId="30ED2FFB" w14:textId="77777777" w:rsidR="00B068F4" w:rsidRDefault="00000000">
      <w:pPr>
        <w:pStyle w:val="ListBullet"/>
      </w:pPr>
      <w:r>
        <w:t>Offers supportive mental-wellbeing and pain-preparation content with crisis signposting.</w:t>
      </w:r>
    </w:p>
    <w:p w14:paraId="1656768B" w14:textId="77777777" w:rsidR="00B068F4" w:rsidRDefault="00000000">
      <w:pPr>
        <w:pStyle w:val="ListBullet"/>
      </w:pPr>
      <w:r>
        <w:t>Educates users on what to expect before, during and after surgery.</w:t>
      </w:r>
    </w:p>
    <w:p w14:paraId="0E0E7B7B" w14:textId="77777777" w:rsidR="00B068F4" w:rsidRDefault="00000000">
      <w:pPr>
        <w:pStyle w:val="ListBullet"/>
      </w:pPr>
      <w:r>
        <w:t>Lets users track their own progress (weight, exercise adherence, scores).</w:t>
      </w:r>
    </w:p>
    <w:p w14:paraId="5CA3CE03" w14:textId="77777777" w:rsidR="00B068F4" w:rsidRDefault="00000000">
      <w:pPr>
        <w:spacing w:after="120"/>
      </w:pPr>
      <w:r>
        <w:rPr>
          <w:b/>
          <w:color w:val="1F3A5F"/>
          <w:sz w:val="24"/>
        </w:rPr>
        <w:t>The system is NOT intended to</w:t>
      </w:r>
    </w:p>
    <w:p w14:paraId="13232900" w14:textId="77777777" w:rsidR="00B068F4" w:rsidRDefault="00000000">
      <w:pPr>
        <w:pStyle w:val="ListBullet"/>
      </w:pPr>
      <w:r>
        <w:t>Diagnose any condition or replace assessment by the clinical team.</w:t>
      </w:r>
    </w:p>
    <w:p w14:paraId="46E8ABA8" w14:textId="77777777" w:rsidR="00B068F4" w:rsidRDefault="00000000">
      <w:pPr>
        <w:pStyle w:val="ListBullet"/>
      </w:pPr>
      <w:r>
        <w:t>Direct, alter or replace prescribed treatment or the surgical pathway.</w:t>
      </w:r>
    </w:p>
    <w:p w14:paraId="670E30E2" w14:textId="77777777" w:rsidR="00B068F4" w:rsidRDefault="00000000">
      <w:pPr>
        <w:pStyle w:val="ListBullet"/>
      </w:pPr>
      <w:r>
        <w:t>Provide individualised medical, physiotherapy, dietetic or psychological therapy.</w:t>
      </w:r>
    </w:p>
    <w:p w14:paraId="26763AAD" w14:textId="77777777" w:rsidR="00B068F4" w:rsidRDefault="00000000">
      <w:pPr>
        <w:pStyle w:val="ListBullet"/>
      </w:pPr>
      <w:r>
        <w:t>Function as a medical device for monitoring, alerting or clinical decision-making.</w:t>
      </w:r>
    </w:p>
    <w:p w14:paraId="20B5B9E5" w14:textId="77777777" w:rsidR="00B068F4" w:rsidRDefault="00000000">
      <w:pPr>
        <w:pStyle w:val="ListBullet"/>
      </w:pPr>
      <w:r>
        <w:t>Be used in place of urgent care. Users are signposted to their GP, 111 or 999 for red-flag symptoms.</w:t>
      </w:r>
    </w:p>
    <w:p w14:paraId="76A93EC2" w14:textId="77777777" w:rsidR="00B068F4" w:rsidRDefault="00000000">
      <w:pPr>
        <w:spacing w:after="120"/>
      </w:pPr>
      <w:r>
        <w:rPr>
          <w:b/>
          <w:color w:val="1F3A5F"/>
          <w:sz w:val="32"/>
        </w:rPr>
        <w:t>Part 2: Safety Summary</w:t>
      </w:r>
    </w:p>
    <w:p w14:paraId="55D99DFF" w14:textId="77777777" w:rsidR="00B068F4" w:rsidRDefault="00000000">
      <w:pPr>
        <w:spacing w:after="120"/>
      </w:pPr>
      <w:r>
        <w:rPr>
          <w:b/>
          <w:color w:val="1F3A5F"/>
          <w:sz w:val="24"/>
        </w:rPr>
        <w:t>Technical File and Historical Documentation Review</w:t>
      </w:r>
    </w:p>
    <w:p w14:paraId="188F33B4" w14:textId="77777777" w:rsidR="00B068F4" w:rsidRDefault="00000000">
      <w:pPr>
        <w:spacing w:after="160"/>
      </w:pPr>
      <w:r>
        <w:t>The clinical safety documentation set has been reviewed: the Intended Purpose and Claims policy, the DCB0129 Hazard Log (H01 to H08) and the Clinical Safety Case Report. Joint Journey is a low-risk health and wellbeing product providing general guidance. On its current scope it is not a medical device (no diagnosis, monitoring or treatment function). Data protection is handled via a DPIA and DTAC (cross-referenced for hazard H07). As a new product there is no legacy incident history, and a post-market safety-monitoring process is defined.</w:t>
      </w:r>
    </w:p>
    <w:p w14:paraId="48BF41BA" w14:textId="77777777" w:rsidR="00B068F4" w:rsidRDefault="00000000">
      <w:pPr>
        <w:spacing w:after="120"/>
      </w:pPr>
      <w:r>
        <w:rPr>
          <w:b/>
          <w:color w:val="1F3A5F"/>
          <w:sz w:val="24"/>
        </w:rPr>
        <w:t>Hazard Summary</w:t>
      </w:r>
    </w:p>
    <w:p w14:paraId="6C496565" w14:textId="77777777" w:rsidR="00B068F4" w:rsidRDefault="00000000">
      <w:pPr>
        <w:spacing w:after="160"/>
      </w:pPr>
      <w:r>
        <w:t>Eight hazards have been identified (H01 to H08). After mitigation, all residual risks are within the acceptable range (band 1 to 2 on the 5x5 matrix). The two highest-severity hazards are H02 (reliance on the app instead of seeking help) and H05 (mental-health distress); both are reduced by explicit red-flag and crisis signposting that is now implemented in the app. No residual risk is rated unacceptable. The overall risk profile is low, consistent with a general prehabilitation and wellbeing tool.</w:t>
      </w:r>
    </w:p>
    <w:p w14:paraId="56C3B1F3" w14:textId="77777777" w:rsidR="00B068F4" w:rsidRDefault="00000000">
      <w:pPr>
        <w:spacing w:after="120"/>
      </w:pPr>
      <w:r>
        <w:rPr>
          <w:b/>
          <w:color w:val="1F3A5F"/>
          <w:sz w:val="24"/>
        </w:rPr>
        <w:t>Evidence Base (how the system was reviewed)</w:t>
      </w:r>
    </w:p>
    <w:p w14:paraId="2C8EA473" w14:textId="77777777" w:rsidR="00B068F4" w:rsidRDefault="00000000">
      <w:pPr>
        <w:spacing w:after="160"/>
      </w:pPr>
      <w:r>
        <w:t>Assessment was based on first-hand review. This included direct use of the live web application and its content modules, review of the exercise, nutrition and mindset content against published guidance, a feature-by-feature hazard identification using structured HAZID and SWIFT techniques, and planned clinical advisory board sign-off of each domain (physiotherapy, dietetics and psychology). Conclusions are drawn from the product itself, not from documentation alone.</w:t>
      </w:r>
    </w:p>
    <w:p w14:paraId="77479C33" w14:textId="77777777" w:rsidR="00B068F4" w:rsidRDefault="00000000">
      <w:pPr>
        <w:spacing w:after="120"/>
      </w:pPr>
      <w:r>
        <w:rPr>
          <w:b/>
          <w:color w:val="1F3A5F"/>
          <w:sz w:val="24"/>
        </w:rPr>
        <w:lastRenderedPageBreak/>
        <w:t>Overall Governance</w:t>
      </w:r>
    </w:p>
    <w:p w14:paraId="11405B39" w14:textId="77777777" w:rsidR="00B068F4" w:rsidRDefault="00000000">
      <w:pPr>
        <w:spacing w:after="160"/>
      </w:pPr>
      <w:r>
        <w:t>Governance for a founder-led early-stage product is developing but appropriately structured. A named Clinical Safety Officer (with CSO training to be completed) is identified. A documented clinical risk management approach (Hazard Log and Safety Case Report) is in place. A clinical advisory board is being engaged for content sign-off. Version-controlled release checks and an in-app feedback route for safety issues both exist. Software development lifecycle, incident management and support arrangements are proportionate to a low-risk product and should be formalised further as the product scales.</w:t>
      </w:r>
    </w:p>
    <w:p w14:paraId="6CF85593" w14:textId="77777777" w:rsidR="00B068F4" w:rsidRDefault="00000000">
      <w:pPr>
        <w:spacing w:after="120"/>
      </w:pPr>
      <w:r>
        <w:rPr>
          <w:b/>
          <w:color w:val="1F3A5F"/>
          <w:sz w:val="24"/>
        </w:rPr>
        <w:t>Deployment Readiness and Conditions</w:t>
      </w:r>
    </w:p>
    <w:p w14:paraId="0DF7C744" w14:textId="77777777" w:rsidR="00B068F4" w:rsidRDefault="00000000">
      <w:pPr>
        <w:spacing w:after="160"/>
      </w:pPr>
      <w:r>
        <w:t>The system is assessed as safe for a limited, free soft launch or pilot, on the condition that the open safety actions below are closed first. Status at this version:</w:t>
      </w:r>
    </w:p>
    <w:p w14:paraId="75A42D87" w14:textId="77777777" w:rsidR="00B068F4" w:rsidRDefault="00000000">
      <w:pPr>
        <w:pStyle w:val="ListBullet"/>
      </w:pPr>
      <w:r>
        <w:rPr>
          <w:b/>
          <w:color w:val="1F3A5F"/>
        </w:rPr>
        <w:t xml:space="preserve">[IMPLEMENTED] </w:t>
      </w:r>
      <w:r>
        <w:t>Explicit “when to seek help” red-flag guidance (999 / 111 / GP / surgical team) shown on every in-app view (H02).</w:t>
      </w:r>
    </w:p>
    <w:p w14:paraId="36738C3B" w14:textId="77777777" w:rsidR="00B068F4" w:rsidRDefault="00000000">
      <w:pPr>
        <w:pStyle w:val="ListBullet"/>
      </w:pPr>
      <w:r>
        <w:rPr>
          <w:b/>
          <w:color w:val="1F3A5F"/>
        </w:rPr>
        <w:t xml:space="preserve">[IMPLEMENTED] </w:t>
      </w:r>
      <w:r>
        <w:t>Crisis signposting, including Samaritans, surfaced alongside the wellbeing content (H05).</w:t>
      </w:r>
    </w:p>
    <w:p w14:paraId="09D77466" w14:textId="77777777" w:rsidR="00B068F4" w:rsidRDefault="00000000">
      <w:pPr>
        <w:pStyle w:val="ListBullet"/>
      </w:pPr>
      <w:r>
        <w:rPr>
          <w:b/>
          <w:color w:val="1F3A5F"/>
        </w:rPr>
        <w:t xml:space="preserve">[IMPLEMENTED] </w:t>
      </w:r>
      <w:r>
        <w:t>Pre-exercise safety check displayed at the top of the exercise programme (H01).</w:t>
      </w:r>
    </w:p>
    <w:p w14:paraId="2999330A" w14:textId="77777777" w:rsidR="00B068F4" w:rsidRDefault="00000000">
      <w:pPr>
        <w:pStyle w:val="ListBullet"/>
      </w:pPr>
      <w:r>
        <w:rPr>
          <w:b/>
          <w:color w:val="1F3A5F"/>
        </w:rPr>
        <w:t xml:space="preserve">[OPEN] </w:t>
      </w:r>
      <w:r>
        <w:t>Formal pre-start exercise safety screening questionnaire (H01).</w:t>
      </w:r>
    </w:p>
    <w:p w14:paraId="7547D322" w14:textId="77777777" w:rsidR="00B068F4" w:rsidRDefault="00000000">
      <w:pPr>
        <w:pStyle w:val="ListBullet"/>
      </w:pPr>
      <w:r>
        <w:rPr>
          <w:b/>
          <w:color w:val="1F3A5F"/>
        </w:rPr>
        <w:t xml:space="preserve">[OPEN] </w:t>
      </w:r>
      <w:r>
        <w:t>CSO appointed, trained, and sign-off completed.</w:t>
      </w:r>
    </w:p>
    <w:p w14:paraId="5F7BAAA6" w14:textId="77777777" w:rsidR="00B068F4" w:rsidRDefault="00000000">
      <w:pPr>
        <w:pStyle w:val="ListBullet"/>
      </w:pPr>
      <w:r>
        <w:rPr>
          <w:b/>
          <w:color w:val="1F3A5F"/>
        </w:rPr>
        <w:t xml:space="preserve">[OPEN] </w:t>
      </w:r>
      <w:r>
        <w:t>Nutrition safeguards: minimum-calorie floor and condition cautions (H04).</w:t>
      </w:r>
    </w:p>
    <w:p w14:paraId="264E8057" w14:textId="77777777" w:rsidR="00B068F4" w:rsidRDefault="00000000">
      <w:pPr>
        <w:pStyle w:val="ListBullet"/>
      </w:pPr>
      <w:r>
        <w:rPr>
          <w:b/>
          <w:color w:val="1F3A5F"/>
        </w:rPr>
        <w:t xml:space="preserve">[OPEN] </w:t>
      </w:r>
      <w:r>
        <w:t>WCAG 2.1 AA accessibility pass completed (H08).</w:t>
      </w:r>
    </w:p>
    <w:p w14:paraId="2C9E61DF" w14:textId="77777777" w:rsidR="00B068F4" w:rsidRDefault="00000000">
      <w:pPr>
        <w:pStyle w:val="ListBullet"/>
      </w:pPr>
      <w:r>
        <w:rPr>
          <w:b/>
          <w:color w:val="1F3A5F"/>
        </w:rPr>
        <w:t xml:space="preserve">[OPEN] </w:t>
      </w:r>
      <w:r>
        <w:t>DPIA completed and cross-referenced (H07).</w:t>
      </w:r>
    </w:p>
    <w:p w14:paraId="531D80CD" w14:textId="77777777" w:rsidR="00B068F4" w:rsidRDefault="00000000">
      <w:pPr>
        <w:spacing w:after="160"/>
      </w:pPr>
      <w:r>
        <w:t>Wider rollout or any NHS deployment should follow the deploying organisation's own DCB0160 assessment.</w:t>
      </w:r>
    </w:p>
    <w:p w14:paraId="2DE31BAE" w14:textId="77777777" w:rsidR="00B068F4" w:rsidRDefault="00000000">
      <w:pPr>
        <w:spacing w:after="120"/>
      </w:pPr>
      <w:r>
        <w:rPr>
          <w:b/>
          <w:color w:val="1F3A5F"/>
          <w:sz w:val="24"/>
        </w:rPr>
        <w:t>Intended Use, Scope and Clinical Responsibility</w:t>
      </w:r>
    </w:p>
    <w:p w14:paraId="7CA9A891" w14:textId="77777777" w:rsidR="00B068F4" w:rsidRDefault="00000000">
      <w:pPr>
        <w:spacing w:after="160"/>
      </w:pPr>
      <w:r>
        <w:t>Joint Journey provides general prehabilitation guidance and education only. It does not diagnose, does not individualise treatment, and does not replace the clinical team. Clinical responsibility for the patient remains at all times with their treating clinicians (surgeon, GP and physiotherapist). The app is a self-management adjunct during the wait for surgery. There are no EPR or Spine integrations, so there are no dual-system data-reconciliation risks. The main user-facing risk to communicate is that the app must not be used as a substitute for seeking medical help.</w:t>
      </w:r>
    </w:p>
    <w:p w14:paraId="13B4B206" w14:textId="77777777" w:rsidR="00B068F4" w:rsidRDefault="00B068F4"/>
    <w:p w14:paraId="161E4083" w14:textId="77777777" w:rsidR="00B068F4" w:rsidRDefault="00000000">
      <w:r>
        <w:rPr>
          <w:b/>
        </w:rPr>
        <w:t xml:space="preserve">Clinical Safety Officer sign-off:  </w:t>
      </w:r>
      <w:r>
        <w:t>Name ____________________   Signature ____________________   Date __________</w:t>
      </w:r>
    </w:p>
    <w:sectPr w:rsidR="00B068F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1891748">
    <w:abstractNumId w:val="8"/>
  </w:num>
  <w:num w:numId="2" w16cid:durableId="1281256102">
    <w:abstractNumId w:val="6"/>
  </w:num>
  <w:num w:numId="3" w16cid:durableId="354306770">
    <w:abstractNumId w:val="5"/>
  </w:num>
  <w:num w:numId="4" w16cid:durableId="826095243">
    <w:abstractNumId w:val="4"/>
  </w:num>
  <w:num w:numId="5" w16cid:durableId="1427847501">
    <w:abstractNumId w:val="7"/>
  </w:num>
  <w:num w:numId="6" w16cid:durableId="1955558291">
    <w:abstractNumId w:val="3"/>
  </w:num>
  <w:num w:numId="7" w16cid:durableId="1362631654">
    <w:abstractNumId w:val="2"/>
  </w:num>
  <w:num w:numId="8" w16cid:durableId="1379743505">
    <w:abstractNumId w:val="1"/>
  </w:num>
  <w:num w:numId="9" w16cid:durableId="13364169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B6C45"/>
    <w:rsid w:val="00A23753"/>
    <w:rsid w:val="00AA1D8D"/>
    <w:rsid w:val="00B068F4"/>
    <w:rsid w:val="00B47730"/>
    <w:rsid w:val="00CB0664"/>
    <w:rsid w:val="00DD08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DECD5B"/>
  <w14:defaultImageDpi w14:val="300"/>
  <w15:docId w15:val="{95500893-D416-8443-9E7A-03356A672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1003</Words>
  <Characters>5721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 Zucker</cp:lastModifiedBy>
  <cp:revision>2</cp:revision>
  <dcterms:created xsi:type="dcterms:W3CDTF">2026-07-13T13:27:00Z</dcterms:created>
  <dcterms:modified xsi:type="dcterms:W3CDTF">2026-07-13T13:27:00Z</dcterms:modified>
  <cp:category/>
</cp:coreProperties>
</file>