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olor w:val="666666"/>
          <w:sz w:val="44"/>
        </w:rPr>
        <w:t>Joint</w:t>
      </w:r>
      <w:r>
        <w:rPr>
          <w:rFonts w:ascii="Calibri" w:hAnsi="Calibri"/>
          <w:b/>
          <w:color w:val="475953"/>
          <w:sz w:val="44"/>
        </w:rPr>
        <w:t>Journey</w:t>
      </w:r>
    </w:p>
    <w:p>
      <w:pPr>
        <w:pStyle w:val="Heading1"/>
      </w:pPr>
      <w:r>
        <w:rPr>
          <w:color w:val="475953"/>
          <w:sz w:val="36"/>
        </w:rPr>
        <w:t>Evidence Base</w:t>
      </w:r>
    </w:p>
    <w:p>
      <w:r>
        <w:rPr>
          <w:i/>
          <w:color w:val="666666"/>
          <w:sz w:val="20"/>
        </w:rPr>
        <w:t>All claims and rules used in the Joint Journey application, with source references.</w:t>
      </w:r>
    </w:p>
    <w:p>
      <w:r>
        <w:rPr>
          <w:color w:val="2F855A"/>
          <w:sz w:val="12"/>
        </w:rPr>
        <w:t>------------------------------------------------------------------------------------------</w:t>
      </w:r>
    </w:p>
    <w:p>
      <w:pPr>
        <w:pStyle w:val="Heading2"/>
      </w:pPr>
      <w:r>
        <w:rPr>
          <w:color w:val="475953"/>
          <w:sz w:val="28"/>
        </w:rPr>
        <w:t>GENERAL / PREHABILITATION</w:t>
      </w:r>
    </w:p>
    <w:p>
      <w:pPr>
        <w:pStyle w:val="ListBullet"/>
      </w:pPr>
      <w:r>
        <w:rPr>
          <w:rFonts w:ascii="Calibri" w:hAnsi="Calibri"/>
          <w:sz w:val="20"/>
        </w:rPr>
        <w:t>Prehabilitation before joint replacement improves outcomes (1, 2)</w:t>
      </w:r>
    </w:p>
    <w:p>
      <w:pPr>
        <w:pStyle w:val="ListBullet"/>
      </w:pPr>
      <w:r>
        <w:rPr>
          <w:rFonts w:ascii="Calibri" w:hAnsi="Calibri"/>
          <w:sz w:val="20"/>
        </w:rPr>
        <w:t>Patients who prepare before surgery recover faster, spend less time in hospital, and have better long-term outcomes (1, 2)</w:t>
      </w:r>
    </w:p>
    <w:p>
      <w:pPr>
        <w:pStyle w:val="ListBullet"/>
      </w:pPr>
      <w:r>
        <w:rPr>
          <w:rFonts w:ascii="Calibri" w:hAnsi="Calibri"/>
          <w:sz w:val="20"/>
        </w:rPr>
        <w:t>The fitter, healthier, and more prepared you are going into surgery, the faster and safer your recovery tends to be (3, 4)</w:t>
      </w:r>
    </w:p>
    <w:p>
      <w:pPr>
        <w:pStyle w:val="ListBullet"/>
      </w:pPr>
      <w:r>
        <w:rPr>
          <w:rFonts w:ascii="Calibri" w:hAnsi="Calibri"/>
          <w:sz w:val="20"/>
        </w:rPr>
        <w:t>Over 200,000 joint replacements are performed in England each year (5)</w:t>
      </w:r>
    </w:p>
    <w:p>
      <w:pPr>
        <w:pStyle w:val="ListBullet"/>
      </w:pPr>
      <w:r>
        <w:rPr>
          <w:rFonts w:ascii="Calibri" w:hAnsi="Calibri"/>
          <w:sz w:val="20"/>
        </w:rPr>
        <w:t>The average wait for joint replacement is 6-12 months (6)</w:t>
      </w:r>
    </w:p>
    <w:p>
      <w:pPr>
        <w:pStyle w:val="ListBullet"/>
      </w:pPr>
      <w:r>
        <w:rPr>
          <w:rFonts w:ascii="Calibri" w:hAnsi="Calibri"/>
          <w:sz w:val="20"/>
        </w:rPr>
        <w:t>Patients who actively engage in prehabilitation spend 0.5 fewer days in hospital (7, 8), and participation in full ERAS pathways can result in reductions of 1-2 days (9)</w:t>
      </w:r>
    </w:p>
    <w:p>
      <w:pPr>
        <w:pStyle w:val="ListBullet"/>
      </w:pPr>
      <w:r>
        <w:rPr>
          <w:rFonts w:ascii="Calibri" w:hAnsi="Calibri"/>
          <w:sz w:val="20"/>
        </w:rPr>
        <w:t>Prehab patients need less pain medication (10)</w:t>
      </w:r>
    </w:p>
    <w:p>
      <w:pPr>
        <w:pStyle w:val="ListBullet"/>
      </w:pPr>
      <w:r>
        <w:rPr>
          <w:rFonts w:ascii="Calibri" w:hAnsi="Calibri"/>
          <w:sz w:val="20"/>
        </w:rPr>
        <w:t>Better preoperative function is associated with earlier return to driving, and prehabilitation may support this indirectly by improving preoperative strength and function</w:t>
      </w:r>
    </w:p>
    <w:p>
      <w:pPr>
        <w:pStyle w:val="ListBullet"/>
      </w:pPr>
      <w:r>
        <w:rPr>
          <w:rFonts w:ascii="Calibri" w:hAnsi="Calibri"/>
          <w:sz w:val="20"/>
        </w:rPr>
        <w:t>Prehab patients report higher satisfaction at 6 months (4)</w:t>
      </w:r>
    </w:p>
    <w:p>
      <w:pPr>
        <w:pStyle w:val="Heading2"/>
      </w:pPr>
      <w:r>
        <w:rPr>
          <w:color w:val="475953"/>
          <w:sz w:val="28"/>
        </w:rPr>
        <w:t>EXERCISE</w:t>
      </w:r>
    </w:p>
    <w:p>
      <w:pPr>
        <w:pStyle w:val="ListBullet"/>
      </w:pPr>
      <w:r>
        <w:rPr>
          <w:rFonts w:ascii="Calibri" w:hAnsi="Calibri"/>
          <w:sz w:val="20"/>
        </w:rPr>
        <w:t>Pre-operative strength and function are important predictors of how quickly you recover (11, 12)</w:t>
      </w:r>
    </w:p>
    <w:p>
      <w:pPr>
        <w:pStyle w:val="ListBullet"/>
      </w:pPr>
      <w:r>
        <w:rPr>
          <w:rFonts w:ascii="Calibri" w:hAnsi="Calibri"/>
          <w:sz w:val="20"/>
        </w:rPr>
        <w:t>Stronger legs and better fitness mean you can stand and take first steps sooner after surgery (10)</w:t>
      </w:r>
    </w:p>
    <w:p>
      <w:pPr>
        <w:pStyle w:val="ListBullet"/>
      </w:pPr>
      <w:r>
        <w:rPr>
          <w:rFonts w:ascii="Calibri" w:hAnsi="Calibri"/>
          <w:sz w:val="20"/>
        </w:rPr>
        <w:t>Getting moving early reduces the risk of complications like blood clots and chest infections (13, 14)</w:t>
      </w:r>
    </w:p>
    <w:p>
      <w:pPr>
        <w:pStyle w:val="ListBullet"/>
      </w:pPr>
      <w:r>
        <w:rPr>
          <w:rFonts w:ascii="Calibri" w:hAnsi="Calibri"/>
          <w:sz w:val="20"/>
        </w:rPr>
        <w:t>Strong quadriceps, glutes, and hip muscles support and control the new joint (2, 15)</w:t>
      </w:r>
    </w:p>
    <w:p>
      <w:pPr>
        <w:pStyle w:val="ListBullet"/>
      </w:pPr>
      <w:r>
        <w:rPr>
          <w:rFonts w:ascii="Calibri" w:hAnsi="Calibri"/>
          <w:sz w:val="20"/>
        </w:rPr>
        <w:t>How well the joint moves before surgery is one of the strongest predictors of how well it will move afterwards, so keeping it as mobile as possible is key (10, 16)</w:t>
      </w:r>
    </w:p>
    <w:p>
      <w:pPr>
        <w:pStyle w:val="ListBullet"/>
      </w:pPr>
      <w:r>
        <w:rPr>
          <w:rFonts w:ascii="Calibri" w:hAnsi="Calibri"/>
          <w:sz w:val="20"/>
        </w:rPr>
        <w:t>"Banking" strength: some loss after surgery is normal; the more you build now, the higher your starting point (2, 17, 18)</w:t>
      </w:r>
    </w:p>
    <w:p>
      <w:pPr>
        <w:pStyle w:val="ListBullet"/>
      </w:pPr>
      <w:r>
        <w:rPr>
          <w:rFonts w:ascii="Calibri" w:hAnsi="Calibri"/>
          <w:sz w:val="20"/>
        </w:rPr>
        <w:t>Many prehab exercises are the same ones done in hospital (familiarity benefit)</w:t>
      </w:r>
    </w:p>
    <w:p>
      <w:pPr>
        <w:pStyle w:val="ListBullet"/>
      </w:pPr>
      <w:r>
        <w:rPr>
          <w:rFonts w:ascii="Calibri" w:hAnsi="Calibri"/>
          <w:sz w:val="20"/>
        </w:rPr>
        <w:t>Oxford Score used to stratify programme level: Gentle (0-19), Standard (20-34), Active (35-48)</w:t>
      </w:r>
    </w:p>
    <w:p>
      <w:pPr>
        <w:pStyle w:val="ListBullet"/>
      </w:pPr>
      <w:r>
        <w:rPr>
          <w:rFonts w:ascii="Calibri" w:hAnsi="Calibri"/>
          <w:sz w:val="20"/>
        </w:rPr>
        <w:t>Oxford Hip Score and Oxford Knee Score: 12 questions each, scored 0-4 per question (0-48 total)</w:t>
      </w:r>
    </w:p>
    <w:p>
      <w:pPr>
        <w:pStyle w:val="ListBullet"/>
      </w:pPr>
      <w:r>
        <w:rPr>
          <w:rFonts w:ascii="Calibri" w:hAnsi="Calibri"/>
          <w:sz w:val="20"/>
        </w:rPr>
        <w:t>Isometric exercises are safe to do daily</w:t>
      </w:r>
    </w:p>
    <w:p>
      <w:pPr>
        <w:pStyle w:val="ListBullet"/>
      </w:pPr>
      <w:r>
        <w:rPr>
          <w:rFonts w:ascii="Calibri" w:hAnsi="Calibri"/>
          <w:sz w:val="20"/>
        </w:rPr>
        <w:t>Slow, controlled lowering builds strength effectively and is great preparation for stairs (19, 20)</w:t>
      </w:r>
    </w:p>
    <w:p>
      <w:pPr>
        <w:pStyle w:val="ListBullet"/>
      </w:pPr>
      <w:r>
        <w:rPr>
          <w:rFonts w:ascii="Calibri" w:hAnsi="Calibri"/>
          <w:sz w:val="20"/>
        </w:rPr>
        <w:t>Progressive overload: 15% rep scaling per intensity step</w:t>
      </w:r>
    </w:p>
    <w:p>
      <w:pPr>
        <w:pStyle w:val="ListBullet"/>
      </w:pPr>
      <w:r>
        <w:rPr>
          <w:rFonts w:ascii="Calibri" w:hAnsi="Calibri"/>
          <w:sz w:val="20"/>
        </w:rPr>
        <w:t>Walking programme included (cardiovascular fitness predicts faster recovery) (21, 22)</w:t>
      </w:r>
    </w:p>
    <w:p>
      <w:pPr>
        <w:pStyle w:val="ListBullet"/>
      </w:pPr>
      <w:r>
        <w:rPr>
          <w:rFonts w:ascii="Calibri" w:hAnsi="Calibri"/>
          <w:sz w:val="20"/>
        </w:rPr>
        <w:t>Floor transfer practice as a safety skill</w:t>
      </w:r>
    </w:p>
    <w:p>
      <w:pPr>
        <w:pStyle w:val="ListBullet"/>
      </w:pPr>
      <w:r>
        <w:rPr>
          <w:rFonts w:ascii="Calibri" w:hAnsi="Calibri"/>
          <w:sz w:val="20"/>
        </w:rPr>
        <w:t>Balance training (tandem standing, single leg balance) improves proprioception (23)</w:t>
      </w:r>
    </w:p>
    <w:p>
      <w:pPr>
        <w:pStyle w:val="ListBullet"/>
      </w:pPr>
      <w:r>
        <w:rPr>
          <w:rFonts w:ascii="Calibri" w:hAnsi="Calibri"/>
          <w:sz w:val="20"/>
        </w:rPr>
        <w:t>Safety screening for heart/lung conditions, balance/falls, exercise limitations</w:t>
      </w:r>
    </w:p>
    <w:p>
      <w:pPr>
        <w:pStyle w:val="Heading2"/>
      </w:pPr>
      <w:r>
        <w:rPr>
          <w:color w:val="475953"/>
          <w:sz w:val="28"/>
        </w:rPr>
        <w:t>NUTRITION</w:t>
      </w:r>
    </w:p>
    <w:p>
      <w:pPr>
        <w:pStyle w:val="ListBullet"/>
      </w:pPr>
      <w:r>
        <w:rPr>
          <w:rFonts w:ascii="Calibri" w:hAnsi="Calibri"/>
          <w:sz w:val="20"/>
        </w:rPr>
        <w:t>Reaching a healthier weight before surgery is linked to fewer complications and a smoother recovery (24, 25)</w:t>
      </w:r>
    </w:p>
    <w:p>
      <w:pPr>
        <w:pStyle w:val="ListBullet"/>
      </w:pPr>
      <w:r>
        <w:rPr>
          <w:rFonts w:ascii="Calibri" w:hAnsi="Calibri"/>
          <w:sz w:val="20"/>
        </w:rPr>
        <w:t>A healthier weight reduces strain on heart, lungs, and circulation during surgery (lower anaesthetic risk) (26)</w:t>
      </w:r>
    </w:p>
    <w:p>
      <w:pPr>
        <w:pStyle w:val="ListBullet"/>
      </w:pPr>
      <w:r>
        <w:rPr>
          <w:rFonts w:ascii="Calibri" w:hAnsi="Calibri"/>
          <w:sz w:val="20"/>
        </w:rPr>
        <w:t>Good nutrition supports faster, more reliable wound healing (27, 28)</w:t>
      </w:r>
    </w:p>
    <w:p>
      <w:pPr>
        <w:pStyle w:val="ListBullet"/>
      </w:pPr>
      <w:r>
        <w:rPr>
          <w:rFonts w:ascii="Calibri" w:hAnsi="Calibri"/>
          <w:sz w:val="20"/>
        </w:rPr>
        <w:t>Every kilogram of body weight places several kilograms of force through hip or knee with each step (29)</w:t>
      </w:r>
    </w:p>
    <w:p>
      <w:pPr>
        <w:pStyle w:val="ListBullet"/>
      </w:pPr>
      <w:r>
        <w:rPr>
          <w:rFonts w:ascii="Calibri" w:hAnsi="Calibri"/>
          <w:sz w:val="20"/>
        </w:rPr>
        <w:t>Carrying less excess weight means less force through the joint</w:t>
      </w:r>
    </w:p>
    <w:p>
      <w:pPr>
        <w:pStyle w:val="ListBullet"/>
      </w:pPr>
      <w:r>
        <w:rPr>
          <w:rFonts w:ascii="Calibri" w:hAnsi="Calibri"/>
          <w:sz w:val="20"/>
        </w:rPr>
        <w:t>It's easier to rehabilitate when there's less weight to carry (30, 31)</w:t>
      </w:r>
    </w:p>
    <w:p>
      <w:pPr>
        <w:pStyle w:val="ListBullet"/>
      </w:pPr>
      <w:r>
        <w:rPr>
          <w:rFonts w:ascii="Calibri" w:hAnsi="Calibri"/>
          <w:sz w:val="20"/>
        </w:rPr>
        <w:t>Protein is essential for muscle repair and growth during prehab exercise (32)</w:t>
      </w:r>
    </w:p>
    <w:p>
      <w:pPr>
        <w:pStyle w:val="ListBullet"/>
      </w:pPr>
      <w:r>
        <w:rPr>
          <w:rFonts w:ascii="Calibri" w:hAnsi="Calibri"/>
          <w:sz w:val="20"/>
        </w:rPr>
        <w:t>BMI categories used: &lt;18.5 underweight, 18.5-25 healthy, 25-30 overweight, 30+ obese (33)</w:t>
      </w:r>
    </w:p>
    <w:p>
      <w:pPr>
        <w:pStyle w:val="ListBullet"/>
      </w:pPr>
      <w:r>
        <w:rPr>
          <w:rFonts w:ascii="Calibri" w:hAnsi="Calibri"/>
          <w:sz w:val="20"/>
        </w:rPr>
        <w:t>Goal weight rule: Aim for BMI &lt;=30 (34)</w:t>
      </w:r>
    </w:p>
    <w:p>
      <w:pPr>
        <w:pStyle w:val="ListBullet"/>
      </w:pPr>
      <w:r>
        <w:rPr>
          <w:rFonts w:ascii="Calibri" w:hAnsi="Calibri"/>
          <w:sz w:val="20"/>
        </w:rPr>
        <w:t>Stop weight loss phase and enter weight maintenance phase 4 weeks prior to surgery (avoid catabolism) (27, 35)</w:t>
      </w:r>
    </w:p>
    <w:p>
      <w:pPr>
        <w:pStyle w:val="ListBullet"/>
      </w:pPr>
      <w:r>
        <w:rPr>
          <w:rFonts w:ascii="Calibri" w:hAnsi="Calibri"/>
          <w:sz w:val="20"/>
        </w:rPr>
        <w:t>Mifflin-St Jeor equation used for BMR calculation (36)</w:t>
      </w:r>
    </w:p>
    <w:p>
      <w:pPr>
        <w:pStyle w:val="ListBullet"/>
      </w:pPr>
      <w:r>
        <w:rPr>
          <w:rFonts w:ascii="Calibri" w:hAnsi="Calibri"/>
          <w:sz w:val="20"/>
        </w:rPr>
        <w:t>Activity factors: sedentary 1.2, light 1.375, moderate 1.55, active 1.725</w:t>
      </w:r>
    </w:p>
    <w:p>
      <w:pPr>
        <w:pStyle w:val="ListBullet"/>
      </w:pPr>
      <w:r>
        <w:rPr>
          <w:rFonts w:ascii="Calibri" w:hAnsi="Calibri"/>
          <w:sz w:val="20"/>
        </w:rPr>
        <w:t>Calorie deficit clamped to 300-500 kcal/day range</w:t>
      </w:r>
    </w:p>
    <w:p>
      <w:pPr>
        <w:pStyle w:val="ListBullet"/>
      </w:pPr>
      <w:r>
        <w:rPr>
          <w:rFonts w:ascii="Calibri" w:hAnsi="Calibri"/>
          <w:sz w:val="20"/>
        </w:rPr>
        <w:t>BMI &gt;30: deficit tailored to surgery date (300-500 range) (37)</w:t>
      </w:r>
    </w:p>
    <w:p>
      <w:pPr>
        <w:pStyle w:val="ListBullet"/>
      </w:pPr>
      <w:r>
        <w:rPr>
          <w:rFonts w:ascii="Calibri" w:hAnsi="Calibri"/>
          <w:sz w:val="20"/>
        </w:rPr>
        <w:t>Maximum safe daily deficit: 500 kcal</w:t>
      </w:r>
    </w:p>
    <w:p>
      <w:pPr>
        <w:pStyle w:val="ListBullet"/>
      </w:pPr>
      <w:r>
        <w:rPr>
          <w:rFonts w:ascii="Calibri" w:hAnsi="Calibri"/>
          <w:sz w:val="20"/>
        </w:rPr>
        <w:t>Minimum calorie floors: 1600 (male), 1400 (female), 1500 (prefer not to say) (38)</w:t>
      </w:r>
    </w:p>
    <w:p>
      <w:pPr>
        <w:pStyle w:val="ListBullet"/>
      </w:pPr>
      <w:r>
        <w:rPr>
          <w:rFonts w:ascii="Calibri" w:hAnsi="Calibri"/>
          <w:sz w:val="20"/>
        </w:rPr>
        <w:t>These floors are higher than standard dieting minimums because patients are exercising</w:t>
      </w:r>
    </w:p>
    <w:p>
      <w:pPr>
        <w:pStyle w:val="ListBullet"/>
      </w:pPr>
      <w:r>
        <w:rPr>
          <w:rFonts w:ascii="Calibri" w:hAnsi="Calibri"/>
          <w:sz w:val="20"/>
        </w:rPr>
        <w:t>1 kg of fat ≈ 7,700 kcal (39)</w:t>
      </w:r>
    </w:p>
    <w:p>
      <w:pPr>
        <w:pStyle w:val="ListBullet"/>
      </w:pPr>
      <w:r>
        <w:rPr>
          <w:rFonts w:ascii="Calibri" w:hAnsi="Calibri"/>
          <w:sz w:val="20"/>
        </w:rPr>
        <w:t>Protein target: 1.2g per kg of estimated lean body mass, up until 4 weeks before surgery then goes to 1.5g/kg (28, 40)</w:t>
      </w:r>
    </w:p>
    <w:p>
      <w:pPr>
        <w:pStyle w:val="ListBullet"/>
      </w:pPr>
      <w:r>
        <w:rPr>
          <w:rFonts w:ascii="Calibri" w:hAnsi="Calibri"/>
          <w:sz w:val="20"/>
        </w:rPr>
        <w:t>For BMI &gt;25: adjusted body weight used for protein (ideal weight + 0.25 × excess weight) (41)</w:t>
      </w:r>
    </w:p>
    <w:p>
      <w:pPr>
        <w:pStyle w:val="ListBullet"/>
      </w:pPr>
      <w:r>
        <w:rPr>
          <w:rFonts w:ascii="Calibri" w:hAnsi="Calibri"/>
          <w:sz w:val="20"/>
        </w:rPr>
        <w:t>Target weight loss rate: up to ~0.5 kg/week (BMI &gt;30) (37)</w:t>
      </w:r>
    </w:p>
    <w:p>
      <w:pPr>
        <w:pStyle w:val="ListBullet"/>
      </w:pPr>
      <w:r>
        <w:rPr>
          <w:rFonts w:ascii="Calibri" w:hAnsi="Calibri"/>
          <w:sz w:val="20"/>
        </w:rPr>
        <w:t>No crash diets - sustainable, steady targets</w:t>
      </w:r>
    </w:p>
    <w:p>
      <w:pPr>
        <w:pStyle w:val="ListBullet"/>
      </w:pPr>
      <w:r>
        <w:rPr>
          <w:rFonts w:ascii="Calibri" w:hAnsi="Calibri"/>
          <w:sz w:val="20"/>
        </w:rPr>
        <w:t>Even a small amount of weight loss can make a difference to recovery (24)</w:t>
      </w:r>
    </w:p>
    <w:p>
      <w:pPr>
        <w:pStyle w:val="Heading2"/>
      </w:pPr>
      <w:r>
        <w:rPr>
          <w:color w:val="475953"/>
          <w:sz w:val="28"/>
        </w:rPr>
        <w:t>MINDSET / PSYCHOLOGY</w:t>
      </w:r>
    </w:p>
    <w:p>
      <w:pPr>
        <w:pStyle w:val="ListBullet"/>
      </w:pPr>
      <w:r>
        <w:rPr>
          <w:rFonts w:ascii="Calibri" w:hAnsi="Calibri"/>
          <w:sz w:val="20"/>
        </w:rPr>
        <w:t>Pain is produced by the brain as a protective mechanism (pain neuroscience) (42)</w:t>
      </w:r>
    </w:p>
    <w:p>
      <w:pPr>
        <w:pStyle w:val="ListBullet"/>
      </w:pPr>
      <w:r>
        <w:rPr>
          <w:rFonts w:ascii="Calibri" w:hAnsi="Calibri"/>
          <w:sz w:val="20"/>
        </w:rPr>
        <w:t>Thoughts, feelings, beliefs, and expectations influence how much pain you experience (43)</w:t>
      </w:r>
    </w:p>
    <w:p>
      <w:pPr>
        <w:pStyle w:val="ListBullet"/>
      </w:pPr>
      <w:r>
        <w:rPr>
          <w:rFonts w:ascii="Calibri" w:hAnsi="Calibri"/>
          <w:sz w:val="20"/>
        </w:rPr>
        <w:t>Patients who undertake goal setting and mental visualisation before surgery use less pain medication (44)</w:t>
      </w:r>
    </w:p>
    <w:p>
      <w:pPr>
        <w:pStyle w:val="ListBullet"/>
      </w:pPr>
      <w:r>
        <w:rPr>
          <w:rFonts w:ascii="Calibri" w:hAnsi="Calibri"/>
          <w:sz w:val="20"/>
        </w:rPr>
        <w:t>Pain science education leads to higher satisfaction (45)</w:t>
      </w:r>
    </w:p>
    <w:p>
      <w:pPr>
        <w:pStyle w:val="ListBullet"/>
      </w:pPr>
      <w:r>
        <w:rPr>
          <w:rFonts w:ascii="Calibri" w:hAnsi="Calibri"/>
          <w:sz w:val="20"/>
        </w:rPr>
        <w:t>Pain after surgery is expected and normal</w:t>
      </w:r>
    </w:p>
    <w:p>
      <w:pPr>
        <w:pStyle w:val="ListBullet"/>
      </w:pPr>
      <w:r>
        <w:rPr>
          <w:rFonts w:ascii="Calibri" w:hAnsi="Calibri"/>
          <w:sz w:val="20"/>
        </w:rPr>
        <w:t>Fear, anxiety, poor sleep, catastrophising, inactivity, and stress increase pain (46-48)</w:t>
      </w:r>
    </w:p>
    <w:p>
      <w:pPr>
        <w:pStyle w:val="ListBullet"/>
      </w:pPr>
      <w:r>
        <w:rPr>
          <w:rFonts w:ascii="Calibri" w:hAnsi="Calibri"/>
          <w:sz w:val="20"/>
        </w:rPr>
        <w:t>Movement, good sleep, positive beliefs, relaxation, and social support decrease pain (49-53)</w:t>
      </w:r>
    </w:p>
    <w:p>
      <w:pPr>
        <w:pStyle w:val="ListBullet"/>
      </w:pPr>
      <w:r>
        <w:rPr>
          <w:rFonts w:ascii="Calibri" w:hAnsi="Calibri"/>
          <w:sz w:val="20"/>
        </w:rPr>
        <w:t>Self-efficacy (belief in ability to cope and recover) predicts a good outcome (54)</w:t>
      </w:r>
    </w:p>
    <w:p>
      <w:pPr>
        <w:pStyle w:val="ListBullet"/>
      </w:pPr>
      <w:r>
        <w:rPr>
          <w:rFonts w:ascii="Calibri" w:hAnsi="Calibri"/>
          <w:sz w:val="20"/>
        </w:rPr>
        <w:t>Patients who believe they will do well after surgery do better (51)</w:t>
      </w:r>
    </w:p>
    <w:p>
      <w:pPr>
        <w:pStyle w:val="ListBullet"/>
      </w:pPr>
      <w:r>
        <w:rPr>
          <w:rFonts w:ascii="Calibri" w:hAnsi="Calibri"/>
          <w:sz w:val="20"/>
        </w:rPr>
        <w:t>High pre-surgery anxiety is linked to a tougher recovery (55)</w:t>
      </w:r>
    </w:p>
    <w:p>
      <w:pPr>
        <w:pStyle w:val="ListBullet"/>
      </w:pPr>
      <w:r>
        <w:rPr>
          <w:rFonts w:ascii="Calibri" w:hAnsi="Calibri"/>
          <w:sz w:val="20"/>
        </w:rPr>
        <w:t>Joint replacement is one of the most successful operations in medicine. The vast majority of patients are glad they had it done (56)</w:t>
      </w:r>
    </w:p>
    <w:p>
      <w:pPr>
        <w:pStyle w:val="ListBullet"/>
      </w:pPr>
      <w:r>
        <w:rPr>
          <w:rFonts w:ascii="Calibri" w:hAnsi="Calibri"/>
          <w:sz w:val="20"/>
        </w:rPr>
        <w:t>Feeling informed and in control is linked to less anxiety before surgery, and many people find it helps them cope (44, 57)</w:t>
      </w:r>
    </w:p>
    <w:p>
      <w:pPr>
        <w:pStyle w:val="ListBullet"/>
      </w:pPr>
      <w:r>
        <w:rPr>
          <w:rFonts w:ascii="Calibri" w:hAnsi="Calibri"/>
          <w:sz w:val="20"/>
        </w:rPr>
        <w:t>Gratitude journaling can measurably improve wellbeing within 2 weeks (58)</w:t>
      </w:r>
    </w:p>
    <w:p>
      <w:pPr>
        <w:pStyle w:val="ListBullet"/>
      </w:pPr>
      <w:r>
        <w:rPr>
          <w:rFonts w:ascii="Calibri" w:hAnsi="Calibri"/>
          <w:sz w:val="20"/>
        </w:rPr>
        <w:t>Social connection before surgery is associated with better outcomes after surgery (59)</w:t>
      </w:r>
    </w:p>
    <w:p>
      <w:pPr>
        <w:pStyle w:val="ListBullet"/>
      </w:pPr>
      <w:r>
        <w:rPr>
          <w:rFonts w:ascii="Calibri" w:hAnsi="Calibri"/>
          <w:sz w:val="20"/>
        </w:rPr>
        <w:t>Deciding in advance exactly when and where you'll do your exercises makes you significantly more likely to actually do them (implementation intentions) (60)</w:t>
      </w:r>
    </w:p>
    <w:p>
      <w:pPr>
        <w:pStyle w:val="ListBullet"/>
      </w:pPr>
      <w:r>
        <w:rPr>
          <w:rFonts w:ascii="Calibri" w:hAnsi="Calibri"/>
          <w:sz w:val="20"/>
        </w:rPr>
        <w:t>Mental rehearsal: imagining movement activates the same neural pathways as performing it (61)</w:t>
      </w:r>
    </w:p>
    <w:p>
      <w:pPr>
        <w:pStyle w:val="ListBullet"/>
      </w:pPr>
      <w:r>
        <w:rPr>
          <w:rFonts w:ascii="Calibri" w:hAnsi="Calibri"/>
          <w:sz w:val="20"/>
        </w:rPr>
        <w:t>Mentally rehearsing your exercises alongside physiotherapy helps with strength and pain control (62, 63)</w:t>
      </w:r>
    </w:p>
    <w:p>
      <w:pPr>
        <w:pStyle w:val="ListBullet"/>
      </w:pPr>
      <w:r>
        <w:rPr>
          <w:rFonts w:ascii="Calibri" w:hAnsi="Calibri"/>
          <w:sz w:val="20"/>
        </w:rPr>
        <w:t>Elite athletes, surgeons, pilots, and musicians use mental rehearsal (64-66)</w:t>
      </w:r>
    </w:p>
    <w:p>
      <w:pPr>
        <w:pStyle w:val="ListBullet"/>
      </w:pPr>
      <w:r>
        <w:rPr>
          <w:rFonts w:ascii="Calibri" w:hAnsi="Calibri"/>
          <w:sz w:val="20"/>
        </w:rPr>
        <w:t>Slow breathing with a long exhale - such as the 4-7-8 pattern - shifts the body toward its 'rest and recover' state, helping to calm anxiety and taking the edge off pain (67-69)</w:t>
      </w:r>
    </w:p>
    <w:p>
      <w:pPr>
        <w:pStyle w:val="ListBullet"/>
      </w:pPr>
      <w:r>
        <w:rPr>
          <w:rFonts w:ascii="Calibri" w:hAnsi="Calibri"/>
          <w:sz w:val="20"/>
        </w:rPr>
        <w:t>Box breathing used by military for calm under pressure, and is particularly helpful for anticipation (the night before surgery, or in the anaesthetic room) (70)</w:t>
      </w:r>
    </w:p>
    <w:p>
      <w:pPr>
        <w:pStyle w:val="ListBullet"/>
      </w:pPr>
      <w:r>
        <w:rPr>
          <w:rFonts w:ascii="Calibri" w:hAnsi="Calibri"/>
          <w:sz w:val="20"/>
        </w:rPr>
        <w:t>Progressive muscle relaxation teaches muscles to release tension (71)</w:t>
      </w:r>
    </w:p>
    <w:p>
      <w:pPr>
        <w:pStyle w:val="ListBullet"/>
      </w:pPr>
      <w:r>
        <w:rPr>
          <w:rFonts w:ascii="Calibri" w:hAnsi="Calibri"/>
          <w:sz w:val="20"/>
        </w:rPr>
        <w:t>Distraction is useful for managing pain and anxiety (72, 73)</w:t>
      </w:r>
    </w:p>
    <w:p>
      <w:pPr>
        <w:pStyle w:val="ListBullet"/>
      </w:pPr>
      <w:r>
        <w:rPr>
          <w:rFonts w:ascii="Calibri" w:hAnsi="Calibri"/>
          <w:sz w:val="20"/>
        </w:rPr>
        <w:t>Music reduces anxiety, lowers blood pressure, and decreases pain perception (used in hospitals pre-surgery) (74-76)</w:t>
      </w:r>
    </w:p>
    <w:p>
      <w:pPr>
        <w:pStyle w:val="ListBullet"/>
      </w:pPr>
      <w:r>
        <w:rPr>
          <w:rFonts w:ascii="Calibri" w:hAnsi="Calibri"/>
          <w:sz w:val="20"/>
        </w:rPr>
        <w:t>Belly breathing switches nervous system from fight-or-flight to rest-and-repair (67)</w:t>
      </w:r>
    </w:p>
    <w:p>
      <w:pPr>
        <w:pStyle w:val="ListBullet"/>
      </w:pPr>
      <w:r>
        <w:rPr>
          <w:rFonts w:ascii="Calibri" w:hAnsi="Calibri"/>
          <w:sz w:val="20"/>
        </w:rPr>
        <w:t>The body heals and recalibrates during sleep</w:t>
      </w:r>
    </w:p>
    <w:p>
      <w:pPr>
        <w:pStyle w:val="ListBullet"/>
      </w:pPr>
      <w:r>
        <w:rPr>
          <w:rFonts w:ascii="Calibri" w:hAnsi="Calibri"/>
          <w:sz w:val="20"/>
        </w:rPr>
        <w:t>Sleep recommendations: cool room (around 18°C), consistent schedule, avoid caffeine after lunch, naps ≤20 min before 3pm (77, 78)</w:t>
      </w:r>
    </w:p>
    <w:p>
      <w:pPr>
        <w:pStyle w:val="ListBullet"/>
      </w:pPr>
      <w:r>
        <w:rPr>
          <w:rFonts w:ascii="Calibri" w:hAnsi="Calibri"/>
          <w:sz w:val="20"/>
        </w:rPr>
        <w:t>For hips: many people find a pillow between knees helps sleep, whether you're on your back or on your side</w:t>
      </w:r>
    </w:p>
    <w:p>
      <w:pPr>
        <w:pStyle w:val="ListBullet"/>
      </w:pPr>
      <w:r>
        <w:rPr>
          <w:rFonts w:ascii="Calibri" w:hAnsi="Calibri"/>
          <w:sz w:val="20"/>
        </w:rPr>
        <w:t>For knees: avoid pillow under the knee (let it straighten)</w:t>
      </w:r>
    </w:p>
    <w:p>
      <w:pPr>
        <w:pStyle w:val="Heading2"/>
      </w:pPr>
      <w:r>
        <w:rPr>
          <w:color w:val="475953"/>
          <w:sz w:val="28"/>
        </w:rPr>
        <w:t>GETTING READY / PRACTICAL</w:t>
      </w:r>
    </w:p>
    <w:p>
      <w:pPr>
        <w:pStyle w:val="ListBullet"/>
      </w:pPr>
      <w:r>
        <w:rPr>
          <w:rFonts w:ascii="Calibri" w:hAnsi="Calibri"/>
          <w:sz w:val="20"/>
        </w:rPr>
        <w:t>Most people stay 1-3 nights in hospital after joint replacement (79)</w:t>
      </w:r>
    </w:p>
    <w:p>
      <w:pPr>
        <w:pStyle w:val="ListBullet"/>
      </w:pPr>
      <w:r>
        <w:rPr>
          <w:rFonts w:ascii="Calibri" w:hAnsi="Calibri"/>
          <w:sz w:val="20"/>
        </w:rPr>
        <w:t>Surgery typically takes 60-90 minutes (80, 81)</w:t>
      </w:r>
    </w:p>
    <w:p>
      <w:pPr>
        <w:pStyle w:val="ListBullet"/>
      </w:pPr>
      <w:r>
        <w:rPr>
          <w:rFonts w:ascii="Calibri" w:hAnsi="Calibri"/>
          <w:sz w:val="20"/>
        </w:rPr>
        <w:t>Physiotherapy starts same day or day after surgery (82)</w:t>
      </w:r>
    </w:p>
    <w:p>
      <w:pPr>
        <w:pStyle w:val="ListBullet"/>
      </w:pPr>
      <w:r>
        <w:rPr>
          <w:rFonts w:ascii="Calibri" w:hAnsi="Calibri"/>
          <w:sz w:val="20"/>
        </w:rPr>
        <w:t>New joint is firmly fixed and can be walked on immediately, unless told otherwise by your team (83)</w:t>
      </w:r>
    </w:p>
    <w:p>
      <w:pPr>
        <w:pStyle w:val="ListBullet"/>
      </w:pPr>
      <w:r>
        <w:rPr>
          <w:rFonts w:ascii="Calibri" w:hAnsi="Calibri"/>
          <w:sz w:val="20"/>
        </w:rPr>
        <w:t>Early movement reduces complications (84)</w:t>
      </w:r>
    </w:p>
    <w:p>
      <w:pPr>
        <w:pStyle w:val="ListBullet"/>
      </w:pPr>
      <w:r>
        <w:rPr>
          <w:rFonts w:ascii="Calibri" w:hAnsi="Calibri"/>
          <w:sz w:val="20"/>
        </w:rPr>
        <w:t>Knee replacement: Swelling is a normal part of healing after a knee replacement. It's usually at its worst in the first week or so, then settles gradually. Most people still have some swelling at 3–6 months, and a degree of puffiness  - especially at the end of the day or after activity  - can persist for a year or more. (85)</w:t>
      </w:r>
    </w:p>
    <w:p>
      <w:pPr>
        <w:pStyle w:val="ListBullet"/>
      </w:pPr>
      <w:r>
        <w:rPr>
          <w:rFonts w:ascii="Calibri" w:hAnsi="Calibri"/>
          <w:sz w:val="20"/>
        </w:rPr>
        <w:t>Key knee goals: 1) get the knee fully straight - this is the single most important goal; (2) build your bend - this is the focus of early rehab, aiming for around 90 degrees in the first week or two, building to 100+ degrees by 6-7 weeks and continuing beyond; the more you work on your bend, the better your long-term function will be; (3) strengthen the quadriceps - the first two weeks matter most, then keep progressing for 6 months and beyond; (4) work towards walking evenly without a limp - this improves steadily and usually takes 6 months to a year to fully return. (86-88)</w:t>
      </w:r>
    </w:p>
    <w:p>
      <w:pPr>
        <w:pStyle w:val="ListBullet"/>
      </w:pPr>
      <w:r>
        <w:rPr>
          <w:rFonts w:ascii="Calibri" w:hAnsi="Calibri"/>
          <w:sz w:val="20"/>
        </w:rPr>
        <w:t>RICE principle for swelling (Rest, Ice, Compression, Elevation)</w:t>
      </w:r>
    </w:p>
    <w:p>
      <w:pPr>
        <w:pStyle w:val="ListBullet"/>
      </w:pPr>
      <w:r>
        <w:rPr>
          <w:rFonts w:ascii="Calibri" w:hAnsi="Calibri"/>
          <w:sz w:val="20"/>
        </w:rPr>
        <w:t>Ice: 20 minutes on, 20 minutes off, wrapped in tea towel</w:t>
      </w:r>
    </w:p>
    <w:p>
      <w:pPr>
        <w:pStyle w:val="ListBullet"/>
      </w:pPr>
      <w:r>
        <w:rPr>
          <w:rFonts w:ascii="Calibri" w:hAnsi="Calibri"/>
          <w:sz w:val="20"/>
        </w:rPr>
        <w:t>Elevation: foot higher than knee, knee higher than hip</w:t>
      </w:r>
    </w:p>
    <w:p>
      <w:pPr>
        <w:pStyle w:val="ListBullet"/>
      </w:pPr>
      <w:r>
        <w:rPr>
          <w:rFonts w:ascii="Calibri" w:hAnsi="Calibri"/>
          <w:sz w:val="20"/>
        </w:rPr>
        <w:t>Most people are back to driving somewhere between 4 and 6 weeks. A right-sided operation usually takes a little longer, as does driving a manual. Before you drive again you must be off strong (opioid) painkillers, able to move your leg comfortably, and confident you could perform an emergency stop. Check with your surgical team, and let your insurer know. (89)</w:t>
      </w:r>
    </w:p>
    <w:p>
      <w:pPr>
        <w:pStyle w:val="ListBullet"/>
      </w:pPr>
      <w:r>
        <w:rPr>
          <w:rFonts w:ascii="Calibri" w:hAnsi="Calibri"/>
          <w:sz w:val="20"/>
        </w:rPr>
        <w:t>DO NOT shave near surgical site (increased infection risk from cuts/nicks) (90)</w:t>
      </w:r>
    </w:p>
    <w:p>
      <w:pPr>
        <w:pStyle w:val="ListBullet"/>
      </w:pPr>
      <w:r>
        <w:rPr>
          <w:rFonts w:ascii="Calibri" w:hAnsi="Calibri"/>
          <w:sz w:val="20"/>
        </w:rPr>
        <w:t>Report any skin breaks, wounds, or infections to surgical team before surgery (91, 92)</w:t>
      </w:r>
    </w:p>
    <w:p>
      <w:pPr>
        <w:pStyle w:val="ListBullet"/>
      </w:pPr>
      <w:r>
        <w:rPr>
          <w:rFonts w:ascii="Calibri" w:hAnsi="Calibri"/>
          <w:sz w:val="20"/>
        </w:rPr>
        <w:t>Fasting instructions: usually no food from midnight, clear fluids until 6am</w:t>
      </w:r>
    </w:p>
    <w:p>
      <w:pPr>
        <w:pStyle w:val="ListBullet"/>
      </w:pPr>
      <w:r>
        <w:rPr>
          <w:rFonts w:ascii="Calibri" w:hAnsi="Calibri"/>
          <w:sz w:val="20"/>
        </w:rPr>
        <w:t>Recovery timeline (knee): Day 0-1: up and walking with a frame or crutches, often on the same day as surgery or the morning after. Weeks 4-6: most people are walking without any aid, though a stick for longer distances is fine. 3 months: the biggest single leap - most of your pain relief and function is back by now. 6 months: around 90% of your recovery is complete; swelling and stiffness are still settling. 12 months and beyond: the last refinements - walking speed, stairs, and confidence - keep improving, and knees often continue to feel better into the second year and beyond</w:t>
      </w:r>
    </w:p>
    <w:p>
      <w:pPr>
        <w:pStyle w:val="ListBullet"/>
      </w:pPr>
      <w:r>
        <w:rPr>
          <w:rFonts w:ascii="Calibri" w:hAnsi="Calibri"/>
          <w:sz w:val="20"/>
        </w:rPr>
        <w:t>Recovery timeline (pain): Days 1-3: pain is at its worst and is controlled with regular paracetamol and anti-inflammatories, plus stronger tablets as needed. Weeks 2-4: most people have stopped the strong painkillers. 3 months: the turning point, when most of the pain relief has arrived and many people say they wish they'd done it sooner. 12 months: the pain is largely forgotten (93, 94)</w:t>
      </w:r>
    </w:p>
    <w:p>
      <w:pPr>
        <w:pStyle w:val="ListBullet"/>
      </w:pPr>
      <w:r>
        <w:rPr>
          <w:rFonts w:ascii="Calibri" w:hAnsi="Calibri"/>
          <w:sz w:val="20"/>
        </w:rPr>
        <w:t>Floor transfer practice: if you end up on the floor, try to get up if you feel safe to do so. Use a sturdy chair for support. Important safety skill - only attempt if you feel confident. (Advisory board review, Aug 2026)</w:t>
      </w:r>
    </w:p>
    <w:p>
      <w:pPr>
        <w:pStyle w:val="ListBullet"/>
      </w:pPr>
      <w:r>
        <w:rPr>
          <w:rFonts w:ascii="Calibri" w:hAnsi="Calibri"/>
          <w:sz w:val="20"/>
        </w:rPr>
        <w:t>Showering and bathing after surgery: if you have a waterproof dressing, you can usually shower within a couple of days. Do not have a bath or soak in water for at least 4 weeks, to protect the wound while it heals. (Advisory board review, Aug 2026)</w:t>
      </w:r>
    </w:p>
    <w:p>
      <w:pPr>
        <w:pStyle w:val="ListBullet"/>
      </w:pPr>
      <w:r>
        <w:rPr>
          <w:rFonts w:ascii="Calibri" w:hAnsi="Calibri"/>
          <w:sz w:val="20"/>
        </w:rPr>
        <w:t>Mental health crisis signposting: call 999 if in immediate danger; call 111 and select the mental health option for urgent mental health support; Samaritans 116 123 free 24/7. (Advisory board review, Aug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