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6"/>
          <w:szCs w:val="46"/>
        </w:rPr>
      </w:pPr>
      <w:bookmarkStart w:colFirst="0" w:colLast="0" w:name="_f5u4gvjtbonj" w:id="0"/>
      <w:bookmarkEnd w:id="0"/>
      <w:r w:rsidDel="00000000" w:rsidR="00000000" w:rsidRPr="00000000">
        <w:rPr>
          <w:sz w:val="46"/>
          <w:szCs w:val="46"/>
          <w:rtl w:val="0"/>
        </w:rPr>
        <w:t xml:space="preserve">Propuesta para Proceso de Automatización, Recepción y Generación de Facturas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Empresa:</w:t>
      </w:r>
      <w:r w:rsidDel="00000000" w:rsidR="00000000" w:rsidRPr="00000000">
        <w:rPr>
          <w:rtl w:val="0"/>
        </w:rPr>
        <w:t xml:space="preserve"> Facturaciones SpA</w:t>
      </w:r>
    </w:p>
    <w:p w:rsidR="00000000" w:rsidDel="00000000" w:rsidP="00000000" w:rsidRDefault="00000000" w:rsidRPr="00000000" w14:paraId="00000027">
      <w:pPr>
        <w:rPr/>
      </w:pPr>
      <w:r w:rsidDel="00000000" w:rsidR="00000000" w:rsidRPr="00000000">
        <w:rPr>
          <w:b w:val="1"/>
          <w:bCs w:val="1"/>
          <w:rtl w:val="0"/>
        </w:rPr>
        <w:t xml:space="preserve">Contraparte:</w:t>
      </w:r>
      <w:r w:rsidDel="00000000" w:rsidR="00000000" w:rsidRPr="00000000">
        <w:rPr>
          <w:rtl w:val="0"/>
        </w:rPr>
        <w:t xml:space="preserve"> Patricio Rojas</w:t>
      </w:r>
    </w:p>
    <w:p w:rsidR="00000000" w:rsidDel="00000000" w:rsidP="00000000" w:rsidRDefault="00000000" w:rsidRPr="00000000" w14:paraId="00000028">
      <w:pPr>
        <w:rPr/>
      </w:pPr>
      <w:r w:rsidDel="00000000" w:rsidR="00000000" w:rsidRPr="00000000">
        <w:rPr>
          <w:b w:val="1"/>
          <w:bCs w:val="1"/>
          <w:rtl w:val="0"/>
        </w:rPr>
        <w:t xml:space="preserve">Equipo de </w:t>
      </w:r>
      <w:r w:rsidDel="00000000" w:rsidR="00000000" w:rsidRPr="00000000">
        <w:rPr>
          <w:b w:val="1"/>
          <w:bCs w:val="1"/>
          <w:rtl w:val="0"/>
        </w:rPr>
        <w:t xml:space="preserve">Desarrollo</w:t>
      </w:r>
      <w:r w:rsidDel="00000000" w:rsidR="00000000" w:rsidRPr="00000000">
        <w:rPr>
          <w:b w:val="1"/>
          <w:bCs w:val="1"/>
          <w:rtl w:val="0"/>
        </w:rPr>
        <w:t xml:space="preserve">:</w:t>
      </w:r>
      <w:r w:rsidDel="00000000" w:rsidR="00000000" w:rsidRPr="00000000">
        <w:rPr>
          <w:rtl w:val="0"/>
        </w:rPr>
        <w:t xml:space="preserve"> Carla Correa</w:t>
      </w:r>
    </w:p>
    <w:p w:rsidR="00000000" w:rsidDel="00000000" w:rsidP="00000000" w:rsidRDefault="00000000" w:rsidRPr="00000000" w14:paraId="00000029">
      <w:pPr>
        <w:rPr/>
      </w:pPr>
      <w:r w:rsidDel="00000000" w:rsidR="00000000" w:rsidRPr="00000000">
        <w:rPr>
          <w:rtl w:val="0"/>
        </w:rPr>
        <w:t xml:space="preserve">                                      Benjamin Arevalo</w:t>
      </w:r>
    </w:p>
    <w:p w:rsidR="00000000" w:rsidDel="00000000" w:rsidP="00000000" w:rsidRDefault="00000000" w:rsidRPr="00000000" w14:paraId="0000002A">
      <w:pPr>
        <w:rPr/>
      </w:pPr>
      <w:r w:rsidDel="00000000" w:rsidR="00000000" w:rsidRPr="00000000">
        <w:rPr>
          <w:rtl w:val="0"/>
        </w:rPr>
        <w:tab/>
        <w:tab/>
        <w:tab/>
        <w:t xml:space="preserve">   Vicente Valenzuela</w:t>
      </w:r>
    </w:p>
    <w:p w:rsidR="00000000" w:rsidDel="00000000" w:rsidP="00000000" w:rsidRDefault="00000000" w:rsidRPr="00000000" w14:paraId="0000002B">
      <w:pPr>
        <w:rPr/>
      </w:pPr>
      <w:r w:rsidDel="00000000" w:rsidR="00000000" w:rsidRPr="00000000">
        <w:rPr>
          <w:rtl w:val="0"/>
        </w:rPr>
        <w:tab/>
        <w:tab/>
        <w:tab/>
        <w:t xml:space="preserve">   Vicente Oyarzun</w:t>
      </w:r>
    </w:p>
    <w:p w:rsidR="00000000" w:rsidDel="00000000" w:rsidP="00000000" w:rsidRDefault="00000000" w:rsidRPr="00000000" w14:paraId="0000002C">
      <w:pPr>
        <w:rPr/>
      </w:pPr>
      <w:r w:rsidDel="00000000" w:rsidR="00000000" w:rsidRPr="00000000">
        <w:rPr>
          <w:b w:val="1"/>
          <w:bCs w:val="1"/>
          <w:rtl w:val="0"/>
        </w:rPr>
        <w:t xml:space="preserve">Fecha</w:t>
      </w:r>
      <w:r w:rsidDel="00000000" w:rsidR="00000000" w:rsidRPr="00000000">
        <w:rPr>
          <w:rtl w:val="0"/>
        </w:rPr>
        <w:t xml:space="preserve">: Septiembre 2026</w:t>
      </w:r>
    </w:p>
    <w:p w:rsidR="00000000" w:rsidDel="00000000" w:rsidP="00000000" w:rsidRDefault="00000000" w:rsidRPr="00000000" w14:paraId="0000002D">
      <w:pPr>
        <w:pStyle w:val="Heading2"/>
        <w:rPr/>
      </w:pPr>
      <w:bookmarkStart w:colFirst="0" w:colLast="0" w:name="_9v88xlrc81ya" w:id="1"/>
      <w:bookmarkEnd w:id="1"/>
      <w:r w:rsidDel="00000000" w:rsidR="00000000" w:rsidRPr="00000000">
        <w:rPr>
          <w:rtl w:val="0"/>
        </w:rPr>
        <w:t xml:space="preserve">Í</w:t>
      </w:r>
      <w:r w:rsidDel="00000000" w:rsidR="00000000" w:rsidRPr="00000000">
        <w:rPr>
          <w:rtl w:val="0"/>
        </w:rPr>
        <w:t xml:space="preserve">ndice</w:t>
      </w:r>
    </w:p>
    <w:sdt>
      <w:sdtPr>
        <w:id w:val="-1939426950"/>
        <w:docPartObj>
          <w:docPartGallery w:val="Table of Contents"/>
          <w:docPartUnique w:val="1"/>
        </w:docPartObj>
      </w:sdtPr>
      <w:sdtContent>
        <w:p w:rsidR="00000000" w:rsidDel="00000000" w:rsidP="00000000" w:rsidRDefault="00000000" w:rsidRPr="00000000" w14:paraId="0000002E">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irc1ry2urud">
            <w:r w:rsidDel="00000000" w:rsidR="00000000" w:rsidRPr="00000000">
              <w:rPr>
                <w:b w:val="1"/>
                <w:bCs w:val="1"/>
                <w:color w:val="000000"/>
                <w:u w:val="none"/>
                <w:rtl w:val="0"/>
              </w:rPr>
              <w:t xml:space="preserve">Descripción General</w:t>
              <w:tab/>
            </w:r>
          </w:hyperlink>
          <w:r w:rsidDel="00000000" w:rsidR="00000000" w:rsidRPr="00000000">
            <w:fldChar w:fldCharType="begin"/>
            <w:instrText xml:space="preserve"> PAGEREF _1irc1ry2urud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rPr>
              <w:b w:val="1"/>
              <w:bCs w:val="1"/>
              <w:color w:val="000000"/>
              <w:u w:val="none"/>
            </w:rPr>
          </w:pPr>
          <w:hyperlink w:anchor="_jz8zk52y3ci3">
            <w:r w:rsidDel="00000000" w:rsidR="00000000" w:rsidRPr="00000000">
              <w:rPr>
                <w:b w:val="1"/>
                <w:bCs w:val="1"/>
                <w:color w:val="000000"/>
                <w:u w:val="none"/>
                <w:rtl w:val="0"/>
              </w:rPr>
              <w:t xml:space="preserve">Problema del Negocio</w:t>
              <w:tab/>
            </w:r>
          </w:hyperlink>
          <w:r w:rsidDel="00000000" w:rsidR="00000000" w:rsidRPr="00000000">
            <w:fldChar w:fldCharType="begin"/>
            <w:instrText xml:space="preserve"> PAGEREF _jz8zk52y3ci3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b w:val="1"/>
              <w:bCs w:val="1"/>
              <w:color w:val="000000"/>
              <w:u w:val="none"/>
            </w:rPr>
          </w:pPr>
          <w:hyperlink w:anchor="_ioxu4hn32tpt">
            <w:r w:rsidDel="00000000" w:rsidR="00000000" w:rsidRPr="00000000">
              <w:rPr>
                <w:b w:val="1"/>
                <w:bCs w:val="1"/>
                <w:color w:val="000000"/>
                <w:u w:val="none"/>
                <w:rtl w:val="0"/>
              </w:rPr>
              <w:t xml:space="preserve">Propuesta de mejora</w:t>
              <w:tab/>
            </w:r>
          </w:hyperlink>
          <w:r w:rsidDel="00000000" w:rsidR="00000000" w:rsidRPr="00000000">
            <w:fldChar w:fldCharType="begin"/>
            <w:instrText xml:space="preserve"> PAGEREF _ioxu4hn32tpt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rPr>
              <w:b w:val="1"/>
              <w:bCs w:val="1"/>
              <w:color w:val="000000"/>
              <w:u w:val="none"/>
            </w:rPr>
          </w:pPr>
          <w:hyperlink w:anchor="_t12flheq7akq">
            <w:r w:rsidDel="00000000" w:rsidR="00000000" w:rsidRPr="00000000">
              <w:rPr>
                <w:b w:val="1"/>
                <w:bCs w:val="1"/>
                <w:color w:val="000000"/>
                <w:u w:val="none"/>
                <w:rtl w:val="0"/>
              </w:rPr>
              <w:t xml:space="preserve">Product Vision</w:t>
              <w:tab/>
            </w:r>
          </w:hyperlink>
          <w:r w:rsidDel="00000000" w:rsidR="00000000" w:rsidRPr="00000000">
            <w:fldChar w:fldCharType="begin"/>
            <w:instrText xml:space="preserve"> PAGEREF _t12flheq7akq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rPr>
              <w:b w:val="1"/>
              <w:bCs w:val="1"/>
              <w:color w:val="000000"/>
              <w:u w:val="none"/>
            </w:rPr>
          </w:pPr>
          <w:hyperlink w:anchor="_4en0hvbqaf30">
            <w:r w:rsidDel="00000000" w:rsidR="00000000" w:rsidRPr="00000000">
              <w:rPr>
                <w:b w:val="1"/>
                <w:bCs w:val="1"/>
                <w:color w:val="000000"/>
                <w:u w:val="none"/>
                <w:rtl w:val="0"/>
              </w:rPr>
              <w:t xml:space="preserve">Product Goal</w:t>
              <w:tab/>
            </w:r>
          </w:hyperlink>
          <w:r w:rsidDel="00000000" w:rsidR="00000000" w:rsidRPr="00000000">
            <w:fldChar w:fldCharType="begin"/>
            <w:instrText xml:space="preserve"> PAGEREF _4en0hvbqaf30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rPr>
              <w:b w:val="1"/>
              <w:bCs w:val="1"/>
              <w:color w:val="000000"/>
              <w:u w:val="none"/>
            </w:rPr>
          </w:pPr>
          <w:hyperlink w:anchor="_eppit9vw7n5w">
            <w:r w:rsidDel="00000000" w:rsidR="00000000" w:rsidRPr="00000000">
              <w:rPr>
                <w:b w:val="1"/>
                <w:bCs w:val="1"/>
                <w:color w:val="000000"/>
                <w:u w:val="none"/>
                <w:rtl w:val="0"/>
              </w:rPr>
              <w:t xml:space="preserve">Funcionalidades principales</w:t>
              <w:tab/>
            </w:r>
          </w:hyperlink>
          <w:r w:rsidDel="00000000" w:rsidR="00000000" w:rsidRPr="00000000">
            <w:fldChar w:fldCharType="begin"/>
            <w:instrText xml:space="preserve"> PAGEREF _eppit9vw7n5w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color w:val="000000"/>
              <w:u w:val="none"/>
            </w:rPr>
          </w:pPr>
          <w:hyperlink w:anchor="_ih8rrgcym9k6">
            <w:r w:rsidDel="00000000" w:rsidR="00000000" w:rsidRPr="00000000">
              <w:rPr>
                <w:color w:val="000000"/>
                <w:u w:val="none"/>
                <w:rtl w:val="0"/>
              </w:rPr>
              <w:t xml:space="preserve">Gestión de solicitudes</w:t>
              <w:tab/>
            </w:r>
          </w:hyperlink>
          <w:r w:rsidDel="00000000" w:rsidR="00000000" w:rsidRPr="00000000">
            <w:fldChar w:fldCharType="begin"/>
            <w:instrText xml:space="preserve"> PAGEREF _ih8rrgcym9k6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1ug0d1pnmv10">
            <w:r w:rsidDel="00000000" w:rsidR="00000000" w:rsidRPr="00000000">
              <w:rPr>
                <w:color w:val="000000"/>
                <w:u w:val="none"/>
                <w:rtl w:val="0"/>
              </w:rPr>
              <w:t xml:space="preserve">Validación de datos</w:t>
              <w:tab/>
            </w:r>
          </w:hyperlink>
          <w:r w:rsidDel="00000000" w:rsidR="00000000" w:rsidRPr="00000000">
            <w:fldChar w:fldCharType="begin"/>
            <w:instrText xml:space="preserve"> PAGEREF _1ug0d1pnmv10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ks8he2uv0p4t">
            <w:r w:rsidDel="00000000" w:rsidR="00000000" w:rsidRPr="00000000">
              <w:rPr>
                <w:color w:val="000000"/>
                <w:u w:val="none"/>
                <w:rtl w:val="0"/>
              </w:rPr>
              <w:t xml:space="preserve">Gestión de estados e historial</w:t>
              <w:tab/>
            </w:r>
          </w:hyperlink>
          <w:r w:rsidDel="00000000" w:rsidR="00000000" w:rsidRPr="00000000">
            <w:fldChar w:fldCharType="begin"/>
            <w:instrText xml:space="preserve"> PAGEREF _ks8he2uv0p4t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360" w:firstLine="0"/>
            <w:rPr>
              <w:color w:val="000000"/>
              <w:u w:val="none"/>
            </w:rPr>
          </w:pPr>
          <w:hyperlink w:anchor="_z33y6ocp8vjs">
            <w:r w:rsidDel="00000000" w:rsidR="00000000" w:rsidRPr="00000000">
              <w:rPr>
                <w:color w:val="000000"/>
                <w:u w:val="none"/>
                <w:rtl w:val="0"/>
              </w:rPr>
              <w:t xml:space="preserve">Usuarios y permisos</w:t>
              <w:tab/>
            </w:r>
          </w:hyperlink>
          <w:r w:rsidDel="00000000" w:rsidR="00000000" w:rsidRPr="00000000">
            <w:fldChar w:fldCharType="begin"/>
            <w:instrText xml:space="preserve"> PAGEREF _z33y6ocp8vjs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color w:val="000000"/>
              <w:u w:val="none"/>
            </w:rPr>
          </w:pPr>
          <w:hyperlink w:anchor="_z3fj4pq5dowk">
            <w:r w:rsidDel="00000000" w:rsidR="00000000" w:rsidRPr="00000000">
              <w:rPr>
                <w:color w:val="000000"/>
                <w:u w:val="none"/>
                <w:rtl w:val="0"/>
              </w:rPr>
              <w:t xml:space="preserve">Consulta y búsqueda de información</w:t>
              <w:tab/>
            </w:r>
          </w:hyperlink>
          <w:r w:rsidDel="00000000" w:rsidR="00000000" w:rsidRPr="00000000">
            <w:fldChar w:fldCharType="begin"/>
            <w:instrText xml:space="preserve"> PAGEREF _z3fj4pq5dowk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rPr>
              <w:color w:val="000000"/>
              <w:u w:val="none"/>
            </w:rPr>
          </w:pPr>
          <w:hyperlink w:anchor="_k4fowyl9v55g">
            <w:r w:rsidDel="00000000" w:rsidR="00000000" w:rsidRPr="00000000">
              <w:rPr>
                <w:color w:val="000000"/>
                <w:u w:val="none"/>
                <w:rtl w:val="0"/>
              </w:rPr>
              <w:t xml:space="preserve">Gestión de archivos XML y correo electrónico</w:t>
              <w:tab/>
            </w:r>
          </w:hyperlink>
          <w:r w:rsidDel="00000000" w:rsidR="00000000" w:rsidRPr="00000000">
            <w:fldChar w:fldCharType="begin"/>
            <w:instrText xml:space="preserve"> PAGEREF _k4fowyl9v55g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rPr>
              <w:b w:val="1"/>
              <w:bCs w:val="1"/>
              <w:color w:val="000000"/>
              <w:u w:val="none"/>
            </w:rPr>
          </w:pPr>
          <w:hyperlink w:anchor="_d1kbvepckwg8">
            <w:r w:rsidDel="00000000" w:rsidR="00000000" w:rsidRPr="00000000">
              <w:rPr>
                <w:b w:val="1"/>
                <w:bCs w:val="1"/>
                <w:color w:val="000000"/>
                <w:u w:val="none"/>
                <w:rtl w:val="0"/>
              </w:rPr>
              <w:t xml:space="preserve">Alcance de la propuesta</w:t>
              <w:tab/>
            </w:r>
          </w:hyperlink>
          <w:r w:rsidDel="00000000" w:rsidR="00000000" w:rsidRPr="00000000">
            <w:fldChar w:fldCharType="begin"/>
            <w:instrText xml:space="preserve"> PAGEREF _d1kbvepckwg8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rPr>
              <w:b w:val="1"/>
              <w:bCs w:val="1"/>
              <w:color w:val="000000"/>
              <w:u w:val="none"/>
            </w:rPr>
          </w:pPr>
          <w:hyperlink w:anchor="_1pzu7v60pm2g">
            <w:r w:rsidDel="00000000" w:rsidR="00000000" w:rsidRPr="00000000">
              <w:rPr>
                <w:b w:val="1"/>
                <w:bCs w:val="1"/>
                <w:color w:val="000000"/>
                <w:u w:val="none"/>
                <w:rtl w:val="0"/>
              </w:rPr>
              <w:t xml:space="preserve">Beneficios esperados</w:t>
              <w:tab/>
            </w:r>
          </w:hyperlink>
          <w:r w:rsidDel="00000000" w:rsidR="00000000" w:rsidRPr="00000000">
            <w:fldChar w:fldCharType="begin"/>
            <w:instrText xml:space="preserve"> PAGEREF _1pzu7v60pm2g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rPr>
              <w:b w:val="1"/>
              <w:bCs w:val="1"/>
              <w:color w:val="000000"/>
              <w:u w:val="none"/>
            </w:rPr>
          </w:pPr>
          <w:hyperlink w:anchor="_b3r2leljbnyt">
            <w:r w:rsidDel="00000000" w:rsidR="00000000" w:rsidRPr="00000000">
              <w:rPr>
                <w:b w:val="1"/>
                <w:bCs w:val="1"/>
                <w:color w:val="000000"/>
                <w:u w:val="none"/>
                <w:rtl w:val="0"/>
              </w:rPr>
              <w:t xml:space="preserve">Metodología de trabajo</w:t>
              <w:tab/>
            </w:r>
          </w:hyperlink>
          <w:r w:rsidDel="00000000" w:rsidR="00000000" w:rsidRPr="00000000">
            <w:fldChar w:fldCharType="begin"/>
            <w:instrText xml:space="preserve"> PAGEREF _b3r2leljbnyt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1irc1ry2urud" w:id="2"/>
      <w:bookmarkEnd w:id="2"/>
      <w:r w:rsidDel="00000000" w:rsidR="00000000" w:rsidRPr="00000000">
        <w:rPr>
          <w:rtl w:val="0"/>
        </w:rPr>
        <w:t xml:space="preserve">Descripción General</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El proyecto consiste en desarrollar una aplicación web para centralizar y facilitar la gestión de solicitudes de facturación de Facturaciones SpA. La solución busca organizar la información de cada solicitud, permitir el seguimiento de su estado y mantener un historial de las acciones realizadas durante el proceso.</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Actualmente, las solicitudes se reciben principalmente mediante correo electrónico y WhatsApp. Posteriormente, sus antecedentes se registran manualmente en una planilla Excel y se utilizan para realizar la emisión de las facturas a través del portal del Servicio de Impuestos Internos (SII).</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La propuesta busca reducir las tareas manuales asociadas al registro y seguimiento de las solicitudes, disminuir posibles errores de digitación y facilitar la consulta de información.</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2"/>
        <w:rPr/>
      </w:pPr>
      <w:bookmarkStart w:colFirst="0" w:colLast="0" w:name="_jz8zk52y3ci3" w:id="3"/>
      <w:bookmarkEnd w:id="3"/>
      <w:r w:rsidDel="00000000" w:rsidR="00000000" w:rsidRPr="00000000">
        <w:rPr>
          <w:rtl w:val="0"/>
        </w:rPr>
        <w:t xml:space="preserve">Problema del Negocio</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El proceso actual depende de la recepción de información por distintos canales y de su posterior registro manual. Esta forma de trabajo puede generar duplicación de tareas, errores en los datos ingresados y dificultades para conocer el estado de cada solicitud. Además, la información distribuida entre mensajes y planillas puede dificultar la consulta de antecedentes y el seguimiento de las solicitudes pendientes, especialmente durante períodos de mayor actividad.</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A partir de esta situación, se identifica la necesidad de contar con una herramienta que centralice la información y facilite el control y seguimiento del proceso de facturación..</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ioxu4hn32tpt" w:id="4"/>
      <w:bookmarkEnd w:id="4"/>
      <w:r w:rsidDel="00000000" w:rsidR="00000000" w:rsidRPr="00000000">
        <w:rPr>
          <w:rtl w:val="0"/>
        </w:rPr>
        <w:t xml:space="preserve">Propuesta de mejora</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Se propone desarrollar una aplicación web de uso interno que permita registrar y administrar las solicitudes de facturación en un único lugar. La plataforma permitirá ingresar los antecedentes necesarios, validar la información, gestionar los estados de las solicitudes y consultar su historial. Asimismo, se contempla la administración de usuarios y permisos, la búsqueda de solicitudes y la asociación del archivo XML correspondiente a la factura emitida.</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La solución también permitirá enviar el XML al destinatario mediante correo electrónico, utilizando SMTP, siempre que se encuentre disponible y configurado el servicio necesario.</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La emisión de las facturas continuará realizándose externamente en el portal del SII por un usuario autorizado. Del mismo modo, la recepción de solicitudes provenientes de correo electrónico y WhatsApp seguirá siendo manual, ya que la automatización directa de esos canales no forma parte del alcance actual.</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pStyle w:val="Heading2"/>
        <w:rPr/>
      </w:pPr>
      <w:bookmarkStart w:colFirst="0" w:colLast="0" w:name="_t12flheq7akq" w:id="5"/>
      <w:bookmarkEnd w:id="5"/>
      <w:r w:rsidDel="00000000" w:rsidR="00000000" w:rsidRPr="00000000">
        <w:rPr>
          <w:rtl w:val="0"/>
        </w:rPr>
        <w:t xml:space="preserve">Product Vision</w:t>
      </w:r>
    </w:p>
    <w:p w:rsidR="00000000" w:rsidDel="00000000" w:rsidP="00000000" w:rsidRDefault="00000000" w:rsidRPr="00000000" w14:paraId="000000C1">
      <w:pPr>
        <w:numPr>
          <w:ilvl w:val="0"/>
          <w:numId w:val="14"/>
        </w:numPr>
        <w:ind w:left="720" w:hanging="360"/>
        <w:rPr>
          <w:u w:val="none"/>
        </w:rPr>
      </w:pPr>
      <w:r w:rsidDel="00000000" w:rsidR="00000000" w:rsidRPr="00000000">
        <w:rPr>
          <w:rtl w:val="0"/>
        </w:rPr>
        <w:t xml:space="preserve">Para los encargados de facturación de Facturaciones SpA, queremos transformar la gestión de solicitudes en un proceso centralizado y fácil de seguir. En lugar de depender de mensajes y registros dispersos para conocer los antecedentes y el avance de cada solicitud, contarán con una plataforma web que reúna la información, facilite su revisión y conserve un historial de las acciones realizadas. Su valor diferencial frente al proceso actual será vincular cada solicitud con su origen, estado y trazabilidad en un mismo lugar.</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pStyle w:val="Heading2"/>
        <w:rPr/>
      </w:pPr>
      <w:bookmarkStart w:colFirst="0" w:colLast="0" w:name="_4en0hvbqaf30" w:id="6"/>
      <w:bookmarkEnd w:id="6"/>
      <w:r w:rsidDel="00000000" w:rsidR="00000000" w:rsidRPr="00000000">
        <w:rPr>
          <w:rtl w:val="0"/>
        </w:rPr>
        <w:t xml:space="preserve">Product Goal</w:t>
      </w:r>
    </w:p>
    <w:p w:rsidR="00000000" w:rsidDel="00000000" w:rsidP="00000000" w:rsidRDefault="00000000" w:rsidRPr="00000000" w14:paraId="000000C4">
      <w:pPr>
        <w:numPr>
          <w:ilvl w:val="0"/>
          <w:numId w:val="5"/>
        </w:numPr>
        <w:ind w:left="720" w:hanging="360"/>
        <w:rPr>
          <w:u w:val="none"/>
        </w:rPr>
      </w:pPr>
      <w:r w:rsidDel="00000000" w:rsidR="00000000" w:rsidRPr="00000000">
        <w:rPr>
          <w:rtl w:val="0"/>
        </w:rPr>
        <w:t xml:space="preserve">Al finalizar las 14 semanas, disponer de una aplicación web validada con Facturaciones SpA que permita registrar manualmente las solicitudes recibidas por los canales habituales de comunicación y gestionarlas desde su registro hasta su cierre, aplicando validaciones, permisos por perfil, seguimiento de estados con un historial consultable de las acciones realizadas y asociación y envío de archivo XML correspondiente una vez emitida la factura mediante el SII.</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pStyle w:val="Heading2"/>
        <w:rPr/>
      </w:pPr>
      <w:bookmarkStart w:colFirst="0" w:colLast="0" w:name="_eppit9vw7n5w" w:id="7"/>
      <w:bookmarkEnd w:id="7"/>
      <w:r w:rsidDel="00000000" w:rsidR="00000000" w:rsidRPr="00000000">
        <w:rPr>
          <w:rtl w:val="0"/>
        </w:rPr>
        <w:t xml:space="preserve">Funcionalidades principales</w:t>
      </w:r>
    </w:p>
    <w:p w:rsidR="00000000" w:rsidDel="00000000" w:rsidP="00000000" w:rsidRDefault="00000000" w:rsidRPr="00000000" w14:paraId="000000E0">
      <w:pPr>
        <w:pStyle w:val="Heading3"/>
        <w:rPr/>
      </w:pPr>
      <w:bookmarkStart w:colFirst="0" w:colLast="0" w:name="_ih8rrgcym9k6" w:id="8"/>
      <w:bookmarkEnd w:id="8"/>
      <w:r w:rsidDel="00000000" w:rsidR="00000000" w:rsidRPr="00000000">
        <w:rPr>
          <w:rtl w:val="0"/>
        </w:rPr>
        <w:t xml:space="preserve">Gestión de solicitudes</w:t>
      </w:r>
    </w:p>
    <w:p w:rsidR="00000000" w:rsidDel="00000000" w:rsidP="00000000" w:rsidRDefault="00000000" w:rsidRPr="00000000" w14:paraId="000000E1">
      <w:pPr>
        <w:numPr>
          <w:ilvl w:val="0"/>
          <w:numId w:val="9"/>
        </w:numPr>
        <w:ind w:left="720" w:hanging="360"/>
        <w:rPr>
          <w:u w:val="none"/>
        </w:rPr>
      </w:pPr>
      <w:r w:rsidDel="00000000" w:rsidR="00000000" w:rsidRPr="00000000">
        <w:rPr>
          <w:rtl w:val="0"/>
        </w:rPr>
        <w:t xml:space="preserve">La aplicación permitirá registrar manualmente las solicitudes recibidas por los canales habituales de la empresa, incorporando los antecedentes necesarios para gestionar el proceso de facturación. También permitirá consultar y actualizar la información según los permisos definidos.</w:t>
      </w:r>
    </w:p>
    <w:p w:rsidR="00000000" w:rsidDel="00000000" w:rsidP="00000000" w:rsidRDefault="00000000" w:rsidRPr="00000000" w14:paraId="000000E2">
      <w:pPr>
        <w:pStyle w:val="Heading3"/>
        <w:rPr/>
      </w:pPr>
      <w:bookmarkStart w:colFirst="0" w:colLast="0" w:name="_1ug0d1pnmv10" w:id="9"/>
      <w:bookmarkEnd w:id="9"/>
      <w:r w:rsidDel="00000000" w:rsidR="00000000" w:rsidRPr="00000000">
        <w:rPr>
          <w:rtl w:val="0"/>
        </w:rPr>
        <w:t xml:space="preserve">Validación de datos</w:t>
      </w:r>
    </w:p>
    <w:p w:rsidR="00000000" w:rsidDel="00000000" w:rsidP="00000000" w:rsidRDefault="00000000" w:rsidRPr="00000000" w14:paraId="000000E3">
      <w:pPr>
        <w:numPr>
          <w:ilvl w:val="0"/>
          <w:numId w:val="4"/>
        </w:numPr>
        <w:ind w:left="720" w:hanging="360"/>
        <w:rPr>
          <w:u w:val="none"/>
        </w:rPr>
      </w:pPr>
      <w:r w:rsidDel="00000000" w:rsidR="00000000" w:rsidRPr="00000000">
        <w:rPr>
          <w:rtl w:val="0"/>
        </w:rPr>
        <w:t xml:space="preserve">Se contemplarán validaciones para identificar información incompleta o incorrecta en los campos definidos como obligatorios, facilitando la revisión de los antecedentes antes de continuar con el proceso.</w:t>
      </w:r>
    </w:p>
    <w:p w:rsidR="00000000" w:rsidDel="00000000" w:rsidP="00000000" w:rsidRDefault="00000000" w:rsidRPr="00000000" w14:paraId="000000E4">
      <w:pPr>
        <w:pStyle w:val="Heading3"/>
        <w:rPr/>
      </w:pPr>
      <w:bookmarkStart w:colFirst="0" w:colLast="0" w:name="_ks8he2uv0p4t" w:id="10"/>
      <w:bookmarkEnd w:id="10"/>
      <w:r w:rsidDel="00000000" w:rsidR="00000000" w:rsidRPr="00000000">
        <w:rPr>
          <w:rtl w:val="0"/>
        </w:rPr>
        <w:t xml:space="preserve">Gestión de estados e historial</w:t>
      </w:r>
    </w:p>
    <w:p w:rsidR="00000000" w:rsidDel="00000000" w:rsidP="00000000" w:rsidRDefault="00000000" w:rsidRPr="00000000" w14:paraId="000000E5">
      <w:pPr>
        <w:numPr>
          <w:ilvl w:val="0"/>
          <w:numId w:val="8"/>
        </w:numPr>
        <w:ind w:left="720" w:hanging="360"/>
        <w:rPr>
          <w:u w:val="none"/>
        </w:rPr>
      </w:pPr>
      <w:r w:rsidDel="00000000" w:rsidR="00000000" w:rsidRPr="00000000">
        <w:rPr>
          <w:rtl w:val="0"/>
        </w:rPr>
        <w:t xml:space="preserve">Cada solicitud contará con un estado que permita conocer su situación dentro del proceso. Además, se mantendrá un historial de acciones relevantes para facilitar la trazabilidad y la consulta de antecedentes.</w:t>
      </w:r>
    </w:p>
    <w:p w:rsidR="00000000" w:rsidDel="00000000" w:rsidP="00000000" w:rsidRDefault="00000000" w:rsidRPr="00000000" w14:paraId="000000E6">
      <w:pPr>
        <w:pStyle w:val="Heading3"/>
        <w:rPr/>
      </w:pPr>
      <w:bookmarkStart w:colFirst="0" w:colLast="0" w:name="_z33y6ocp8vjs" w:id="11"/>
      <w:bookmarkEnd w:id="11"/>
      <w:r w:rsidDel="00000000" w:rsidR="00000000" w:rsidRPr="00000000">
        <w:rPr>
          <w:rtl w:val="0"/>
        </w:rPr>
        <w:t xml:space="preserve">Usuarios y permisos</w:t>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La solución considerará el acceso mediante credenciales y distintos permisos según el perfil de usuario. Las acciones disponibles para cada perfil se definirán de acuerdo con las necesidades del cliente.</w:t>
      </w:r>
    </w:p>
    <w:p w:rsidR="00000000" w:rsidDel="00000000" w:rsidP="00000000" w:rsidRDefault="00000000" w:rsidRPr="00000000" w14:paraId="000000E8">
      <w:pPr>
        <w:pStyle w:val="Heading3"/>
        <w:rPr/>
      </w:pPr>
      <w:bookmarkStart w:colFirst="0" w:colLast="0" w:name="_z3fj4pq5dowk" w:id="12"/>
      <w:bookmarkEnd w:id="12"/>
      <w:r w:rsidDel="00000000" w:rsidR="00000000" w:rsidRPr="00000000">
        <w:rPr>
          <w:rtl w:val="0"/>
        </w:rPr>
        <w:t xml:space="preserve">Consulta y búsqueda de información</w:t>
      </w:r>
    </w:p>
    <w:p w:rsidR="00000000" w:rsidDel="00000000" w:rsidP="00000000" w:rsidRDefault="00000000" w:rsidRPr="00000000" w14:paraId="000000E9">
      <w:pPr>
        <w:numPr>
          <w:ilvl w:val="0"/>
          <w:numId w:val="11"/>
        </w:numPr>
        <w:ind w:left="720" w:hanging="360"/>
        <w:rPr>
          <w:u w:val="none"/>
        </w:rPr>
      </w:pPr>
      <w:r w:rsidDel="00000000" w:rsidR="00000000" w:rsidRPr="00000000">
        <w:rPr>
          <w:rtl w:val="0"/>
        </w:rPr>
        <w:t xml:space="preserve">Se permitirá consultar solicitudes y utilizar filtros para facilitar la búsqueda de antecedentes, por ejemplo, mediante RUT, fecha, monto, origen o estado, según las funcionalidades definidas para la solución.</w:t>
      </w:r>
    </w:p>
    <w:p w:rsidR="00000000" w:rsidDel="00000000" w:rsidP="00000000" w:rsidRDefault="00000000" w:rsidRPr="00000000" w14:paraId="000000EA">
      <w:pPr>
        <w:pStyle w:val="Heading3"/>
        <w:rPr/>
      </w:pPr>
      <w:bookmarkStart w:colFirst="0" w:colLast="0" w:name="_k4fowyl9v55g" w:id="13"/>
      <w:bookmarkEnd w:id="13"/>
      <w:r w:rsidDel="00000000" w:rsidR="00000000" w:rsidRPr="00000000">
        <w:rPr>
          <w:rtl w:val="0"/>
        </w:rPr>
        <w:t xml:space="preserve">Gestión de archivos XML y correo electrónico</w:t>
      </w:r>
    </w:p>
    <w:p w:rsidR="00000000" w:rsidDel="00000000" w:rsidP="00000000" w:rsidRDefault="00000000" w:rsidRPr="00000000" w14:paraId="000000EB">
      <w:pPr>
        <w:numPr>
          <w:ilvl w:val="0"/>
          <w:numId w:val="12"/>
        </w:numPr>
        <w:ind w:left="720" w:hanging="360"/>
        <w:rPr>
          <w:u w:val="none"/>
        </w:rPr>
      </w:pPr>
      <w:r w:rsidDel="00000000" w:rsidR="00000000" w:rsidRPr="00000000">
        <w:rPr>
          <w:rtl w:val="0"/>
        </w:rPr>
        <w:t xml:space="preserve">Una vez emitida la factura en el portal del SII, el usuario autorizado podrá asociar el archivo XML correspondiente a la solicitud. La aplicación permitirá consultar el documento y enviarlo mediante correo electrónico utilizando SMTP, sujeto a la disponibilidad y configuración del servicio.</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pStyle w:val="Heading2"/>
        <w:rPr/>
      </w:pPr>
      <w:bookmarkStart w:colFirst="0" w:colLast="0" w:name="_d1kbvepckwg8" w:id="14"/>
      <w:bookmarkEnd w:id="14"/>
      <w:r w:rsidDel="00000000" w:rsidR="00000000" w:rsidRPr="00000000">
        <w:rPr>
          <w:rtl w:val="0"/>
        </w:rPr>
        <w:t xml:space="preserve">Alcance de la propuesta</w:t>
      </w:r>
    </w:p>
    <w:p w:rsidR="00000000" w:rsidDel="00000000" w:rsidP="00000000" w:rsidRDefault="00000000" w:rsidRPr="00000000" w14:paraId="000000F2">
      <w:pPr>
        <w:numPr>
          <w:ilvl w:val="0"/>
          <w:numId w:val="13"/>
        </w:numPr>
        <w:ind w:left="720" w:hanging="360"/>
        <w:rPr>
          <w:u w:val="none"/>
        </w:rPr>
      </w:pPr>
      <w:r w:rsidDel="00000000" w:rsidR="00000000" w:rsidRPr="00000000">
        <w:rPr>
          <w:rtl w:val="0"/>
        </w:rPr>
        <w:t xml:space="preserve">La propuesta contempla el desarrollo de una aplicación web para el registro, validación, gestión y seguimiento de solicitudes de facturación, incluyendo usuarios y permisos, estados, historial, búsqueda de información y gestión de archivos XML. </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t xml:space="preserve">La solución apoyará el proceso administrativo de facturación, pero no reemplazará el portal del SII ni realizará la emisión directa de facturas. Tampoco contempla la recepción automática de solicitudes desde correo electrónico ni la integración directa con WhatsApp/Meta. </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t xml:space="preserve">La implementación se centrará en las funcionalidades priorizadas para la primera versión de la plataforma. Los detalles específicos que requieran validación se definirán junto con el cliente durante el desarrollo.</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pStyle w:val="Heading2"/>
        <w:rPr/>
      </w:pPr>
      <w:bookmarkStart w:colFirst="0" w:colLast="0" w:name="_1pzu7v60pm2g" w:id="15"/>
      <w:bookmarkEnd w:id="15"/>
      <w:r w:rsidDel="00000000" w:rsidR="00000000" w:rsidRPr="00000000">
        <w:rPr>
          <w:rtl w:val="0"/>
        </w:rPr>
        <w:t xml:space="preserve">Beneficios esperados</w:t>
      </w:r>
    </w:p>
    <w:p w:rsidR="00000000" w:rsidDel="00000000" w:rsidP="00000000" w:rsidRDefault="00000000" w:rsidRPr="00000000" w14:paraId="00000116">
      <w:pPr>
        <w:numPr>
          <w:ilvl w:val="0"/>
          <w:numId w:val="3"/>
        </w:numPr>
        <w:ind w:left="720" w:hanging="360"/>
        <w:rPr>
          <w:u w:val="none"/>
        </w:rPr>
      </w:pPr>
      <w:r w:rsidDel="00000000" w:rsidR="00000000" w:rsidRPr="00000000">
        <w:rPr>
          <w:rtl w:val="0"/>
        </w:rPr>
        <w:t xml:space="preserve">La implementación de la solución busca centralizar la información relacionada con las solicitudes de facturación, reducir la duplicación de tareas manuales y facilitar el seguimiento de cada solicitud.</w:t>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t xml:space="preserve">También se espera disminuir los errores asociados a la digitación y actualización de datos, mejorar la trazabilidad de las acciones realizadas y facilitar la consulta de antecedentes y documentos XML. Estos beneficios permitirán disponer de información más organizada para apoyar la gestión y el control del proceso de facturación.</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pStyle w:val="Heading2"/>
        <w:rPr/>
      </w:pPr>
      <w:bookmarkStart w:colFirst="0" w:colLast="0" w:name="_b3r2leljbnyt" w:id="16"/>
      <w:bookmarkEnd w:id="16"/>
      <w:r w:rsidDel="00000000" w:rsidR="00000000" w:rsidRPr="00000000">
        <w:rPr>
          <w:rtl w:val="0"/>
        </w:rPr>
        <w:t xml:space="preserve">Metodología de trabajo</w:t>
      </w:r>
    </w:p>
    <w:p w:rsidR="00000000" w:rsidDel="00000000" w:rsidP="00000000" w:rsidRDefault="00000000" w:rsidRPr="00000000" w14:paraId="0000013D">
      <w:pPr>
        <w:numPr>
          <w:ilvl w:val="0"/>
          <w:numId w:val="7"/>
        </w:numPr>
        <w:ind w:left="720" w:hanging="360"/>
        <w:rPr>
          <w:u w:val="none"/>
        </w:rPr>
      </w:pPr>
      <w:r w:rsidDel="00000000" w:rsidR="00000000" w:rsidRPr="00000000">
        <w:rPr>
          <w:rtl w:val="0"/>
        </w:rPr>
        <w:t xml:space="preserve">El desarrollo se organizará mediante un enfoque ágil utilizando Kanban, lo que permitirá visualizar las tareas pendientes, en proceso y finalizadas, priorizar las funcionalidades y realizar seguimiento al avance del proyecto.</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t xml:space="preserve">El trabajo se desarrollará de manera incremental, considerando la revisión de requerimientos, la retroalimentación del cliente y los ajustes necesarios durante la construcción y validación de la solución</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t xml:space="preserve">  </w:t>
      </w:r>
    </w:p>
    <w:p w:rsidR="00000000" w:rsidDel="00000000" w:rsidP="00000000" w:rsidRDefault="00000000" w:rsidRPr="00000000" w14:paraId="00000143">
      <w:pPr>
        <w:ind w:left="720" w:firstLine="0"/>
        <w:rPr/>
      </w:pPr>
      <w:r w:rsidDel="00000000" w:rsidR="00000000" w:rsidRPr="00000000">
        <w:rPr>
          <w:rtl w:val="0"/>
        </w:rPr>
        <w:t xml:space="preserve"> </w:t>
      </w:r>
    </w:p>
    <w:p w:rsidR="00000000" w:rsidDel="00000000" w:rsidP="00000000" w:rsidRDefault="00000000" w:rsidRPr="00000000" w14:paraId="00000144">
      <w:pPr>
        <w:ind w:left="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-781049</wp:posOffset>
          </wp:positionH>
          <wp:positionV relativeFrom="paragraph">
            <wp:posOffset>-342899</wp:posOffset>
          </wp:positionV>
          <wp:extent cx="1449917" cy="35531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9917" cy="35531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