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31753F4" w14:textId="77777777" w:rsidR="00865514" w:rsidRPr="00865514" w:rsidRDefault="00865514" w:rsidP="00865514">
            <w:pPr>
              <w:jc w:val="both"/>
              <w:rPr>
                <w:rFonts w:ascii="Calibri" w:hAnsi="Calibri"/>
                <w:b/>
                <w:bCs/>
              </w:rPr>
            </w:pPr>
            <w:r w:rsidRPr="00865514">
              <w:rPr>
                <w:rFonts w:ascii="Calibri" w:hAnsi="Calibri"/>
                <w:b/>
                <w:bCs/>
              </w:rPr>
              <w:t xml:space="preserve">No hemos cumplido todo en los plazos que definimos, pero el proyecto va avanzando. Ya cerramos el levantamiento y el análisis del proceso, el alcance del MVP, los requerimientos funcionales y la priorización. Al revisar la carta Gantt nos dimos cuenta de que varias actividades seguían abiertas con la fecha vencida: la investigación de alternativas, el plan de reuniones, el </w:t>
            </w:r>
            <w:proofErr w:type="spellStart"/>
            <w:r w:rsidRPr="00865514">
              <w:rPr>
                <w:rFonts w:ascii="Calibri" w:hAnsi="Calibri"/>
                <w:b/>
                <w:bCs/>
              </w:rPr>
              <w:t>RoadMap</w:t>
            </w:r>
            <w:proofErr w:type="spellEnd"/>
            <w:r w:rsidRPr="00865514">
              <w:rPr>
                <w:rFonts w:ascii="Calibri" w:hAnsi="Calibri"/>
                <w:b/>
                <w:bCs/>
              </w:rPr>
              <w:t>, el acta de constitución y la definición técnica del correo, que es mía.</w:t>
            </w:r>
          </w:p>
          <w:p w14:paraId="58C52F8E" w14:textId="77777777" w:rsidR="00865514" w:rsidRPr="00865514" w:rsidRDefault="00865514" w:rsidP="00865514">
            <w:pPr>
              <w:jc w:val="both"/>
              <w:rPr>
                <w:rFonts w:ascii="Calibri" w:hAnsi="Calibri"/>
                <w:b/>
                <w:bCs/>
              </w:rPr>
            </w:pPr>
          </w:p>
          <w:p w14:paraId="30FC6293" w14:textId="77777777" w:rsidR="00865514" w:rsidRPr="00865514" w:rsidRDefault="00865514" w:rsidP="00865514">
            <w:pPr>
              <w:jc w:val="both"/>
              <w:rPr>
                <w:rFonts w:ascii="Calibri" w:hAnsi="Calibri"/>
                <w:b/>
                <w:bCs/>
              </w:rPr>
            </w:pPr>
            <w:r w:rsidRPr="00865514">
              <w:rPr>
                <w:rFonts w:ascii="Calibri" w:hAnsi="Calibri"/>
                <w:b/>
                <w:bCs/>
              </w:rPr>
              <w:t>Lo que más nos ayudó fue tener el proyecto ordenado por fases en el tablero Kanban de Jira y haber cerrado temprano el alcance del MVP, porque así sabíamos hasta dónde llegar. También nos sirvió hacer los diagramas de arquitectura (MVC, casos de uso, componentes y clases), porque con eso todos entendimos lo mismo sobre cómo se iba a armar el sistema.</w:t>
            </w:r>
          </w:p>
          <w:p w14:paraId="6018FDD1" w14:textId="77777777" w:rsidR="00865514" w:rsidRPr="00865514" w:rsidRDefault="00865514" w:rsidP="00865514">
            <w:pPr>
              <w:jc w:val="both"/>
              <w:rPr>
                <w:rFonts w:ascii="Calibri" w:hAnsi="Calibri"/>
                <w:b/>
                <w:bCs/>
              </w:rPr>
            </w:pPr>
          </w:p>
          <w:p w14:paraId="4B137E35" w14:textId="7703DD7B" w:rsidR="004F2A8B" w:rsidRPr="00865514" w:rsidRDefault="00865514" w:rsidP="3D28A338">
            <w:pPr>
              <w:jc w:val="both"/>
              <w:rPr>
                <w:rFonts w:ascii="Calibri" w:hAnsi="Calibri"/>
                <w:b/>
                <w:bCs/>
              </w:rPr>
            </w:pPr>
            <w:r w:rsidRPr="00865514">
              <w:rPr>
                <w:rFonts w:ascii="Calibri" w:hAnsi="Calibri"/>
                <w:b/>
                <w:bCs/>
              </w:rPr>
              <w:t>Lo que más nos complicó fue que las historias de usuario no tenían fechas, entonces no aparecían en la carta Gantt y no se veía cuánto llevábamos realmente. Además, algunas tareas de desarrollo estaban repetidas con las historias, y todavía quedan temas por definir con el cliente, como el autocompletado de datos del Emisor, la información histórica, la matriz de permisos y la integración con SMTP. La carga tampoco estaba pareja: a mí me había quedado bastante más trabajo pendiente que a otros compañeros.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2E985EF" w14:textId="77777777" w:rsidR="00865514" w:rsidRPr="00865514" w:rsidRDefault="00865514" w:rsidP="00865514">
            <w:pPr>
              <w:jc w:val="both"/>
              <w:rPr>
                <w:rFonts w:ascii="Calibri" w:hAnsi="Calibri"/>
                <w:b/>
                <w:bCs/>
              </w:rPr>
            </w:pPr>
            <w:r w:rsidRPr="00865514">
              <w:rPr>
                <w:rFonts w:ascii="Calibri" w:hAnsi="Calibri"/>
                <w:b/>
                <w:bCs/>
              </w:rPr>
              <w:t>Desde QA me tocó apoyar en harto más que las pruebas. Ayudé en la documentación, en el desarrollo y en la forma de trabajar con metodología ágil. Lo primero que hice fue revisar el tablero completo. Encontré tareas atrasadas, fechas que no cuadraban, incidencias sin responsable, etiquetas mal escritas y tareas duplicadas. Con eso propusimos cerrar las repetidas para que el avance no se contara dos veces.</w:t>
            </w:r>
          </w:p>
          <w:p w14:paraId="73C3F9F0" w14:textId="77777777" w:rsidR="00865514" w:rsidRPr="00865514" w:rsidRDefault="00865514" w:rsidP="00865514">
            <w:pPr>
              <w:jc w:val="both"/>
              <w:rPr>
                <w:rFonts w:ascii="Calibri" w:hAnsi="Calibri"/>
                <w:b/>
                <w:bCs/>
              </w:rPr>
            </w:pPr>
            <w:r w:rsidRPr="00865514">
              <w:rPr>
                <w:rFonts w:ascii="Calibri" w:hAnsi="Calibri"/>
                <w:b/>
                <w:bCs/>
              </w:rPr>
              <w:lastRenderedPageBreak/>
              <w:t xml:space="preserve">Después organizamos un </w:t>
            </w:r>
            <w:proofErr w:type="spellStart"/>
            <w:r w:rsidRPr="00865514">
              <w:rPr>
                <w:rFonts w:ascii="Calibri" w:hAnsi="Calibri"/>
                <w:b/>
                <w:bCs/>
              </w:rPr>
              <w:t>Planning</w:t>
            </w:r>
            <w:proofErr w:type="spellEnd"/>
            <w:r w:rsidRPr="00865514">
              <w:rPr>
                <w:rFonts w:ascii="Calibri" w:hAnsi="Calibri"/>
                <w:b/>
                <w:bCs/>
              </w:rPr>
              <w:t xml:space="preserve"> Poker para estimar las 14 historias de usuario y las tareas pendientes. Usamos la historia de inicio de sesión como referencia. Las historias que todavía dependen del cliente las estimamos igual, pero dejamos anotado el supuesto para no quedarnos parados. Con esas estimaciones repartimos mejor el trabajo según el rol de cada uno: yo con las pruebas, Vicente </w:t>
            </w:r>
            <w:proofErr w:type="spellStart"/>
            <w:r w:rsidRPr="00865514">
              <w:rPr>
                <w:rFonts w:ascii="Calibri" w:hAnsi="Calibri"/>
                <w:b/>
                <w:bCs/>
              </w:rPr>
              <w:t>Oyarzún</w:t>
            </w:r>
            <w:proofErr w:type="spellEnd"/>
            <w:r w:rsidRPr="00865514">
              <w:rPr>
                <w:rFonts w:ascii="Calibri" w:hAnsi="Calibri"/>
                <w:b/>
                <w:bCs/>
              </w:rPr>
              <w:t xml:space="preserve"> con seguridad y base de datos, Benjamín con el desarrollo full </w:t>
            </w:r>
            <w:proofErr w:type="spellStart"/>
            <w:r w:rsidRPr="00865514">
              <w:rPr>
                <w:rFonts w:ascii="Calibri" w:hAnsi="Calibri"/>
                <w:b/>
                <w:bCs/>
              </w:rPr>
              <w:t>stack</w:t>
            </w:r>
            <w:proofErr w:type="spellEnd"/>
            <w:r w:rsidRPr="00865514">
              <w:rPr>
                <w:rFonts w:ascii="Calibri" w:hAnsi="Calibri"/>
                <w:b/>
                <w:bCs/>
              </w:rPr>
              <w:t xml:space="preserve"> y Carla con la gestión del proyecto.</w:t>
            </w:r>
          </w:p>
          <w:p w14:paraId="728BEC77" w14:textId="77777777" w:rsidR="00865514" w:rsidRPr="00865514" w:rsidRDefault="00865514" w:rsidP="00865514">
            <w:pPr>
              <w:jc w:val="both"/>
              <w:rPr>
                <w:rFonts w:ascii="Calibri" w:hAnsi="Calibri"/>
                <w:b/>
                <w:bCs/>
              </w:rPr>
            </w:pPr>
          </w:p>
          <w:p w14:paraId="3BBA6BFE" w14:textId="74722E47" w:rsidR="004F2A8B" w:rsidRPr="00865514" w:rsidRDefault="00865514" w:rsidP="3D28A338">
            <w:pPr>
              <w:jc w:val="both"/>
              <w:rPr>
                <w:rFonts w:ascii="Calibri" w:hAnsi="Calibri"/>
                <w:b/>
                <w:bCs/>
              </w:rPr>
            </w:pPr>
            <w:r w:rsidRPr="00865514">
              <w:rPr>
                <w:rFonts w:ascii="Calibri" w:hAnsi="Calibri"/>
                <w:b/>
                <w:bCs/>
              </w:rPr>
              <w:t xml:space="preserve">Lo que viene ahora es ponerles fecha a todas las historias en Jira, cerrar la definición técnica del correo, validar con Facturaciones </w:t>
            </w:r>
            <w:proofErr w:type="spellStart"/>
            <w:r w:rsidRPr="00865514">
              <w:rPr>
                <w:rFonts w:ascii="Calibri" w:hAnsi="Calibri"/>
                <w:b/>
                <w:bCs/>
              </w:rPr>
              <w:t>SpA</w:t>
            </w:r>
            <w:proofErr w:type="spellEnd"/>
            <w:r w:rsidRPr="00865514">
              <w:rPr>
                <w:rFonts w:ascii="Calibri" w:hAnsi="Calibri"/>
                <w:b/>
                <w:bCs/>
              </w:rPr>
              <w:t xml:space="preserve"> lo que está pendiente y cerrar la matriz de permisos antes de empezar a desarrollar esa parte. También queremos revisar cada cierto tiempo cómo se mueven las tareas en el tablero, para ver si se están quedando pegadas en alguna columna.</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p w14:paraId="7F276DEF" w14:textId="77777777" w:rsidR="00865514" w:rsidRDefault="00865514"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BE9AC1F" w14:textId="5E4C2BE7"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48480C8" w14:textId="77777777" w:rsidR="00865514" w:rsidRPr="00865514" w:rsidRDefault="00865514" w:rsidP="3D28A338">
            <w:pPr>
              <w:jc w:val="both"/>
              <w:rPr>
                <w:rFonts w:eastAsiaTheme="majorEastAsia"/>
                <w:color w:val="767171" w:themeColor="background2" w:themeShade="80"/>
                <w:sz w:val="24"/>
                <w:szCs w:val="24"/>
              </w:rPr>
            </w:pPr>
          </w:p>
          <w:p w14:paraId="545C0828" w14:textId="77777777" w:rsidR="00865514" w:rsidRPr="00865514" w:rsidRDefault="00865514" w:rsidP="00865514">
            <w:pPr>
              <w:jc w:val="both"/>
              <w:rPr>
                <w:rFonts w:ascii="Calibri" w:hAnsi="Calibri"/>
                <w:b/>
                <w:bCs/>
              </w:rPr>
            </w:pPr>
            <w:r w:rsidRPr="00865514">
              <w:rPr>
                <w:rFonts w:ascii="Calibri" w:hAnsi="Calibri"/>
                <w:b/>
                <w:bCs/>
              </w:rPr>
              <w:t xml:space="preserve">Creo que mi trabajo ha sido bueno, aunque tengo cosas que mejorar. Lo que más destaco es que no me quedé solo en QA. Apoyé la documentación técnica con los diagramas, ayudé a ordenar el tablero Kanban, propuse e hice el </w:t>
            </w:r>
            <w:proofErr w:type="spellStart"/>
            <w:r w:rsidRPr="00865514">
              <w:rPr>
                <w:rFonts w:ascii="Calibri" w:hAnsi="Calibri"/>
                <w:b/>
                <w:bCs/>
              </w:rPr>
              <w:t>Planning</w:t>
            </w:r>
            <w:proofErr w:type="spellEnd"/>
            <w:r w:rsidRPr="00865514">
              <w:rPr>
                <w:rFonts w:ascii="Calibri" w:hAnsi="Calibri"/>
                <w:b/>
                <w:bCs/>
              </w:rPr>
              <w:t xml:space="preserve"> Poker y encontré problemas en la planificación que nos afectaban a todos. También intenté que las pruebas no quedaran todas para el final. Por eso cada historia tiene su subtarea de prueba, y los casos de uso me sirven como base para armar los casos de prueba.</w:t>
            </w:r>
          </w:p>
          <w:p w14:paraId="14F511B5" w14:textId="77777777" w:rsidR="00865514" w:rsidRPr="00865514" w:rsidRDefault="00865514" w:rsidP="00865514">
            <w:pPr>
              <w:jc w:val="both"/>
              <w:rPr>
                <w:rFonts w:ascii="Calibri" w:hAnsi="Calibri"/>
                <w:b/>
                <w:bCs/>
              </w:rPr>
            </w:pPr>
          </w:p>
          <w:p w14:paraId="5D99CA8E" w14:textId="3EA1BFE9" w:rsidR="004F2A8B" w:rsidRPr="00865514" w:rsidRDefault="00865514" w:rsidP="3D28A338">
            <w:pPr>
              <w:jc w:val="both"/>
              <w:rPr>
                <w:rFonts w:ascii="Calibri" w:hAnsi="Calibri"/>
                <w:b/>
                <w:bCs/>
              </w:rPr>
            </w:pPr>
            <w:r w:rsidRPr="00865514">
              <w:rPr>
                <w:rFonts w:ascii="Calibri" w:hAnsi="Calibri"/>
                <w:b/>
                <w:bCs/>
              </w:rPr>
              <w:t>Lo que tengo que mejorar es cumplir a tiempo mis propias tareas, porque la definición técnica del correo se me atrasó. También tengo que actualizar Jira apenas avanzo, para que el tablero muestre lo que de verdad está pasando. Y quiero tener listos el plan y los casos de prueba antes de que lleguen las funcionalidades, para no retrasar la validación del MVP.</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865514" w:rsidRDefault="004F2A8B" w:rsidP="3D28A338">
            <w:pPr>
              <w:jc w:val="both"/>
              <w:rPr>
                <w:rFonts w:eastAsiaTheme="majorEastAsia"/>
                <w:sz w:val="24"/>
                <w:szCs w:val="24"/>
              </w:rPr>
            </w:pPr>
            <w:r w:rsidRPr="00865514">
              <w:rPr>
                <w:rFonts w:eastAsiaTheme="majorEastAsia"/>
                <w:sz w:val="24"/>
                <w:szCs w:val="24"/>
              </w:rPr>
              <w:t>¿Qué inquietudes te quedan sobre cómo proceder? ¿Qué pregunta te gustaría hacerle a tu docente o a tus pares?</w:t>
            </w:r>
          </w:p>
          <w:p w14:paraId="60BB41B1" w14:textId="77777777" w:rsidR="004F2A8B" w:rsidRPr="00865514" w:rsidRDefault="004F2A8B" w:rsidP="3D28A338">
            <w:pPr>
              <w:jc w:val="both"/>
              <w:rPr>
                <w:rFonts w:ascii="Calibri" w:hAnsi="Calibri"/>
                <w:b/>
                <w:bCs/>
              </w:rPr>
            </w:pPr>
          </w:p>
          <w:p w14:paraId="13E75C2D" w14:textId="77777777" w:rsidR="00865514" w:rsidRPr="00865514" w:rsidRDefault="00865514" w:rsidP="00865514">
            <w:pPr>
              <w:jc w:val="both"/>
              <w:rPr>
                <w:rFonts w:ascii="Calibri" w:hAnsi="Calibri"/>
                <w:b/>
                <w:bCs/>
              </w:rPr>
            </w:pPr>
            <w:r w:rsidRPr="00865514">
              <w:rPr>
                <w:rFonts w:ascii="Calibri" w:hAnsi="Calibri"/>
                <w:b/>
                <w:bCs/>
              </w:rPr>
              <w:t>Lo que más me preocupa es que, si el desarrollo se atrasa, las pruebas queden muy apretadas al final, porque desde QA dependo de que las funcionalidades estén terminadas. También me inquieta cómo manejar las historias que todavía dependen de lo que diga el cliente sin que eso nos desordene la planificación.</w:t>
            </w:r>
          </w:p>
          <w:p w14:paraId="256CC016" w14:textId="77777777" w:rsidR="00865514" w:rsidRPr="00865514" w:rsidRDefault="00865514" w:rsidP="00865514">
            <w:pPr>
              <w:jc w:val="both"/>
              <w:rPr>
                <w:rFonts w:ascii="Calibri" w:hAnsi="Calibri"/>
                <w:b/>
                <w:bCs/>
              </w:rPr>
            </w:pPr>
          </w:p>
          <w:p w14:paraId="2DC7E325" w14:textId="77777777" w:rsidR="00865514" w:rsidRPr="00865514" w:rsidRDefault="00865514" w:rsidP="00865514">
            <w:pPr>
              <w:jc w:val="both"/>
              <w:rPr>
                <w:rFonts w:ascii="Calibri" w:hAnsi="Calibri"/>
                <w:b/>
                <w:bCs/>
              </w:rPr>
            </w:pPr>
            <w:r w:rsidRPr="00865514">
              <w:rPr>
                <w:rFonts w:ascii="Calibri" w:hAnsi="Calibri"/>
                <w:b/>
                <w:bCs/>
              </w:rPr>
              <w:t>Al docente le preguntaría si es válido presentar en el MVP una versión más acotada de las funcionalidades que tienen el alcance pendiente, dejando documentado el supuesto. También le preguntaría qué tipo de evidencia de pruebas espera en la entrega final.</w:t>
            </w:r>
          </w:p>
          <w:p w14:paraId="01E61CA1" w14:textId="3BEE1023" w:rsidR="004F2A8B" w:rsidRPr="00865514" w:rsidRDefault="00865514" w:rsidP="3D28A338">
            <w:pPr>
              <w:jc w:val="both"/>
              <w:rPr>
                <w:rFonts w:ascii="Calibri" w:hAnsi="Calibri"/>
                <w:b/>
                <w:bCs/>
              </w:rPr>
            </w:pPr>
            <w:r w:rsidRPr="00865514">
              <w:rPr>
                <w:rFonts w:ascii="Calibri" w:hAnsi="Calibri"/>
                <w:b/>
                <w:bCs/>
              </w:rPr>
              <w:t>A mis compañeros les preguntaría qué historias podemos terminar primero para empezar a probarlas antes. También les preguntaría cómo nos vamos a organizar para mantener Jira al día y limitar cuántas tareas tenemos abiertas al mismo tiempo.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0C355B65"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3F66093" w14:textId="77777777" w:rsidR="00865514" w:rsidRDefault="00865514" w:rsidP="3D28A338">
            <w:pPr>
              <w:jc w:val="both"/>
              <w:rPr>
                <w:rFonts w:eastAsiaTheme="majorEastAsia"/>
                <w:color w:val="767171" w:themeColor="background2" w:themeShade="80"/>
                <w:sz w:val="24"/>
                <w:szCs w:val="24"/>
              </w:rPr>
            </w:pPr>
          </w:p>
          <w:p w14:paraId="3A2DC57A" w14:textId="77777777" w:rsidR="00865514" w:rsidRDefault="00865514" w:rsidP="00865514">
            <w:pPr>
              <w:jc w:val="both"/>
              <w:rPr>
                <w:rFonts w:eastAsiaTheme="majorEastAsia"/>
                <w:b/>
                <w:bCs/>
                <w:sz w:val="24"/>
                <w:szCs w:val="24"/>
              </w:rPr>
            </w:pPr>
            <w:r w:rsidRPr="00865514">
              <w:rPr>
                <w:rFonts w:eastAsiaTheme="majorEastAsia"/>
                <w:b/>
                <w:bCs/>
                <w:sz w:val="24"/>
                <w:szCs w:val="24"/>
              </w:rPr>
              <w:t xml:space="preserve">Sí, y de hecho ya lo hicimos después del </w:t>
            </w:r>
            <w:proofErr w:type="spellStart"/>
            <w:r w:rsidRPr="00865514">
              <w:rPr>
                <w:rFonts w:eastAsiaTheme="majorEastAsia"/>
                <w:b/>
                <w:bCs/>
                <w:sz w:val="24"/>
                <w:szCs w:val="24"/>
              </w:rPr>
              <w:t>Planning</w:t>
            </w:r>
            <w:proofErr w:type="spellEnd"/>
            <w:r w:rsidRPr="00865514">
              <w:rPr>
                <w:rFonts w:eastAsiaTheme="majorEastAsia"/>
                <w:b/>
                <w:bCs/>
                <w:sz w:val="24"/>
                <w:szCs w:val="24"/>
              </w:rPr>
              <w:t xml:space="preserve"> Poker. Yo quedé a cargo de QA: el plan y los casos de prueba, las pruebas de cada historia y la prueba final con regresión. También sigo apoyando con los casos de uso y la documentación técnica. Vicente </w:t>
            </w:r>
            <w:proofErr w:type="spellStart"/>
            <w:r w:rsidRPr="00865514">
              <w:rPr>
                <w:rFonts w:eastAsiaTheme="majorEastAsia"/>
                <w:b/>
                <w:bCs/>
                <w:sz w:val="24"/>
                <w:szCs w:val="24"/>
              </w:rPr>
              <w:t>Oyarzún</w:t>
            </w:r>
            <w:proofErr w:type="spellEnd"/>
            <w:r w:rsidRPr="00865514">
              <w:rPr>
                <w:rFonts w:eastAsiaTheme="majorEastAsia"/>
                <w:b/>
                <w:bCs/>
                <w:sz w:val="24"/>
                <w:szCs w:val="24"/>
              </w:rPr>
              <w:t xml:space="preserve"> quedó con el inicio de sesión, los perfiles y permisos, la gestión de usuarios, la auditoría, la base de datos y la seguridad del almacenamiento de los XML y del correo. Benjamín quedó con el registro, la validación, la consulta y la edición de solicitudes, los estados, las pantallas, los mantenedores y la corrección de errores. Carla quedó con la planificación, los riesgos, el </w:t>
            </w:r>
            <w:proofErr w:type="spellStart"/>
            <w:r w:rsidRPr="00865514">
              <w:rPr>
                <w:rFonts w:eastAsiaTheme="majorEastAsia"/>
                <w:b/>
                <w:bCs/>
                <w:sz w:val="24"/>
                <w:szCs w:val="24"/>
              </w:rPr>
              <w:t>RoadMap</w:t>
            </w:r>
            <w:proofErr w:type="spellEnd"/>
            <w:r w:rsidRPr="00865514">
              <w:rPr>
                <w:rFonts w:eastAsiaTheme="majorEastAsia"/>
                <w:b/>
                <w:bCs/>
                <w:sz w:val="24"/>
                <w:szCs w:val="24"/>
              </w:rPr>
              <w:t>, las validaciones con el cliente y el cierre del proyecto. Con este reparto la carga quedó bastante más pareja.</w:t>
            </w:r>
          </w:p>
          <w:p w14:paraId="03F195FC" w14:textId="77777777" w:rsidR="002A4A69" w:rsidRPr="00865514" w:rsidRDefault="002A4A69" w:rsidP="00865514">
            <w:pPr>
              <w:jc w:val="both"/>
              <w:rPr>
                <w:rFonts w:eastAsiaTheme="majorEastAsia"/>
                <w:b/>
                <w:bCs/>
                <w:sz w:val="24"/>
                <w:szCs w:val="24"/>
              </w:rPr>
            </w:pPr>
          </w:p>
          <w:p w14:paraId="08FDA740" w14:textId="77777777" w:rsidR="00865514" w:rsidRPr="00865514" w:rsidRDefault="00865514" w:rsidP="00865514">
            <w:pPr>
              <w:jc w:val="both"/>
              <w:rPr>
                <w:rFonts w:eastAsiaTheme="majorEastAsia"/>
                <w:b/>
                <w:bCs/>
                <w:sz w:val="24"/>
                <w:szCs w:val="24"/>
              </w:rPr>
            </w:pPr>
            <w:r w:rsidRPr="00865514">
              <w:rPr>
                <w:rFonts w:eastAsiaTheme="majorEastAsia"/>
                <w:b/>
                <w:bCs/>
                <w:sz w:val="24"/>
                <w:szCs w:val="24"/>
              </w:rPr>
              <w:t xml:space="preserve">Como actividades nuevas, hay que agregar en Jira una tarea para la arquitectura que ya hice, para que quede registrada. También hay que ponerles fecha a las historias y mantener la carta Gantt al día, que lo vería Carla con mi apoyo. Vicente </w:t>
            </w:r>
            <w:proofErr w:type="spellStart"/>
            <w:r w:rsidRPr="00865514">
              <w:rPr>
                <w:rFonts w:eastAsiaTheme="majorEastAsia"/>
                <w:b/>
                <w:bCs/>
                <w:sz w:val="24"/>
                <w:szCs w:val="24"/>
              </w:rPr>
              <w:t>Oyarzún</w:t>
            </w:r>
            <w:proofErr w:type="spellEnd"/>
            <w:r w:rsidRPr="00865514">
              <w:rPr>
                <w:rFonts w:eastAsiaTheme="majorEastAsia"/>
                <w:b/>
                <w:bCs/>
                <w:sz w:val="24"/>
                <w:szCs w:val="24"/>
              </w:rPr>
              <w:t xml:space="preserve"> tiene que cerrar la matriz de permisos y la definición técnica del correo. Y falta asignar responsables a las incidencias que todavía no tienen a nadie.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rsidRPr="00865514" w14:paraId="2DC141D8" w14:textId="77777777" w:rsidTr="3D28A338">
        <w:trPr>
          <w:trHeight w:val="1639"/>
        </w:trPr>
        <w:tc>
          <w:tcPr>
            <w:tcW w:w="10076" w:type="dxa"/>
            <w:shd w:val="clear" w:color="auto" w:fill="DEEAF6" w:themeFill="accent1" w:themeFillTint="33"/>
            <w:vAlign w:val="center"/>
          </w:tcPr>
          <w:p w14:paraId="4F1699EE" w14:textId="77777777" w:rsidR="004F2A8B" w:rsidRPr="00865514" w:rsidRDefault="004F2A8B" w:rsidP="3D28A338">
            <w:pPr>
              <w:jc w:val="both"/>
              <w:rPr>
                <w:rFonts w:eastAsiaTheme="majorEastAsia"/>
                <w:b/>
                <w:bCs/>
                <w:sz w:val="24"/>
                <w:szCs w:val="24"/>
              </w:rPr>
            </w:pPr>
            <w:r w:rsidRPr="00865514">
              <w:rPr>
                <w:rFonts w:eastAsiaTheme="majorEastAsia"/>
                <w:b/>
                <w:bCs/>
                <w:sz w:val="24"/>
                <w:szCs w:val="24"/>
              </w:rPr>
              <w:t>¿Cómo evalúan el trabajo en grupo? ¿Qué aspectos positivos destacan? ¿Qué aspectos podrían mejorar?</w:t>
            </w:r>
          </w:p>
          <w:p w14:paraId="7D4356BF" w14:textId="77777777" w:rsidR="004F2A8B" w:rsidRPr="00865514" w:rsidRDefault="004F2A8B" w:rsidP="3D28A338">
            <w:pPr>
              <w:jc w:val="both"/>
              <w:rPr>
                <w:rFonts w:eastAsiaTheme="majorEastAsia"/>
                <w:b/>
                <w:bCs/>
                <w:sz w:val="24"/>
                <w:szCs w:val="24"/>
              </w:rPr>
            </w:pPr>
          </w:p>
          <w:p w14:paraId="30177493" w14:textId="77777777" w:rsidR="00865514" w:rsidRDefault="00865514" w:rsidP="00865514">
            <w:pPr>
              <w:jc w:val="both"/>
              <w:rPr>
                <w:rFonts w:eastAsiaTheme="majorEastAsia"/>
                <w:b/>
                <w:bCs/>
                <w:sz w:val="24"/>
                <w:szCs w:val="24"/>
              </w:rPr>
            </w:pPr>
            <w:r w:rsidRPr="00865514">
              <w:rPr>
                <w:rFonts w:eastAsiaTheme="majorEastAsia"/>
                <w:b/>
                <w:bCs/>
                <w:sz w:val="24"/>
                <w:szCs w:val="24"/>
              </w:rPr>
              <w:t xml:space="preserve">Evaluamos bien el trabajo en grupo. Cada uno tiene un rol claro y los roles se complementan. Destacamos la buena disposición para revisar y corregir la planificación cuando aparecen problemas, que usamos Kanban en Jira y técnicas ágiles como el </w:t>
            </w:r>
            <w:proofErr w:type="spellStart"/>
            <w:r w:rsidRPr="00865514">
              <w:rPr>
                <w:rFonts w:eastAsiaTheme="majorEastAsia"/>
                <w:b/>
                <w:bCs/>
                <w:sz w:val="24"/>
                <w:szCs w:val="24"/>
              </w:rPr>
              <w:t>Planning</w:t>
            </w:r>
            <w:proofErr w:type="spellEnd"/>
            <w:r w:rsidRPr="00865514">
              <w:rPr>
                <w:rFonts w:eastAsiaTheme="majorEastAsia"/>
                <w:b/>
                <w:bCs/>
                <w:sz w:val="24"/>
                <w:szCs w:val="24"/>
              </w:rPr>
              <w:t xml:space="preserve"> Poker, y que conversamos las decisiones de alcance entre todos. También nos apoyamos entre áreas. Por ejemplo, desde QA ayudé con la documentación y el diseño, y Carla coordinó la sesión de estimación.</w:t>
            </w:r>
          </w:p>
          <w:p w14:paraId="0ADD7916" w14:textId="77777777" w:rsidR="00865514" w:rsidRPr="00865514" w:rsidRDefault="00865514" w:rsidP="00865514">
            <w:pPr>
              <w:jc w:val="both"/>
              <w:rPr>
                <w:rFonts w:eastAsiaTheme="majorEastAsia"/>
                <w:b/>
                <w:bCs/>
                <w:sz w:val="24"/>
                <w:szCs w:val="24"/>
              </w:rPr>
            </w:pPr>
          </w:p>
          <w:p w14:paraId="0EE006E5" w14:textId="77777777" w:rsidR="00865514" w:rsidRPr="00865514" w:rsidRDefault="00865514" w:rsidP="00865514">
            <w:pPr>
              <w:jc w:val="both"/>
              <w:rPr>
                <w:rFonts w:eastAsiaTheme="majorEastAsia"/>
                <w:b/>
                <w:bCs/>
                <w:sz w:val="24"/>
                <w:szCs w:val="24"/>
              </w:rPr>
            </w:pPr>
            <w:r w:rsidRPr="00865514">
              <w:rPr>
                <w:rFonts w:eastAsiaTheme="majorEastAsia"/>
                <w:b/>
                <w:bCs/>
                <w:sz w:val="24"/>
                <w:szCs w:val="24"/>
              </w:rPr>
              <w:t>Lo que tenemos que mejorar es mantener el tablero actualizado y mover las tarjetas apenas cambian de estado. También tenemos que cumplir las fechas o avisar antes si algo se va a atrasar, no crear tareas repetidas y juntarnos más seguido, aunque sea un rato corto a la semana, para ver los atrasos a tiempo y no recién en el monitoreo.</w:t>
            </w:r>
          </w:p>
          <w:p w14:paraId="5CFD58DE" w14:textId="77777777" w:rsidR="004F2A8B" w:rsidRPr="00865514" w:rsidRDefault="004F2A8B" w:rsidP="3D28A338">
            <w:pPr>
              <w:jc w:val="both"/>
              <w:rPr>
                <w:rFonts w:eastAsiaTheme="majorEastAsia"/>
                <w:b/>
                <w:bCs/>
                <w:sz w:val="24"/>
                <w:szCs w:val="24"/>
              </w:rPr>
            </w:pPr>
          </w:p>
          <w:p w14:paraId="739A6F94" w14:textId="77777777" w:rsidR="004F2A8B" w:rsidRPr="00865514" w:rsidRDefault="004F2A8B" w:rsidP="3D28A338">
            <w:pPr>
              <w:jc w:val="both"/>
              <w:rPr>
                <w:rFonts w:eastAsiaTheme="majorEastAsia"/>
                <w:b/>
                <w:bCs/>
                <w:sz w:val="24"/>
                <w:szCs w:val="24"/>
              </w:rPr>
            </w:pPr>
          </w:p>
          <w:p w14:paraId="14A8E0B5" w14:textId="3575646D" w:rsidR="004F2A8B" w:rsidRPr="00865514" w:rsidRDefault="004F2A8B" w:rsidP="3D28A338">
            <w:pPr>
              <w:jc w:val="both"/>
              <w:rPr>
                <w:rFonts w:ascii="Calibri" w:hAnsi="Calibri"/>
                <w:b/>
                <w:bCs/>
              </w:rPr>
            </w:pPr>
          </w:p>
        </w:tc>
      </w:tr>
    </w:tbl>
    <w:p w14:paraId="6A07B6E2" w14:textId="77777777" w:rsidR="004F2A8B" w:rsidRPr="00865514" w:rsidRDefault="004F2A8B" w:rsidP="3D28A338">
      <w:pPr>
        <w:spacing w:after="0" w:line="360" w:lineRule="auto"/>
        <w:jc w:val="both"/>
        <w:rPr>
          <w:b/>
          <w:bCs/>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72F0" w14:textId="77777777" w:rsidR="002D4747" w:rsidRDefault="002D4747" w:rsidP="00DF38AE">
      <w:pPr>
        <w:spacing w:after="0" w:line="240" w:lineRule="auto"/>
      </w:pPr>
      <w:r>
        <w:separator/>
      </w:r>
    </w:p>
  </w:endnote>
  <w:endnote w:type="continuationSeparator" w:id="0">
    <w:p w14:paraId="3F99CBAA" w14:textId="77777777" w:rsidR="002D4747" w:rsidRDefault="002D474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81C2" w14:textId="77777777" w:rsidR="002D4747" w:rsidRDefault="002D4747" w:rsidP="00DF38AE">
      <w:pPr>
        <w:spacing w:after="0" w:line="240" w:lineRule="auto"/>
      </w:pPr>
      <w:r>
        <w:separator/>
      </w:r>
    </w:p>
  </w:footnote>
  <w:footnote w:type="continuationSeparator" w:id="0">
    <w:p w14:paraId="71E8383A" w14:textId="77777777" w:rsidR="002D4747" w:rsidRDefault="002D474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9357800">
    <w:abstractNumId w:val="3"/>
  </w:num>
  <w:num w:numId="2" w16cid:durableId="1372682680">
    <w:abstractNumId w:val="8"/>
  </w:num>
  <w:num w:numId="3" w16cid:durableId="270287022">
    <w:abstractNumId w:val="12"/>
  </w:num>
  <w:num w:numId="4" w16cid:durableId="440032963">
    <w:abstractNumId w:val="28"/>
  </w:num>
  <w:num w:numId="5" w16cid:durableId="1329407244">
    <w:abstractNumId w:val="30"/>
  </w:num>
  <w:num w:numId="6" w16cid:durableId="1590685">
    <w:abstractNumId w:val="4"/>
  </w:num>
  <w:num w:numId="7" w16cid:durableId="1444110311">
    <w:abstractNumId w:val="11"/>
  </w:num>
  <w:num w:numId="8" w16cid:durableId="709035472">
    <w:abstractNumId w:val="19"/>
  </w:num>
  <w:num w:numId="9" w16cid:durableId="1975478693">
    <w:abstractNumId w:val="15"/>
  </w:num>
  <w:num w:numId="10" w16cid:durableId="900751236">
    <w:abstractNumId w:val="9"/>
  </w:num>
  <w:num w:numId="11" w16cid:durableId="2132243488">
    <w:abstractNumId w:val="24"/>
  </w:num>
  <w:num w:numId="12" w16cid:durableId="676201651">
    <w:abstractNumId w:val="35"/>
  </w:num>
  <w:num w:numId="13" w16cid:durableId="1615136781">
    <w:abstractNumId w:val="29"/>
  </w:num>
  <w:num w:numId="14" w16cid:durableId="1204289541">
    <w:abstractNumId w:val="1"/>
  </w:num>
  <w:num w:numId="15" w16cid:durableId="2034188205">
    <w:abstractNumId w:val="36"/>
  </w:num>
  <w:num w:numId="16" w16cid:durableId="1975021269">
    <w:abstractNumId w:val="21"/>
  </w:num>
  <w:num w:numId="17" w16cid:durableId="1415085707">
    <w:abstractNumId w:val="17"/>
  </w:num>
  <w:num w:numId="18" w16cid:durableId="1859810244">
    <w:abstractNumId w:val="31"/>
  </w:num>
  <w:num w:numId="19" w16cid:durableId="2092458812">
    <w:abstractNumId w:val="10"/>
  </w:num>
  <w:num w:numId="20" w16cid:durableId="308243104">
    <w:abstractNumId w:val="39"/>
  </w:num>
  <w:num w:numId="21" w16cid:durableId="1502233164">
    <w:abstractNumId w:val="34"/>
  </w:num>
  <w:num w:numId="22" w16cid:durableId="611862792">
    <w:abstractNumId w:val="13"/>
  </w:num>
  <w:num w:numId="23" w16cid:durableId="1837375890">
    <w:abstractNumId w:val="14"/>
  </w:num>
  <w:num w:numId="24" w16cid:durableId="1083917483">
    <w:abstractNumId w:val="5"/>
  </w:num>
  <w:num w:numId="25" w16cid:durableId="228812049">
    <w:abstractNumId w:val="16"/>
  </w:num>
  <w:num w:numId="26" w16cid:durableId="197085378">
    <w:abstractNumId w:val="20"/>
  </w:num>
  <w:num w:numId="27" w16cid:durableId="780684414">
    <w:abstractNumId w:val="23"/>
  </w:num>
  <w:num w:numId="28" w16cid:durableId="158927470">
    <w:abstractNumId w:val="0"/>
  </w:num>
  <w:num w:numId="29" w16cid:durableId="968896051">
    <w:abstractNumId w:val="18"/>
  </w:num>
  <w:num w:numId="30" w16cid:durableId="991298303">
    <w:abstractNumId w:val="22"/>
  </w:num>
  <w:num w:numId="31" w16cid:durableId="574896567">
    <w:abstractNumId w:val="2"/>
  </w:num>
  <w:num w:numId="32" w16cid:durableId="780992703">
    <w:abstractNumId w:val="7"/>
  </w:num>
  <w:num w:numId="33" w16cid:durableId="825828311">
    <w:abstractNumId w:val="32"/>
  </w:num>
  <w:num w:numId="34" w16cid:durableId="445736833">
    <w:abstractNumId w:val="38"/>
  </w:num>
  <w:num w:numId="35" w16cid:durableId="1951859691">
    <w:abstractNumId w:val="6"/>
  </w:num>
  <w:num w:numId="36" w16cid:durableId="1327979573">
    <w:abstractNumId w:val="25"/>
  </w:num>
  <w:num w:numId="37" w16cid:durableId="422067468">
    <w:abstractNumId w:val="37"/>
  </w:num>
  <w:num w:numId="38" w16cid:durableId="1756122737">
    <w:abstractNumId w:val="27"/>
  </w:num>
  <w:num w:numId="39" w16cid:durableId="1818954406">
    <w:abstractNumId w:val="26"/>
  </w:num>
  <w:num w:numId="40" w16cid:durableId="14858541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2F74"/>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4A69"/>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747"/>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14"/>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1192</Words>
  <Characters>6558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JESUS VALENZUELA TORO</cp:lastModifiedBy>
  <cp:revision>2</cp:revision>
  <cp:lastPrinted>2019-12-16T20:10:00Z</cp:lastPrinted>
  <dcterms:created xsi:type="dcterms:W3CDTF">2026-10-18T22:57:00Z</dcterms:created>
  <dcterms:modified xsi:type="dcterms:W3CDTF">2026-10-18T22:57:00Z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