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87E" w:rsidRDefault="002A725A">
      <w:pPr>
        <w:rPr>
          <w:b/>
        </w:rPr>
      </w:pPr>
      <w:r w:rsidRPr="002A725A">
        <w:rPr>
          <w:b/>
        </w:rPr>
        <w:t>Figures et graphiques pour Précis de législation cotisations et prélèvements sociaux</w:t>
      </w:r>
    </w:p>
    <w:p w:rsidR="002A725A" w:rsidRDefault="002A725A">
      <w:r w:rsidRPr="002A725A">
        <w:t>Fig</w:t>
      </w:r>
      <w:r>
        <w:t>.1 De la Sécurité sociale à la protection sociale</w:t>
      </w:r>
    </w:p>
    <w:p w:rsidR="002A725A" w:rsidRDefault="002A725A" w:rsidP="002A725A">
      <w:pPr>
        <w:pStyle w:val="Paragraphedeliste"/>
        <w:numPr>
          <w:ilvl w:val="0"/>
          <w:numId w:val="2"/>
        </w:numPr>
      </w:pPr>
      <w:r>
        <w:t>Reprise du graphique « cartographique de la protection sociale » avec les modifications suivantes : décomposition des CPS en comptes de CN (ASSO, APUC, APUL) sans mention du PLFSS, avec liste des principaux régimes/caisses de chaque catégorie et montant en milliards d’euro et % PIB.</w:t>
      </w:r>
    </w:p>
    <w:p w:rsidR="00E85E02" w:rsidRDefault="00E85E02" w:rsidP="002A725A">
      <w:pPr>
        <w:pStyle w:val="Paragraphedeliste"/>
        <w:numPr>
          <w:ilvl w:val="0"/>
          <w:numId w:val="2"/>
        </w:numPr>
      </w:pPr>
      <w:r>
        <w:t>Idéal : ajuster l’aire de chaque bloc à sa taille réelle</w:t>
      </w:r>
    </w:p>
    <w:p w:rsidR="002A725A" w:rsidRDefault="002A725A" w:rsidP="002A725A">
      <w:pPr>
        <w:pStyle w:val="Paragraphedeliste"/>
        <w:numPr>
          <w:ilvl w:val="0"/>
          <w:numId w:val="2"/>
        </w:numPr>
      </w:pPr>
      <w:r>
        <w:t>Données sources : CPS</w:t>
      </w:r>
    </w:p>
    <w:p w:rsidR="002A725A" w:rsidRDefault="002A725A">
      <w:r>
        <w:t xml:space="preserve">Fig.2 Architecture des administrations de Sécurité sociale </w:t>
      </w:r>
    </w:p>
    <w:p w:rsidR="002A725A" w:rsidRDefault="002A725A" w:rsidP="002A725A">
      <w:pPr>
        <w:pStyle w:val="Paragraphedeliste"/>
        <w:numPr>
          <w:ilvl w:val="0"/>
          <w:numId w:val="1"/>
        </w:numPr>
      </w:pPr>
      <w:r>
        <w:t>Reprise du graphique Excel « architecture_SS »</w:t>
      </w:r>
      <w:r w:rsidR="001F7EB9">
        <w:t> : nom des institutions par branche, et par catégorie de population. Ajouter indépendants, secteur agricole, et régimes spéciaux.</w:t>
      </w:r>
    </w:p>
    <w:p w:rsidR="002A725A" w:rsidRDefault="002A725A" w:rsidP="002A725A">
      <w:pPr>
        <w:pStyle w:val="Paragraphedeliste"/>
        <w:numPr>
          <w:ilvl w:val="0"/>
          <w:numId w:val="1"/>
        </w:numPr>
      </w:pPr>
      <w:r>
        <w:t>Champ : secteur ASSO de la CN</w:t>
      </w:r>
    </w:p>
    <w:p w:rsidR="002A725A" w:rsidRPr="002A725A" w:rsidRDefault="002A725A" w:rsidP="002A725A">
      <w:pPr>
        <w:pStyle w:val="Paragraphedeliste"/>
        <w:numPr>
          <w:ilvl w:val="0"/>
          <w:numId w:val="1"/>
        </w:numPr>
      </w:pPr>
      <w:r>
        <w:t xml:space="preserve">Sources : annexe 2 de Dupuis (2012) </w:t>
      </w:r>
    </w:p>
    <w:p w:rsidR="00717449" w:rsidRDefault="00717449" w:rsidP="00717449">
      <w:r>
        <w:t xml:space="preserve">Fig.3 Dépenses des administrations de SS par régime </w:t>
      </w:r>
    </w:p>
    <w:p w:rsidR="00717449" w:rsidRDefault="00717449" w:rsidP="00717449">
      <w:pPr>
        <w:pStyle w:val="Paragraphedeliste"/>
        <w:numPr>
          <w:ilvl w:val="0"/>
          <w:numId w:val="1"/>
        </w:numPr>
      </w:pPr>
      <w:r>
        <w:t>Pie-chart</w:t>
      </w:r>
      <w:r w:rsidR="001C15E9">
        <w:t> : milliards d’euros, + % PIB</w:t>
      </w:r>
    </w:p>
    <w:p w:rsidR="00717449" w:rsidRDefault="00717449" w:rsidP="00717449">
      <w:pPr>
        <w:pStyle w:val="Paragraphedeliste"/>
        <w:numPr>
          <w:ilvl w:val="0"/>
          <w:numId w:val="1"/>
        </w:numPr>
      </w:pPr>
      <w:r>
        <w:t>Champ : secteur ASSO de la CN</w:t>
      </w:r>
    </w:p>
    <w:p w:rsidR="001C15E9" w:rsidRDefault="001C15E9" w:rsidP="001C15E9">
      <w:r>
        <w:t xml:space="preserve">Fig.4 Dépenses des administrations de SS par risque </w:t>
      </w:r>
    </w:p>
    <w:p w:rsidR="001C15E9" w:rsidRDefault="001C15E9" w:rsidP="001C15E9">
      <w:pPr>
        <w:pStyle w:val="Paragraphedeliste"/>
        <w:numPr>
          <w:ilvl w:val="0"/>
          <w:numId w:val="1"/>
        </w:numPr>
      </w:pPr>
      <w:r>
        <w:t>Pie-chart : milliards d’euros, + % PIB</w:t>
      </w:r>
    </w:p>
    <w:p w:rsidR="006A666C" w:rsidRDefault="006A666C" w:rsidP="001C15E9">
      <w:pPr>
        <w:pStyle w:val="Paragraphedeliste"/>
        <w:numPr>
          <w:ilvl w:val="0"/>
          <w:numId w:val="1"/>
        </w:numPr>
      </w:pPr>
      <w:r>
        <w:t>Risques : maladie, vieillesse, accidents, etc.</w:t>
      </w:r>
    </w:p>
    <w:p w:rsidR="001C15E9" w:rsidRDefault="001C15E9" w:rsidP="001C15E9">
      <w:pPr>
        <w:pStyle w:val="Paragraphedeliste"/>
        <w:numPr>
          <w:ilvl w:val="0"/>
          <w:numId w:val="1"/>
        </w:numPr>
      </w:pPr>
      <w:r>
        <w:t>Champ : secteur ASSO de la CN</w:t>
      </w:r>
    </w:p>
    <w:p w:rsidR="007F112A" w:rsidRDefault="007F112A" w:rsidP="007F112A">
      <w:r>
        <w:t xml:space="preserve">Fig.6 Architecture institutionnelle du RG de la SS par niveau d’administration </w:t>
      </w:r>
    </w:p>
    <w:p w:rsidR="007F112A" w:rsidRDefault="007F112A" w:rsidP="007F112A">
      <w:pPr>
        <w:pStyle w:val="Paragraphedeliste"/>
        <w:numPr>
          <w:ilvl w:val="0"/>
          <w:numId w:val="1"/>
        </w:numPr>
      </w:pPr>
      <w:r>
        <w:t>Graph par niveau national, régional, départemental</w:t>
      </w:r>
    </w:p>
    <w:p w:rsidR="007F112A" w:rsidRDefault="007F112A" w:rsidP="007F112A">
      <w:pPr>
        <w:pStyle w:val="Paragraphedeliste"/>
        <w:numPr>
          <w:ilvl w:val="0"/>
          <w:numId w:val="1"/>
        </w:numPr>
      </w:pPr>
      <w:r>
        <w:t>CNAMTS, CPAM, etc.</w:t>
      </w:r>
    </w:p>
    <w:p w:rsidR="001C04E5" w:rsidRDefault="001C04E5" w:rsidP="001C04E5">
      <w:r>
        <w:t xml:space="preserve">Fig.5 Dépenses des administrations de SS en série historique (% PIB) </w:t>
      </w:r>
    </w:p>
    <w:p w:rsidR="001C04E5" w:rsidRDefault="001C04E5" w:rsidP="001C04E5">
      <w:pPr>
        <w:pStyle w:val="Paragraphedeliste"/>
        <w:numPr>
          <w:ilvl w:val="0"/>
          <w:numId w:val="1"/>
        </w:numPr>
      </w:pPr>
      <w:r>
        <w:t>Graph standard, + % PIB</w:t>
      </w:r>
    </w:p>
    <w:p w:rsidR="001C04E5" w:rsidRDefault="001C04E5" w:rsidP="001C04E5">
      <w:pPr>
        <w:pStyle w:val="Paragraphedeliste"/>
        <w:numPr>
          <w:ilvl w:val="0"/>
          <w:numId w:val="1"/>
        </w:numPr>
      </w:pPr>
      <w:r>
        <w:t>Champ : secteur ASSO de la CN</w:t>
      </w:r>
    </w:p>
    <w:p w:rsidR="00E85E02" w:rsidRDefault="00E85E02" w:rsidP="00E85E02">
      <w:r w:rsidRPr="002A725A">
        <w:t>Fig</w:t>
      </w:r>
      <w:r>
        <w:t>.6 Prélèvements obligatoires sur les revenus du travail</w:t>
      </w:r>
      <w:r w:rsidR="00701226">
        <w:t xml:space="preserve"> par PLF/PLFSS</w:t>
      </w:r>
    </w:p>
    <w:p w:rsidR="00E85E02" w:rsidRDefault="00E85E02" w:rsidP="00E85E02">
      <w:pPr>
        <w:pStyle w:val="Paragraphedeliste"/>
        <w:numPr>
          <w:ilvl w:val="0"/>
          <w:numId w:val="2"/>
        </w:numPr>
      </w:pPr>
      <w:r>
        <w:t>Graphique représentant chaque partie des prélèvements obligatoires sur les revenus du travail : cotisations sociales</w:t>
      </w:r>
      <w:r w:rsidR="00692813">
        <w:t xml:space="preserve"> détaillées</w:t>
      </w:r>
      <w:r>
        <w:t>, CSG, CRDS, TSMO, etc. en milliards et % PIB</w:t>
      </w:r>
    </w:p>
    <w:p w:rsidR="00E85E02" w:rsidRDefault="00E85E02" w:rsidP="00E85E02">
      <w:pPr>
        <w:pStyle w:val="Paragraphedeliste"/>
        <w:numPr>
          <w:ilvl w:val="0"/>
          <w:numId w:val="2"/>
        </w:numPr>
      </w:pPr>
      <w:r>
        <w:t>Idéal : ajuster l’aire de chaque bloc à sa taille réelle</w:t>
      </w:r>
    </w:p>
    <w:p w:rsidR="00E85E02" w:rsidRDefault="00E85E02" w:rsidP="00E85E02">
      <w:pPr>
        <w:pStyle w:val="Paragraphedeliste"/>
        <w:numPr>
          <w:ilvl w:val="0"/>
          <w:numId w:val="2"/>
        </w:numPr>
      </w:pPr>
      <w:r>
        <w:t>Données sources : CPS</w:t>
      </w:r>
    </w:p>
    <w:p w:rsidR="00692813" w:rsidRDefault="00692813" w:rsidP="00692813">
      <w:r w:rsidRPr="002A725A">
        <w:t>Fig</w:t>
      </w:r>
      <w:r>
        <w:t>.6 Prélèvements obligatoires sur les revenus du travail en série historique</w:t>
      </w:r>
    </w:p>
    <w:p w:rsidR="00692813" w:rsidRDefault="00692813" w:rsidP="00692813">
      <w:pPr>
        <w:pStyle w:val="Paragraphedeliste"/>
        <w:numPr>
          <w:ilvl w:val="0"/>
          <w:numId w:val="2"/>
        </w:numPr>
      </w:pPr>
      <w:r>
        <w:t>Graphique représentant chaque partie des prélèvements obligatoires sur les revenus du travail (par grands groupes) : cotisations sociales, CSG, CRDS, TSMO, etc. en milliards et % PIB</w:t>
      </w:r>
    </w:p>
    <w:p w:rsidR="00692813" w:rsidRDefault="00692813" w:rsidP="00692813">
      <w:pPr>
        <w:pStyle w:val="Paragraphedeliste"/>
        <w:numPr>
          <w:ilvl w:val="0"/>
          <w:numId w:val="2"/>
        </w:numPr>
      </w:pPr>
      <w:r>
        <w:t>Données sources : CPS</w:t>
      </w:r>
    </w:p>
    <w:p w:rsidR="001C04E5" w:rsidRPr="00EC664A" w:rsidRDefault="00EC664A" w:rsidP="001C04E5">
      <w:pPr>
        <w:rPr>
          <w:b/>
        </w:rPr>
      </w:pPr>
      <w:r w:rsidRPr="00EC664A">
        <w:rPr>
          <w:b/>
        </w:rPr>
        <w:lastRenderedPageBreak/>
        <w:t>Points à reprendre :</w:t>
      </w:r>
    </w:p>
    <w:p w:rsidR="00EC664A" w:rsidRDefault="00EC664A" w:rsidP="00EC664A">
      <w:pPr>
        <w:pStyle w:val="Paragraphedeliste"/>
        <w:numPr>
          <w:ilvl w:val="0"/>
          <w:numId w:val="2"/>
        </w:numPr>
      </w:pPr>
      <w:r>
        <w:t>Tableau 1.1 + 1.4 : modifier les colonnes pour obtenir cadre décomposé en tx salarié/employeur/total, puis non-cadre idem. ; Mettre données 2015</w:t>
      </w:r>
    </w:p>
    <w:p w:rsidR="00EC664A" w:rsidRDefault="00EC664A" w:rsidP="00EC664A">
      <w:pPr>
        <w:pStyle w:val="Paragraphedeliste"/>
        <w:numPr>
          <w:ilvl w:val="0"/>
          <w:numId w:val="2"/>
        </w:numPr>
      </w:pPr>
      <w:r>
        <w:t>Tableau 1.3 : données 2015</w:t>
      </w:r>
    </w:p>
    <w:p w:rsidR="00EC664A" w:rsidRDefault="00B36A4F" w:rsidP="00EC664A">
      <w:pPr>
        <w:pStyle w:val="Paragraphedeliste"/>
        <w:numPr>
          <w:ilvl w:val="0"/>
          <w:numId w:val="2"/>
        </w:numPr>
      </w:pPr>
      <w:r>
        <w:t>Tableau 1.4 et Figure « cascade » (fig 1.4) ne présentent pas des chiffres similaires – vérifier que l’update 2015 est fait en cohérence.</w:t>
      </w:r>
      <w:r w:rsidR="006363DF">
        <w:t xml:space="preserve"> Point supplémentaire : vérifier que le CICE est inclus ou non dans le coût du travail.</w:t>
      </w:r>
    </w:p>
    <w:p w:rsidR="002A725A" w:rsidRDefault="004E6E02">
      <w:pPr>
        <w:rPr>
          <w:b/>
        </w:rPr>
      </w:pPr>
      <w:r w:rsidRPr="004E6E02">
        <w:rPr>
          <w:b/>
        </w:rPr>
        <w:t>Sources des données macro :</w:t>
      </w:r>
    </w:p>
    <w:p w:rsidR="004E6E02" w:rsidRDefault="004E6E02">
      <w:r>
        <w:t xml:space="preserve">Données CPS : </w:t>
      </w:r>
      <w:r w:rsidRPr="004E6E02">
        <w:t>P:\Documentation\Sécurité Sociale\RapportsCPS</w:t>
      </w:r>
    </w:p>
    <w:p w:rsidR="004E6E02" w:rsidRDefault="004E6E02" w:rsidP="004E6E02">
      <w:pPr>
        <w:pStyle w:val="Paragraphedeliste"/>
        <w:numPr>
          <w:ilvl w:val="0"/>
          <w:numId w:val="2"/>
        </w:numPr>
      </w:pPr>
      <w:r>
        <w:t>Voir les fichiers excel CPS2013 avec l’ensemble des données du rapport CPS 2013, en particulier les fichiers détaillés (onglet 11</w:t>
      </w:r>
      <w:r>
        <w:rPr>
          <w:vertAlign w:val="superscript"/>
        </w:rPr>
        <w:t xml:space="preserve"> </w:t>
      </w:r>
      <w:r>
        <w:t>e pour l’année 2012)</w:t>
      </w:r>
    </w:p>
    <w:p w:rsidR="004E6E02" w:rsidRPr="004E6E02" w:rsidRDefault="004E6E02" w:rsidP="004E6E02">
      <w:pPr>
        <w:pStyle w:val="Paragraphedeliste"/>
        <w:numPr>
          <w:ilvl w:val="0"/>
          <w:numId w:val="2"/>
        </w:numPr>
      </w:pPr>
      <w:r>
        <w:t>Regarder aussi les autres fichiers CPS2013 pour trouver des sources de séries longues.</w:t>
      </w:r>
      <w:bookmarkStart w:id="0" w:name="_GoBack"/>
      <w:bookmarkEnd w:id="0"/>
    </w:p>
    <w:sectPr w:rsidR="004E6E02" w:rsidRPr="004E6E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96D23"/>
    <w:multiLevelType w:val="hybridMultilevel"/>
    <w:tmpl w:val="16447EDA"/>
    <w:lvl w:ilvl="0" w:tplc="9B742B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FF1C22"/>
    <w:multiLevelType w:val="hybridMultilevel"/>
    <w:tmpl w:val="7DB6464C"/>
    <w:lvl w:ilvl="0" w:tplc="77D6DD0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7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25A"/>
    <w:rsid w:val="001C04E5"/>
    <w:rsid w:val="001C15E9"/>
    <w:rsid w:val="001F7EB9"/>
    <w:rsid w:val="002A725A"/>
    <w:rsid w:val="004E6E02"/>
    <w:rsid w:val="006363DF"/>
    <w:rsid w:val="00692813"/>
    <w:rsid w:val="006A666C"/>
    <w:rsid w:val="006D087E"/>
    <w:rsid w:val="00701226"/>
    <w:rsid w:val="00717449"/>
    <w:rsid w:val="007F112A"/>
    <w:rsid w:val="00B36A4F"/>
    <w:rsid w:val="00E85E02"/>
    <w:rsid w:val="00EC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72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7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 Bozio</dc:creator>
  <cp:lastModifiedBy>Antoine Bozio</cp:lastModifiedBy>
  <cp:revision>14</cp:revision>
  <dcterms:created xsi:type="dcterms:W3CDTF">2015-07-21T16:11:00Z</dcterms:created>
  <dcterms:modified xsi:type="dcterms:W3CDTF">2015-07-23T15:50:00Z</dcterms:modified>
</cp:coreProperties>
</file>