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B9A" w:rsidRDefault="003C2B9A"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1281"/>
        <w:gridCol w:w="1281"/>
        <w:gridCol w:w="1281"/>
        <w:gridCol w:w="1281"/>
        <w:gridCol w:w="1281"/>
        <w:gridCol w:w="1281"/>
      </w:tblGrid>
      <w:tr w:rsidR="00353EAB" w:rsidTr="00353EAB">
        <w:tc>
          <w:tcPr>
            <w:tcW w:w="1526" w:type="dxa"/>
            <w:tcBorders>
              <w:top w:val="nil"/>
              <w:left w:val="nil"/>
              <w:bottom w:val="single" w:sz="4" w:space="0" w:color="auto"/>
            </w:tcBorders>
          </w:tcPr>
          <w:p w:rsidR="00353EAB" w:rsidRPr="00353EAB" w:rsidRDefault="00353EAB">
            <w:pPr>
              <w:rPr>
                <w:sz w:val="18"/>
                <w:szCs w:val="18"/>
              </w:rPr>
            </w:pP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Paramètre 1</w:t>
            </w: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Paramètre 2 (SMIC mensuel)</w:t>
            </w: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Paramètre 3</w:t>
            </w: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Exonération annuelle minimale</w:t>
            </w: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Majoration 1</w:t>
            </w:r>
          </w:p>
        </w:tc>
        <w:tc>
          <w:tcPr>
            <w:tcW w:w="1281" w:type="dxa"/>
            <w:shd w:val="clear" w:color="auto" w:fill="92CDDC" w:themeFill="accent5" w:themeFillTint="99"/>
            <w:vAlign w:val="center"/>
          </w:tcPr>
          <w:p w:rsidR="00353EAB" w:rsidRPr="00353EAB" w:rsidRDefault="00353EAB" w:rsidP="00353EAB">
            <w:pPr>
              <w:jc w:val="center"/>
              <w:rPr>
                <w:b/>
                <w:sz w:val="18"/>
                <w:szCs w:val="18"/>
              </w:rPr>
            </w:pPr>
            <w:r w:rsidRPr="00353EAB">
              <w:rPr>
                <w:b/>
                <w:sz w:val="18"/>
                <w:szCs w:val="18"/>
              </w:rPr>
              <w:t>Majoration 2</w:t>
            </w:r>
          </w:p>
        </w:tc>
      </w:tr>
      <w:tr w:rsidR="00353EAB" w:rsidTr="00353EAB">
        <w:tc>
          <w:tcPr>
            <w:tcW w:w="1526" w:type="dxa"/>
            <w:shd w:val="clear" w:color="auto" w:fill="DAEEF3" w:themeFill="accent5" w:themeFillTint="33"/>
            <w:vAlign w:val="center"/>
          </w:tcPr>
          <w:p w:rsidR="00353EAB" w:rsidRPr="00353EAB" w:rsidRDefault="00353EAB" w:rsidP="00353E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 01/07/2002 au 30/06/2003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6 720,17 €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1 114,35 €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3 238,57 €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647,77 €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226,59 €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566,76 €</w:t>
            </w:r>
          </w:p>
        </w:tc>
      </w:tr>
      <w:tr w:rsidR="00353EAB" w:rsidTr="00353EAB">
        <w:tc>
          <w:tcPr>
            <w:tcW w:w="1526" w:type="dxa"/>
            <w:shd w:val="clear" w:color="auto" w:fill="DAEEF3" w:themeFill="accent5" w:themeFillTint="33"/>
            <w:vAlign w:val="center"/>
          </w:tcPr>
          <w:p w:rsidR="00353EAB" w:rsidRPr="00353EAB" w:rsidRDefault="00353EAB" w:rsidP="00353E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 01/07/2001 au 30/06/2002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6 601,35 €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1 094,65 €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3 181,31 €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636,32 €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222,58 €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556,74 €</w:t>
            </w:r>
          </w:p>
        </w:tc>
      </w:tr>
      <w:tr w:rsidR="00353EAB" w:rsidTr="00353EAB">
        <w:tc>
          <w:tcPr>
            <w:tcW w:w="1526" w:type="dxa"/>
            <w:shd w:val="clear" w:color="auto" w:fill="DAEEF3" w:themeFill="accent5" w:themeFillTint="33"/>
            <w:vAlign w:val="center"/>
          </w:tcPr>
          <w:p w:rsidR="00353EAB" w:rsidRPr="00353EAB" w:rsidRDefault="00353EAB" w:rsidP="00353E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 01/07/2000 au 30/06/2001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42 102,00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6 981,46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20 290,00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4 058,00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1 420,00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3 551,00 FRF</w:t>
            </w:r>
          </w:p>
        </w:tc>
      </w:tr>
      <w:tr w:rsidR="00353EAB" w:rsidTr="00353EAB">
        <w:tc>
          <w:tcPr>
            <w:tcW w:w="1526" w:type="dxa"/>
            <w:shd w:val="clear" w:color="auto" w:fill="DAEEF3" w:themeFill="accent5" w:themeFillTint="33"/>
            <w:vAlign w:val="center"/>
          </w:tcPr>
          <w:p w:rsidR="00353EAB" w:rsidRPr="00353EAB" w:rsidRDefault="00353EAB" w:rsidP="00353E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 01/02/2000 au 30/06/2000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41 500,00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6 881,68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20 000,00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4 000,00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1 400,00 FRF</w:t>
            </w:r>
          </w:p>
        </w:tc>
        <w:tc>
          <w:tcPr>
            <w:tcW w:w="1281" w:type="dxa"/>
            <w:vAlign w:val="center"/>
          </w:tcPr>
          <w:p w:rsidR="00353EAB" w:rsidRPr="00353EAB" w:rsidRDefault="00353EAB" w:rsidP="00353EA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353EAB">
              <w:rPr>
                <w:rFonts w:ascii="Calibri" w:hAnsi="Calibri"/>
                <w:color w:val="000000"/>
                <w:sz w:val="18"/>
                <w:szCs w:val="18"/>
              </w:rPr>
              <w:t>3 500,00 FRF</w:t>
            </w:r>
          </w:p>
        </w:tc>
      </w:tr>
    </w:tbl>
    <w:p w:rsidR="000472D3" w:rsidRDefault="00353EAB">
      <w:pPr>
        <w:rPr>
          <w:sz w:val="18"/>
          <w:szCs w:val="18"/>
        </w:rPr>
      </w:pPr>
      <w:r w:rsidRPr="00353EAB">
        <w:rPr>
          <w:sz w:val="18"/>
          <w:szCs w:val="18"/>
          <w:u w:val="single"/>
        </w:rPr>
        <w:t>Notes :</w:t>
      </w:r>
      <w:r>
        <w:rPr>
          <w:sz w:val="18"/>
          <w:szCs w:val="18"/>
        </w:rPr>
        <w:tab/>
        <w:t xml:space="preserve">La majoration 1 s’applique aux entreprises employant des salariés en zone de revitalisation rurale ; la majoration 2 </w:t>
      </w:r>
      <w:r>
        <w:rPr>
          <w:sz w:val="18"/>
          <w:szCs w:val="18"/>
        </w:rPr>
        <w:tab/>
        <w:t>s’applique aux entreprises qui en outre ont réduit leur temps de travail collectif à 32 heures par semaine.</w:t>
      </w:r>
    </w:p>
    <w:p w:rsidR="00353EAB" w:rsidRPr="00353EAB" w:rsidRDefault="00353EAB">
      <w:pPr>
        <w:rPr>
          <w:sz w:val="18"/>
          <w:szCs w:val="18"/>
        </w:rPr>
      </w:pPr>
    </w:p>
    <w:sectPr w:rsidR="00353EAB" w:rsidRPr="00353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EAB"/>
    <w:rsid w:val="000472D3"/>
    <w:rsid w:val="00353EAB"/>
    <w:rsid w:val="003C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53E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53E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2</cp:revision>
  <cp:lastPrinted>2014-04-17T16:30:00Z</cp:lastPrinted>
  <dcterms:created xsi:type="dcterms:W3CDTF">2014-04-17T16:20:00Z</dcterms:created>
  <dcterms:modified xsi:type="dcterms:W3CDTF">2014-04-17T16:34:00Z</dcterms:modified>
</cp:coreProperties>
</file>