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C9394" w14:textId="1C8FEDA1" w:rsidR="00445209" w:rsidRPr="00CE31B2" w:rsidRDefault="00536655" w:rsidP="00C5152A">
      <w:pPr>
        <w:pStyle w:val="ListParagraph"/>
        <w:numPr>
          <w:ilvl w:val="0"/>
          <w:numId w:val="1"/>
        </w:numPr>
        <w:spacing w:after="120"/>
        <w:contextualSpacing w:val="0"/>
        <w:rPr>
          <w:rFonts w:cstheme="minorHAnsi"/>
          <w:sz w:val="24"/>
          <w:szCs w:val="24"/>
        </w:rPr>
      </w:pPr>
      <w:r w:rsidRPr="00CE31B2">
        <w:rPr>
          <w:rFonts w:cstheme="minorHAnsi"/>
          <w:sz w:val="24"/>
          <w:szCs w:val="24"/>
        </w:rPr>
        <w:t>Project 1 budget is limited to $35 (BOM only)</w:t>
      </w:r>
      <w:r w:rsidR="0047755B" w:rsidRPr="00CE31B2">
        <w:rPr>
          <w:rFonts w:cstheme="minorHAnsi"/>
          <w:sz w:val="24"/>
          <w:szCs w:val="24"/>
        </w:rPr>
        <w:t>.</w:t>
      </w:r>
    </w:p>
    <w:p w14:paraId="76966C94" w14:textId="09D0711C" w:rsidR="00536655" w:rsidRPr="00CE31B2" w:rsidRDefault="00536655" w:rsidP="00C5152A">
      <w:pPr>
        <w:pStyle w:val="ListParagraph"/>
        <w:numPr>
          <w:ilvl w:val="0"/>
          <w:numId w:val="1"/>
        </w:numPr>
        <w:spacing w:after="120"/>
        <w:contextualSpacing w:val="0"/>
        <w:rPr>
          <w:rFonts w:cstheme="minorHAnsi"/>
          <w:sz w:val="24"/>
          <w:szCs w:val="24"/>
        </w:rPr>
      </w:pPr>
      <w:r w:rsidRPr="00CE31B2">
        <w:rPr>
          <w:rFonts w:cstheme="minorHAnsi"/>
          <w:sz w:val="24"/>
          <w:szCs w:val="24"/>
        </w:rPr>
        <w:t xml:space="preserve">PCB must be 2 </w:t>
      </w:r>
      <w:proofErr w:type="gramStart"/>
      <w:r w:rsidRPr="00CE31B2">
        <w:rPr>
          <w:rFonts w:cstheme="minorHAnsi"/>
          <w:sz w:val="24"/>
          <w:szCs w:val="24"/>
        </w:rPr>
        <w:t>layer</w:t>
      </w:r>
      <w:proofErr w:type="gramEnd"/>
      <w:r w:rsidR="0047755B" w:rsidRPr="00CE31B2">
        <w:rPr>
          <w:rFonts w:cstheme="minorHAnsi"/>
          <w:sz w:val="24"/>
          <w:szCs w:val="24"/>
        </w:rPr>
        <w:t>.</w:t>
      </w:r>
      <w:r w:rsidRPr="00CE31B2">
        <w:rPr>
          <w:rFonts w:cstheme="minorHAnsi"/>
          <w:sz w:val="24"/>
          <w:szCs w:val="24"/>
        </w:rPr>
        <w:t xml:space="preserve"> </w:t>
      </w:r>
      <w:r w:rsidR="0081262E" w:rsidRPr="00CE31B2">
        <w:rPr>
          <w:rFonts w:cstheme="minorHAnsi"/>
          <w:sz w:val="24"/>
          <w:szCs w:val="24"/>
        </w:rPr>
        <w:t>PCBs will be built by JLCPCB.  Check their website for specifications and design constraints.</w:t>
      </w:r>
      <w:r w:rsidR="0047755B" w:rsidRPr="00CE31B2">
        <w:rPr>
          <w:rFonts w:cstheme="minorHAnsi"/>
          <w:sz w:val="24"/>
          <w:szCs w:val="24"/>
        </w:rPr>
        <w:t xml:space="preserve"> Size is limited to 100 mm x 100 mm. If the size exceeds the limit, then cost of PCB becomes significantly higher and your available budget for the BOM will accordingly reduce.</w:t>
      </w:r>
    </w:p>
    <w:p w14:paraId="03D0657A" w14:textId="4C02C3A1" w:rsidR="00536655" w:rsidRPr="00CE31B2" w:rsidRDefault="00536655" w:rsidP="00C5152A">
      <w:pPr>
        <w:pStyle w:val="ListParagraph"/>
        <w:numPr>
          <w:ilvl w:val="0"/>
          <w:numId w:val="1"/>
        </w:numPr>
        <w:spacing w:after="120"/>
        <w:contextualSpacing w:val="0"/>
        <w:rPr>
          <w:rFonts w:cstheme="minorHAnsi"/>
          <w:sz w:val="24"/>
          <w:szCs w:val="24"/>
        </w:rPr>
      </w:pPr>
      <w:r w:rsidRPr="00CE31B2">
        <w:rPr>
          <w:rFonts w:cstheme="minorHAnsi"/>
          <w:sz w:val="24"/>
          <w:szCs w:val="24"/>
        </w:rPr>
        <w:t>Passives:</w:t>
      </w:r>
      <w:r w:rsidR="001834B4" w:rsidRPr="00CE31B2">
        <w:rPr>
          <w:rFonts w:cstheme="minorHAnsi"/>
          <w:sz w:val="24"/>
          <w:szCs w:val="24"/>
        </w:rPr>
        <w:t xml:space="preserve"> R and C </w:t>
      </w:r>
      <w:r w:rsidR="000B1727" w:rsidRPr="00CE31B2">
        <w:rPr>
          <w:rFonts w:cstheme="minorHAnsi"/>
          <w:sz w:val="24"/>
          <w:szCs w:val="24"/>
        </w:rPr>
        <w:t>s</w:t>
      </w:r>
      <w:r w:rsidR="001834B4" w:rsidRPr="00CE31B2">
        <w:rPr>
          <w:rFonts w:cstheme="minorHAnsi"/>
          <w:sz w:val="24"/>
          <w:szCs w:val="24"/>
        </w:rPr>
        <w:t>hould not be included in the BOM</w:t>
      </w:r>
      <w:r w:rsidR="00372B86" w:rsidRPr="00CE31B2">
        <w:rPr>
          <w:rFonts w:cstheme="minorHAnsi"/>
          <w:sz w:val="24"/>
          <w:szCs w:val="24"/>
        </w:rPr>
        <w:t>,</w:t>
      </w:r>
      <w:r w:rsidR="001834B4" w:rsidRPr="00CE31B2">
        <w:rPr>
          <w:rFonts w:cstheme="minorHAnsi"/>
          <w:sz w:val="24"/>
          <w:szCs w:val="24"/>
        </w:rPr>
        <w:t xml:space="preserve"> if they are available in the kits below:</w:t>
      </w:r>
    </w:p>
    <w:p w14:paraId="6CD1A899" w14:textId="77777777" w:rsidR="00536655" w:rsidRPr="00CE31B2" w:rsidRDefault="00536655" w:rsidP="00C5152A">
      <w:pPr>
        <w:pStyle w:val="ListParagraph"/>
        <w:numPr>
          <w:ilvl w:val="1"/>
          <w:numId w:val="1"/>
        </w:numPr>
        <w:spacing w:after="120"/>
        <w:contextualSpacing w:val="0"/>
        <w:rPr>
          <w:rFonts w:cstheme="minorHAnsi"/>
          <w:sz w:val="24"/>
          <w:szCs w:val="24"/>
        </w:rPr>
      </w:pPr>
      <w:r w:rsidRPr="00CE31B2">
        <w:rPr>
          <w:rFonts w:cstheme="minorHAnsi"/>
          <w:sz w:val="24"/>
          <w:szCs w:val="24"/>
        </w:rPr>
        <w:t>Limit resistors to 0805 package from the kit, Digikey part# RESKIT0805RS-ND</w:t>
      </w:r>
    </w:p>
    <w:p w14:paraId="72A4A655" w14:textId="0FC3C469" w:rsidR="00AD754A" w:rsidRPr="00CE31B2" w:rsidRDefault="00536655" w:rsidP="00410952">
      <w:pPr>
        <w:pStyle w:val="ListParagraph"/>
        <w:numPr>
          <w:ilvl w:val="1"/>
          <w:numId w:val="1"/>
        </w:numPr>
        <w:spacing w:after="120"/>
        <w:contextualSpacing w:val="0"/>
        <w:rPr>
          <w:rFonts w:cstheme="minorHAnsi"/>
          <w:sz w:val="24"/>
          <w:szCs w:val="24"/>
        </w:rPr>
      </w:pPr>
      <w:r w:rsidRPr="00CE31B2">
        <w:rPr>
          <w:rFonts w:cstheme="minorHAnsi"/>
          <w:sz w:val="24"/>
          <w:szCs w:val="24"/>
        </w:rPr>
        <w:t>Limit Capacitors to 0805 package from the kit, Digikey part# 399-12004-ND</w:t>
      </w:r>
    </w:p>
    <w:p w14:paraId="5BD4AB51" w14:textId="3459FC98" w:rsidR="00536655" w:rsidRPr="00CE31B2" w:rsidRDefault="00536655" w:rsidP="00C5152A">
      <w:pPr>
        <w:pStyle w:val="ListParagraph"/>
        <w:numPr>
          <w:ilvl w:val="0"/>
          <w:numId w:val="1"/>
        </w:numPr>
        <w:spacing w:after="120"/>
        <w:contextualSpacing w:val="0"/>
        <w:rPr>
          <w:rFonts w:cstheme="minorHAnsi"/>
          <w:sz w:val="24"/>
          <w:szCs w:val="24"/>
        </w:rPr>
      </w:pPr>
      <w:r w:rsidRPr="00CE31B2">
        <w:rPr>
          <w:rFonts w:cstheme="minorHAnsi"/>
          <w:sz w:val="24"/>
          <w:szCs w:val="24"/>
        </w:rPr>
        <w:t xml:space="preserve">If the R </w:t>
      </w:r>
      <w:r w:rsidR="000B1727" w:rsidRPr="00CE31B2">
        <w:rPr>
          <w:rFonts w:cstheme="minorHAnsi"/>
          <w:sz w:val="24"/>
          <w:szCs w:val="24"/>
        </w:rPr>
        <w:t>or</w:t>
      </w:r>
      <w:r w:rsidRPr="00CE31B2">
        <w:rPr>
          <w:rFonts w:cstheme="minorHAnsi"/>
          <w:sz w:val="24"/>
          <w:szCs w:val="24"/>
        </w:rPr>
        <w:t xml:space="preserve"> C components cannot be found in the kits and t</w:t>
      </w:r>
      <w:r w:rsidR="00FE219C" w:rsidRPr="00CE31B2">
        <w:rPr>
          <w:rFonts w:cstheme="minorHAnsi"/>
          <w:sz w:val="24"/>
          <w:szCs w:val="24"/>
        </w:rPr>
        <w:t>h</w:t>
      </w:r>
      <w:r w:rsidRPr="00CE31B2">
        <w:rPr>
          <w:rFonts w:cstheme="minorHAnsi"/>
          <w:sz w:val="24"/>
          <w:szCs w:val="24"/>
        </w:rPr>
        <w:t xml:space="preserve">eir value is critical to the design (i.e., cannot be changed) then </w:t>
      </w:r>
      <w:r w:rsidR="001834B4" w:rsidRPr="00CE31B2">
        <w:rPr>
          <w:rFonts w:cstheme="minorHAnsi"/>
          <w:sz w:val="24"/>
          <w:szCs w:val="24"/>
        </w:rPr>
        <w:t>they can be included in the BOM after discussion and approval by</w:t>
      </w:r>
      <w:r w:rsidRPr="00CE31B2">
        <w:rPr>
          <w:rFonts w:cstheme="minorHAnsi"/>
          <w:sz w:val="24"/>
          <w:szCs w:val="24"/>
        </w:rPr>
        <w:t xml:space="preserve"> the instructor.</w:t>
      </w:r>
    </w:p>
    <w:p w14:paraId="7B3C15D4" w14:textId="46296FAF" w:rsidR="00785085" w:rsidRPr="00CE31B2" w:rsidRDefault="00785085" w:rsidP="00C5152A">
      <w:pPr>
        <w:pStyle w:val="ListParagraph"/>
        <w:numPr>
          <w:ilvl w:val="0"/>
          <w:numId w:val="1"/>
        </w:numPr>
        <w:spacing w:after="120"/>
        <w:contextualSpacing w:val="0"/>
        <w:rPr>
          <w:rFonts w:cstheme="minorHAnsi"/>
          <w:sz w:val="24"/>
          <w:szCs w:val="24"/>
        </w:rPr>
      </w:pPr>
      <w:r w:rsidRPr="00CE31B2">
        <w:rPr>
          <w:rFonts w:cstheme="minorHAnsi"/>
          <w:sz w:val="24"/>
          <w:szCs w:val="24"/>
        </w:rPr>
        <w:t xml:space="preserve">It is recommended to use LM317 </w:t>
      </w:r>
      <w:r w:rsidR="000037F0" w:rsidRPr="00CE31B2">
        <w:rPr>
          <w:rFonts w:cstheme="minorHAnsi"/>
          <w:sz w:val="24"/>
          <w:szCs w:val="24"/>
        </w:rPr>
        <w:t xml:space="preserve">linear regulator and </w:t>
      </w:r>
      <w:r w:rsidR="007A301F" w:rsidRPr="00CE31B2">
        <w:rPr>
          <w:rFonts w:cstheme="minorHAnsi"/>
          <w:sz w:val="24"/>
          <w:szCs w:val="24"/>
        </w:rPr>
        <w:t>the MC33063</w:t>
      </w:r>
      <w:r w:rsidR="00EC5BE9" w:rsidRPr="00CE31B2">
        <w:rPr>
          <w:rFonts w:cstheme="minorHAnsi"/>
          <w:sz w:val="24"/>
          <w:szCs w:val="24"/>
        </w:rPr>
        <w:t xml:space="preserve">ADR switching regulators in your design. You have used the same components in the regulator </w:t>
      </w:r>
      <w:proofErr w:type="gramStart"/>
      <w:r w:rsidR="00EC5BE9" w:rsidRPr="00CE31B2">
        <w:rPr>
          <w:rFonts w:cstheme="minorHAnsi"/>
          <w:sz w:val="24"/>
          <w:szCs w:val="24"/>
        </w:rPr>
        <w:t>lab</w:t>
      </w:r>
      <w:proofErr w:type="gramEnd"/>
      <w:r w:rsidR="00EC5BE9" w:rsidRPr="00CE31B2">
        <w:rPr>
          <w:rFonts w:cstheme="minorHAnsi"/>
          <w:sz w:val="24"/>
          <w:szCs w:val="24"/>
        </w:rPr>
        <w:t xml:space="preserve"> and you should be familiar with them.  If you need different specifications (e.g., higher current), then select other ICs.</w:t>
      </w:r>
    </w:p>
    <w:p w14:paraId="3EAE5614" w14:textId="18634540" w:rsidR="004228B6" w:rsidRPr="00CE31B2" w:rsidRDefault="0065660B" w:rsidP="004228B6">
      <w:pPr>
        <w:pStyle w:val="ListParagraph"/>
        <w:numPr>
          <w:ilvl w:val="1"/>
          <w:numId w:val="1"/>
        </w:numPr>
        <w:spacing w:after="120"/>
        <w:contextualSpacing w:val="0"/>
        <w:rPr>
          <w:rFonts w:cstheme="minorHAnsi"/>
          <w:sz w:val="24"/>
          <w:szCs w:val="24"/>
        </w:rPr>
      </w:pPr>
      <w:r w:rsidRPr="00CE31B2">
        <w:rPr>
          <w:rFonts w:cstheme="minorHAnsi"/>
          <w:sz w:val="24"/>
          <w:szCs w:val="24"/>
        </w:rPr>
        <w:t>Other r</w:t>
      </w:r>
      <w:r w:rsidR="004228B6" w:rsidRPr="00CE31B2">
        <w:rPr>
          <w:rFonts w:cstheme="minorHAnsi"/>
          <w:sz w:val="24"/>
          <w:szCs w:val="24"/>
        </w:rPr>
        <w:t>egulators stocked in ETG from previous semesters ~200 on hand. Good for breadboarding prototypes</w:t>
      </w:r>
    </w:p>
    <w:p w14:paraId="7AC70C97" w14:textId="45704A1D" w:rsidR="004228B6" w:rsidRPr="00CE31B2" w:rsidRDefault="004228B6" w:rsidP="004228B6">
      <w:pPr>
        <w:pStyle w:val="ListParagraph"/>
        <w:numPr>
          <w:ilvl w:val="2"/>
          <w:numId w:val="1"/>
        </w:numPr>
        <w:spacing w:after="120"/>
        <w:contextualSpacing w:val="0"/>
        <w:rPr>
          <w:rFonts w:cstheme="minorHAnsi"/>
          <w:sz w:val="24"/>
          <w:szCs w:val="24"/>
        </w:rPr>
      </w:pPr>
      <w:r w:rsidRPr="00CE31B2">
        <w:rPr>
          <w:rFonts w:cstheme="minorHAnsi"/>
          <w:sz w:val="24"/>
          <w:szCs w:val="24"/>
        </w:rPr>
        <w:t>LM317MTGOS-ND: TO-220 packaging, ADJ/500mA</w:t>
      </w:r>
    </w:p>
    <w:p w14:paraId="73D5B9EF" w14:textId="677ADC62" w:rsidR="004228B6" w:rsidRPr="00CE31B2" w:rsidRDefault="004228B6" w:rsidP="004228B6">
      <w:pPr>
        <w:pStyle w:val="ListParagraph"/>
        <w:numPr>
          <w:ilvl w:val="2"/>
          <w:numId w:val="1"/>
        </w:numPr>
        <w:spacing w:after="120"/>
        <w:contextualSpacing w:val="0"/>
        <w:rPr>
          <w:rFonts w:cstheme="minorHAnsi"/>
          <w:sz w:val="24"/>
          <w:szCs w:val="24"/>
        </w:rPr>
      </w:pPr>
      <w:r w:rsidRPr="00CE31B2">
        <w:rPr>
          <w:rFonts w:cstheme="minorHAnsi"/>
          <w:sz w:val="24"/>
          <w:szCs w:val="24"/>
        </w:rPr>
        <w:t xml:space="preserve">AS7805AT-E1DI-ND: TO-220 packaging, 5V/1A </w:t>
      </w:r>
    </w:p>
    <w:p w14:paraId="0614EE88" w14:textId="75228318" w:rsidR="009D4F2F" w:rsidRPr="00CE31B2" w:rsidRDefault="009D4F2F" w:rsidP="00C5152A">
      <w:pPr>
        <w:pStyle w:val="ListParagraph"/>
        <w:numPr>
          <w:ilvl w:val="0"/>
          <w:numId w:val="1"/>
        </w:numPr>
        <w:spacing w:after="120"/>
        <w:contextualSpacing w:val="0"/>
        <w:rPr>
          <w:rFonts w:cstheme="minorHAnsi"/>
          <w:sz w:val="24"/>
          <w:szCs w:val="24"/>
        </w:rPr>
      </w:pPr>
      <w:r w:rsidRPr="00CE31B2">
        <w:rPr>
          <w:rFonts w:cstheme="minorHAnsi"/>
          <w:sz w:val="24"/>
          <w:szCs w:val="24"/>
        </w:rPr>
        <w:t>ETG stocks op</w:t>
      </w:r>
      <w:r w:rsidR="009771B5" w:rsidRPr="00CE31B2">
        <w:rPr>
          <w:rFonts w:cstheme="minorHAnsi"/>
          <w:sz w:val="24"/>
          <w:szCs w:val="24"/>
        </w:rPr>
        <w:t>-</w:t>
      </w:r>
      <w:r w:rsidRPr="00CE31B2">
        <w:rPr>
          <w:rFonts w:cstheme="minorHAnsi"/>
          <w:sz w:val="24"/>
          <w:szCs w:val="24"/>
        </w:rPr>
        <w:t xml:space="preserve">amps </w:t>
      </w:r>
      <w:r w:rsidR="00D01483" w:rsidRPr="00CE31B2">
        <w:rPr>
          <w:rFonts w:cstheme="minorHAnsi"/>
          <w:sz w:val="24"/>
          <w:szCs w:val="24"/>
        </w:rPr>
        <w:t>LMC660 SOIC packages (</w:t>
      </w:r>
      <w:r w:rsidR="009771B5" w:rsidRPr="00CE31B2">
        <w:rPr>
          <w:rFonts w:cstheme="minorHAnsi"/>
          <w:sz w:val="24"/>
          <w:szCs w:val="24"/>
        </w:rPr>
        <w:t>D</w:t>
      </w:r>
      <w:r w:rsidR="00D01483" w:rsidRPr="00CE31B2">
        <w:rPr>
          <w:rFonts w:cstheme="minorHAnsi"/>
          <w:sz w:val="24"/>
          <w:szCs w:val="24"/>
        </w:rPr>
        <w:t>igikey part number: LMC660CM/NOPB-ND) and LM324 (</w:t>
      </w:r>
      <w:r w:rsidR="009771B5" w:rsidRPr="00CE31B2">
        <w:rPr>
          <w:rFonts w:cstheme="minorHAnsi"/>
          <w:sz w:val="24"/>
          <w:szCs w:val="24"/>
        </w:rPr>
        <w:t>D</w:t>
      </w:r>
      <w:r w:rsidR="00D01483" w:rsidRPr="00CE31B2">
        <w:rPr>
          <w:rFonts w:cstheme="minorHAnsi"/>
          <w:sz w:val="24"/>
          <w:szCs w:val="24"/>
        </w:rPr>
        <w:t>igi</w:t>
      </w:r>
      <w:r w:rsidR="009771B5" w:rsidRPr="00CE31B2">
        <w:rPr>
          <w:rFonts w:cstheme="minorHAnsi"/>
          <w:sz w:val="24"/>
          <w:szCs w:val="24"/>
        </w:rPr>
        <w:t>key</w:t>
      </w:r>
      <w:r w:rsidR="00D01483" w:rsidRPr="00CE31B2">
        <w:rPr>
          <w:rFonts w:cstheme="minorHAnsi"/>
          <w:sz w:val="24"/>
          <w:szCs w:val="24"/>
        </w:rPr>
        <w:t xml:space="preserve"> p</w:t>
      </w:r>
      <w:r w:rsidR="009771B5" w:rsidRPr="00CE31B2">
        <w:rPr>
          <w:rFonts w:cstheme="minorHAnsi"/>
          <w:sz w:val="24"/>
          <w:szCs w:val="24"/>
        </w:rPr>
        <w:t>art number</w:t>
      </w:r>
      <w:r w:rsidR="00D01483" w:rsidRPr="00CE31B2">
        <w:rPr>
          <w:rFonts w:cstheme="minorHAnsi"/>
          <w:sz w:val="24"/>
          <w:szCs w:val="24"/>
        </w:rPr>
        <w:t>: 296-18447-1-ND).  I recommend using these op</w:t>
      </w:r>
      <w:r w:rsidR="009771B5" w:rsidRPr="00CE31B2">
        <w:rPr>
          <w:rFonts w:cstheme="minorHAnsi"/>
          <w:sz w:val="24"/>
          <w:szCs w:val="24"/>
        </w:rPr>
        <w:t>-</w:t>
      </w:r>
      <w:r w:rsidR="00D01483" w:rsidRPr="00CE31B2">
        <w:rPr>
          <w:rFonts w:cstheme="minorHAnsi"/>
          <w:sz w:val="24"/>
          <w:szCs w:val="24"/>
        </w:rPr>
        <w:t>amps if you need them</w:t>
      </w:r>
      <w:r w:rsidR="009771B5" w:rsidRPr="00CE31B2">
        <w:rPr>
          <w:rFonts w:cstheme="minorHAnsi"/>
          <w:sz w:val="24"/>
          <w:szCs w:val="24"/>
        </w:rPr>
        <w:t xml:space="preserve"> for</w:t>
      </w:r>
      <w:r w:rsidR="00D01483" w:rsidRPr="00CE31B2">
        <w:rPr>
          <w:rFonts w:cstheme="minorHAnsi"/>
          <w:sz w:val="24"/>
          <w:szCs w:val="24"/>
        </w:rPr>
        <w:t xml:space="preserve"> your </w:t>
      </w:r>
      <w:r w:rsidR="009771B5" w:rsidRPr="00CE31B2">
        <w:rPr>
          <w:rFonts w:cstheme="minorHAnsi"/>
          <w:sz w:val="24"/>
          <w:szCs w:val="24"/>
        </w:rPr>
        <w:t>project</w:t>
      </w:r>
      <w:r w:rsidR="00D01483" w:rsidRPr="00CE31B2">
        <w:rPr>
          <w:rFonts w:cstheme="minorHAnsi"/>
          <w:sz w:val="24"/>
          <w:szCs w:val="24"/>
        </w:rPr>
        <w:t xml:space="preserve"> and if the specifications are </w:t>
      </w:r>
      <w:r w:rsidR="009771B5" w:rsidRPr="00CE31B2">
        <w:rPr>
          <w:rFonts w:cstheme="minorHAnsi"/>
          <w:sz w:val="24"/>
          <w:szCs w:val="24"/>
        </w:rPr>
        <w:t xml:space="preserve">suitable for your design. </w:t>
      </w:r>
    </w:p>
    <w:p w14:paraId="480C2954" w14:textId="01C4686F" w:rsidR="00AD754A" w:rsidRPr="00CE31B2" w:rsidRDefault="00AD754A" w:rsidP="00AD754A">
      <w:pPr>
        <w:pStyle w:val="ListParagraph"/>
        <w:numPr>
          <w:ilvl w:val="1"/>
          <w:numId w:val="1"/>
        </w:numPr>
        <w:spacing w:after="120"/>
        <w:contextualSpacing w:val="0"/>
        <w:rPr>
          <w:rFonts w:cstheme="minorHAnsi"/>
          <w:sz w:val="24"/>
          <w:szCs w:val="24"/>
        </w:rPr>
      </w:pPr>
      <w:r w:rsidRPr="00CE31B2">
        <w:rPr>
          <w:rFonts w:cstheme="minorHAnsi"/>
          <w:sz w:val="24"/>
          <w:szCs w:val="24"/>
        </w:rPr>
        <w:t>DIP versions of both and the TLO82</w:t>
      </w:r>
      <w:r w:rsidR="00CE31B2" w:rsidRPr="00CE31B2">
        <w:rPr>
          <w:rFonts w:cstheme="minorHAnsi"/>
          <w:sz w:val="24"/>
          <w:szCs w:val="24"/>
        </w:rPr>
        <w:t xml:space="preserve"> are also available.</w:t>
      </w:r>
      <w:r w:rsidRPr="00CE31B2">
        <w:rPr>
          <w:rFonts w:cstheme="minorHAnsi"/>
          <w:sz w:val="24"/>
          <w:szCs w:val="24"/>
        </w:rPr>
        <w:t xml:space="preserve"> </w:t>
      </w:r>
    </w:p>
    <w:p w14:paraId="69E5DBDB" w14:textId="17AD4D7A" w:rsidR="00D73CFC" w:rsidRPr="00CE31B2" w:rsidRDefault="00B65811" w:rsidP="00C5152A">
      <w:pPr>
        <w:pStyle w:val="ListParagraph"/>
        <w:numPr>
          <w:ilvl w:val="0"/>
          <w:numId w:val="1"/>
        </w:numPr>
        <w:spacing w:after="120"/>
        <w:contextualSpacing w:val="0"/>
        <w:rPr>
          <w:rFonts w:cstheme="minorHAnsi"/>
          <w:sz w:val="24"/>
          <w:szCs w:val="24"/>
        </w:rPr>
      </w:pPr>
      <w:r w:rsidRPr="00CE31B2">
        <w:rPr>
          <w:rFonts w:cstheme="minorHAnsi"/>
          <w:sz w:val="24"/>
          <w:szCs w:val="24"/>
        </w:rPr>
        <w:t>Your board should run from a 12V</w:t>
      </w:r>
      <w:r w:rsidR="00124E32" w:rsidRPr="00CE31B2">
        <w:rPr>
          <w:rFonts w:cstheme="minorHAnsi"/>
          <w:sz w:val="24"/>
          <w:szCs w:val="24"/>
        </w:rPr>
        <w:t>DC</w:t>
      </w:r>
      <w:r w:rsidRPr="00CE31B2">
        <w:rPr>
          <w:rFonts w:cstheme="minorHAnsi"/>
          <w:sz w:val="24"/>
          <w:szCs w:val="24"/>
        </w:rPr>
        <w:t xml:space="preserve">, 1A wall wart power supply.  </w:t>
      </w:r>
    </w:p>
    <w:p w14:paraId="017C12DE" w14:textId="0493E8C7" w:rsidR="00D73CFC" w:rsidRPr="00CE31B2" w:rsidRDefault="00B65811" w:rsidP="00797987">
      <w:pPr>
        <w:pStyle w:val="ListParagraph"/>
        <w:numPr>
          <w:ilvl w:val="1"/>
          <w:numId w:val="1"/>
        </w:numPr>
        <w:spacing w:after="120"/>
        <w:contextualSpacing w:val="0"/>
        <w:rPr>
          <w:rFonts w:cstheme="minorHAnsi"/>
          <w:sz w:val="24"/>
          <w:szCs w:val="24"/>
        </w:rPr>
      </w:pPr>
      <w:r w:rsidRPr="00CE31B2">
        <w:rPr>
          <w:rFonts w:cstheme="minorHAnsi"/>
          <w:sz w:val="24"/>
          <w:szCs w:val="24"/>
        </w:rPr>
        <w:t>Include barrel jack receptacle</w:t>
      </w:r>
      <w:r w:rsidR="0065660B" w:rsidRPr="00CE31B2">
        <w:rPr>
          <w:rFonts w:cstheme="minorHAnsi"/>
          <w:sz w:val="24"/>
          <w:szCs w:val="24"/>
        </w:rPr>
        <w:t xml:space="preserve"> </w:t>
      </w:r>
      <w:r w:rsidR="0065660B" w:rsidRPr="00CE31B2">
        <w:rPr>
          <w:rFonts w:cstheme="minorHAnsi"/>
          <w:sz w:val="24"/>
          <w:szCs w:val="24"/>
        </w:rPr>
        <w:t>Digi-Key Part Number</w:t>
      </w:r>
      <w:r w:rsidR="0065660B" w:rsidRPr="00CE31B2">
        <w:rPr>
          <w:rFonts w:cstheme="minorHAnsi"/>
          <w:sz w:val="24"/>
          <w:szCs w:val="24"/>
        </w:rPr>
        <w:t xml:space="preserve"> </w:t>
      </w:r>
      <w:r w:rsidR="0065660B" w:rsidRPr="00CE31B2">
        <w:rPr>
          <w:rFonts w:cstheme="minorHAnsi"/>
          <w:sz w:val="24"/>
          <w:szCs w:val="24"/>
        </w:rPr>
        <w:t>CP-002A-ND</w:t>
      </w:r>
      <w:r w:rsidRPr="00CE31B2">
        <w:rPr>
          <w:rFonts w:cstheme="minorHAnsi"/>
          <w:sz w:val="24"/>
          <w:szCs w:val="24"/>
        </w:rPr>
        <w:t xml:space="preserve"> on your board for power entry.</w:t>
      </w:r>
      <w:r w:rsidR="00147529" w:rsidRPr="00CE31B2">
        <w:rPr>
          <w:rFonts w:cstheme="minorHAnsi"/>
          <w:sz w:val="24"/>
          <w:szCs w:val="24"/>
        </w:rPr>
        <w:t xml:space="preserve"> </w:t>
      </w:r>
    </w:p>
    <w:p w14:paraId="3955CF1E" w14:textId="09C61EB8" w:rsidR="0065660B" w:rsidRPr="00CE31B2" w:rsidRDefault="0065660B" w:rsidP="0065660B">
      <w:pPr>
        <w:pStyle w:val="ListParagraph"/>
        <w:numPr>
          <w:ilvl w:val="2"/>
          <w:numId w:val="1"/>
        </w:numPr>
        <w:spacing w:after="120"/>
        <w:contextualSpacing w:val="0"/>
        <w:rPr>
          <w:rFonts w:cstheme="minorHAnsi"/>
          <w:sz w:val="24"/>
          <w:szCs w:val="24"/>
        </w:rPr>
      </w:pPr>
      <w:r w:rsidRPr="00CE31B2">
        <w:rPr>
          <w:rFonts w:cstheme="minorHAnsi"/>
          <w:sz w:val="24"/>
          <w:szCs w:val="24"/>
        </w:rPr>
        <w:t xml:space="preserve">Alternative you can use </w:t>
      </w:r>
      <w:r w:rsidRPr="00CE31B2">
        <w:rPr>
          <w:rFonts w:cstheme="minorHAnsi"/>
          <w:sz w:val="24"/>
          <w:szCs w:val="24"/>
        </w:rPr>
        <w:t>ED10561-ND</w:t>
      </w:r>
      <w:r w:rsidRPr="00CE31B2">
        <w:rPr>
          <w:rFonts w:cstheme="minorHAnsi"/>
          <w:sz w:val="24"/>
          <w:szCs w:val="24"/>
        </w:rPr>
        <w:t xml:space="preserve"> if you need to power the board from another source such as a lab bench top power supply.</w:t>
      </w:r>
    </w:p>
    <w:p w14:paraId="7C6EB825" w14:textId="10953E88" w:rsidR="00D73CFC" w:rsidRPr="00CE31B2" w:rsidRDefault="00147529" w:rsidP="00D73CFC">
      <w:pPr>
        <w:pStyle w:val="ListParagraph"/>
        <w:numPr>
          <w:ilvl w:val="1"/>
          <w:numId w:val="1"/>
        </w:numPr>
        <w:spacing w:after="120"/>
        <w:contextualSpacing w:val="0"/>
        <w:rPr>
          <w:rFonts w:cstheme="minorHAnsi"/>
          <w:sz w:val="24"/>
          <w:szCs w:val="24"/>
        </w:rPr>
      </w:pPr>
      <w:r w:rsidRPr="00CE31B2">
        <w:rPr>
          <w:rFonts w:cstheme="minorHAnsi"/>
          <w:sz w:val="24"/>
          <w:szCs w:val="24"/>
        </w:rPr>
        <w:t>If you require another voltage, then you need to create that using a buck, boo</w:t>
      </w:r>
      <w:r w:rsidR="0065660B" w:rsidRPr="00CE31B2">
        <w:rPr>
          <w:rFonts w:cstheme="minorHAnsi"/>
          <w:sz w:val="24"/>
          <w:szCs w:val="24"/>
        </w:rPr>
        <w:t>s</w:t>
      </w:r>
      <w:r w:rsidRPr="00CE31B2">
        <w:rPr>
          <w:rFonts w:cstheme="minorHAnsi"/>
          <w:sz w:val="24"/>
          <w:szCs w:val="24"/>
        </w:rPr>
        <w:t xml:space="preserve">t, or inverting regulators. </w:t>
      </w:r>
    </w:p>
    <w:p w14:paraId="41380F96" w14:textId="6E8207C0" w:rsidR="00B65811" w:rsidRPr="00CE31B2" w:rsidRDefault="00D73CFC" w:rsidP="00D73CFC">
      <w:pPr>
        <w:pStyle w:val="ListParagraph"/>
        <w:numPr>
          <w:ilvl w:val="1"/>
          <w:numId w:val="1"/>
        </w:numPr>
        <w:spacing w:after="120"/>
        <w:contextualSpacing w:val="0"/>
        <w:rPr>
          <w:rFonts w:cstheme="minorHAnsi"/>
          <w:sz w:val="24"/>
          <w:szCs w:val="24"/>
        </w:rPr>
      </w:pPr>
      <w:r w:rsidRPr="00CE31B2">
        <w:rPr>
          <w:rFonts w:cstheme="minorHAnsi"/>
          <w:color w:val="2D3B45"/>
          <w:sz w:val="24"/>
          <w:szCs w:val="24"/>
          <w:shd w:val="clear" w:color="auto" w:fill="FFFFFF"/>
        </w:rPr>
        <w:t>If 12V, 1A is not suited for your project, then we need to discuss and come up with a suitable solution. </w:t>
      </w:r>
    </w:p>
    <w:p w14:paraId="08BD2FFA" w14:textId="77777777" w:rsidR="00536655" w:rsidRPr="00CE31B2" w:rsidRDefault="00536655" w:rsidP="00C5152A">
      <w:pPr>
        <w:pStyle w:val="ListParagraph"/>
        <w:numPr>
          <w:ilvl w:val="0"/>
          <w:numId w:val="1"/>
        </w:numPr>
        <w:spacing w:after="120"/>
        <w:contextualSpacing w:val="0"/>
        <w:rPr>
          <w:rFonts w:cstheme="minorHAnsi"/>
          <w:sz w:val="24"/>
          <w:szCs w:val="24"/>
        </w:rPr>
      </w:pPr>
      <w:r w:rsidRPr="00CE31B2">
        <w:rPr>
          <w:rFonts w:cstheme="minorHAnsi"/>
          <w:sz w:val="24"/>
          <w:szCs w:val="24"/>
        </w:rPr>
        <w:lastRenderedPageBreak/>
        <w:t>Prepare the BOM as a .XLSX file generated from a Digikey cart.</w:t>
      </w:r>
    </w:p>
    <w:p w14:paraId="352EF922" w14:textId="5650CAFC" w:rsidR="00FE219C" w:rsidRPr="00CE31B2" w:rsidRDefault="00FE219C" w:rsidP="00C5152A">
      <w:pPr>
        <w:pStyle w:val="ListParagraph"/>
        <w:numPr>
          <w:ilvl w:val="1"/>
          <w:numId w:val="1"/>
        </w:numPr>
        <w:spacing w:after="120"/>
        <w:contextualSpacing w:val="0"/>
        <w:rPr>
          <w:rFonts w:cstheme="minorHAnsi"/>
          <w:sz w:val="24"/>
          <w:szCs w:val="24"/>
        </w:rPr>
      </w:pPr>
      <w:r w:rsidRPr="00CE31B2">
        <w:rPr>
          <w:rFonts w:cstheme="minorHAnsi"/>
          <w:sz w:val="24"/>
          <w:szCs w:val="24"/>
        </w:rPr>
        <w:t xml:space="preserve">Make sure to </w:t>
      </w:r>
      <w:r w:rsidRPr="00CE31B2">
        <w:rPr>
          <w:rFonts w:cstheme="minorHAnsi"/>
          <w:sz w:val="24"/>
          <w:szCs w:val="24"/>
          <w:u w:val="single"/>
        </w:rPr>
        <w:t>exclude Market Place</w:t>
      </w:r>
      <w:r w:rsidRPr="00CE31B2">
        <w:rPr>
          <w:rFonts w:cstheme="minorHAnsi"/>
          <w:sz w:val="24"/>
          <w:szCs w:val="24"/>
        </w:rPr>
        <w:t xml:space="preserve"> items from your BOM</w:t>
      </w:r>
      <w:r w:rsidR="00AC3D0B" w:rsidRPr="00CE31B2">
        <w:rPr>
          <w:rFonts w:cstheme="minorHAnsi"/>
          <w:sz w:val="24"/>
          <w:szCs w:val="24"/>
        </w:rPr>
        <w:t>.</w:t>
      </w:r>
    </w:p>
    <w:p w14:paraId="74881257" w14:textId="2258C600" w:rsidR="00AD754A" w:rsidRPr="00CE31B2" w:rsidRDefault="00CE31B2" w:rsidP="00AD754A">
      <w:pPr>
        <w:pStyle w:val="ListParagraph"/>
        <w:numPr>
          <w:ilvl w:val="2"/>
          <w:numId w:val="1"/>
        </w:numPr>
        <w:spacing w:after="120"/>
        <w:contextualSpacing w:val="0"/>
        <w:rPr>
          <w:rFonts w:cstheme="minorHAnsi"/>
          <w:sz w:val="24"/>
          <w:szCs w:val="24"/>
        </w:rPr>
      </w:pPr>
      <w:r w:rsidRPr="00CE31B2">
        <w:rPr>
          <w:rFonts w:cstheme="minorHAnsi"/>
          <w:sz w:val="24"/>
          <w:szCs w:val="24"/>
        </w:rPr>
        <w:t xml:space="preserve">This screen shot shows how to use </w:t>
      </w:r>
      <w:proofErr w:type="spellStart"/>
      <w:r w:rsidRPr="00CE31B2">
        <w:rPr>
          <w:rFonts w:cstheme="minorHAnsi"/>
          <w:sz w:val="24"/>
          <w:szCs w:val="24"/>
        </w:rPr>
        <w:t>Digikey</w:t>
      </w:r>
      <w:proofErr w:type="spellEnd"/>
      <w:r w:rsidRPr="00CE31B2">
        <w:rPr>
          <w:rFonts w:cstheme="minorHAnsi"/>
          <w:sz w:val="24"/>
          <w:szCs w:val="24"/>
        </w:rPr>
        <w:t xml:space="preserve"> filter tool to select components.</w:t>
      </w:r>
    </w:p>
    <w:p w14:paraId="42B0AC6A" w14:textId="0ED3441D" w:rsidR="00CE31B2" w:rsidRPr="00CE31B2" w:rsidRDefault="00CE31B2" w:rsidP="00CE31B2">
      <w:pPr>
        <w:spacing w:after="120"/>
        <w:rPr>
          <w:rFonts w:cstheme="minorHAnsi"/>
          <w:sz w:val="24"/>
          <w:szCs w:val="24"/>
          <w:highlight w:val="yellow"/>
        </w:rPr>
      </w:pPr>
      <w:r w:rsidRPr="00CE31B2">
        <w:rPr>
          <w:rFonts w:cstheme="minorHAnsi"/>
          <w:noProof/>
          <w:sz w:val="24"/>
          <w:szCs w:val="24"/>
          <w:highlight w:val="yellow"/>
        </w:rPr>
        <w:drawing>
          <wp:inline distT="0" distB="0" distL="0" distR="0" wp14:anchorId="59E8CBB3" wp14:editId="52DB7096">
            <wp:extent cx="592709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7090" cy="2286000"/>
                    </a:xfrm>
                    <a:prstGeom prst="rect">
                      <a:avLst/>
                    </a:prstGeom>
                    <a:noFill/>
                    <a:ln>
                      <a:noFill/>
                    </a:ln>
                  </pic:spPr>
                </pic:pic>
              </a:graphicData>
            </a:graphic>
          </wp:inline>
        </w:drawing>
      </w:r>
    </w:p>
    <w:p w14:paraId="2CC1B595" w14:textId="4F9A5909" w:rsidR="00AC3D0B" w:rsidRPr="00CE31B2" w:rsidRDefault="00AC3D0B" w:rsidP="00C5152A">
      <w:pPr>
        <w:pStyle w:val="ListParagraph"/>
        <w:numPr>
          <w:ilvl w:val="1"/>
          <w:numId w:val="1"/>
        </w:numPr>
        <w:spacing w:after="120"/>
        <w:contextualSpacing w:val="0"/>
        <w:rPr>
          <w:rFonts w:cstheme="minorHAnsi"/>
          <w:sz w:val="24"/>
          <w:szCs w:val="24"/>
        </w:rPr>
      </w:pPr>
      <w:r w:rsidRPr="00CE31B2">
        <w:rPr>
          <w:rFonts w:cstheme="minorHAnsi"/>
          <w:sz w:val="24"/>
          <w:szCs w:val="24"/>
        </w:rPr>
        <w:t>Make sure Digikey has sufficient components in stock.  Sufficient means more than you need such that there are very little chance of components being out of stock by the time order is placed.</w:t>
      </w:r>
    </w:p>
    <w:p w14:paraId="72F2F3C1" w14:textId="6BDDA5E2" w:rsidR="00FE219C" w:rsidRPr="00CE31B2" w:rsidRDefault="00FE219C" w:rsidP="00C5152A">
      <w:pPr>
        <w:pStyle w:val="ListParagraph"/>
        <w:numPr>
          <w:ilvl w:val="1"/>
          <w:numId w:val="1"/>
        </w:numPr>
        <w:spacing w:after="120"/>
        <w:contextualSpacing w:val="0"/>
        <w:rPr>
          <w:rFonts w:cstheme="minorHAnsi"/>
          <w:sz w:val="24"/>
          <w:szCs w:val="24"/>
        </w:rPr>
      </w:pPr>
      <w:r w:rsidRPr="00CE31B2">
        <w:rPr>
          <w:rFonts w:cstheme="minorHAnsi"/>
          <w:sz w:val="24"/>
          <w:szCs w:val="24"/>
        </w:rPr>
        <w:t xml:space="preserve">Components </w:t>
      </w:r>
      <w:r w:rsidRPr="00CE31B2">
        <w:rPr>
          <w:rFonts w:cstheme="minorHAnsi"/>
          <w:sz w:val="24"/>
          <w:szCs w:val="24"/>
          <w:u w:val="single"/>
        </w:rPr>
        <w:t xml:space="preserve">CAN NOT be in </w:t>
      </w:r>
      <w:r w:rsidR="000B1727" w:rsidRPr="00CE31B2">
        <w:rPr>
          <w:rFonts w:cstheme="minorHAnsi"/>
          <w:sz w:val="24"/>
          <w:szCs w:val="24"/>
          <w:u w:val="single"/>
        </w:rPr>
        <w:t>R</w:t>
      </w:r>
      <w:r w:rsidRPr="00CE31B2">
        <w:rPr>
          <w:rFonts w:cstheme="minorHAnsi"/>
          <w:sz w:val="24"/>
          <w:szCs w:val="24"/>
          <w:u w:val="single"/>
        </w:rPr>
        <w:t>e</w:t>
      </w:r>
      <w:r w:rsidR="000B1727" w:rsidRPr="00CE31B2">
        <w:rPr>
          <w:rFonts w:cstheme="minorHAnsi"/>
          <w:sz w:val="24"/>
          <w:szCs w:val="24"/>
          <w:u w:val="single"/>
        </w:rPr>
        <w:t>e</w:t>
      </w:r>
      <w:r w:rsidRPr="00CE31B2">
        <w:rPr>
          <w:rFonts w:cstheme="minorHAnsi"/>
          <w:sz w:val="24"/>
          <w:szCs w:val="24"/>
          <w:u w:val="single"/>
        </w:rPr>
        <w:t>l or Digi</w:t>
      </w:r>
      <w:r w:rsidR="00AC3D0B" w:rsidRPr="00CE31B2">
        <w:rPr>
          <w:rFonts w:cstheme="minorHAnsi"/>
          <w:sz w:val="24"/>
          <w:szCs w:val="24"/>
          <w:u w:val="single"/>
        </w:rPr>
        <w:t>-</w:t>
      </w:r>
      <w:r w:rsidRPr="00CE31B2">
        <w:rPr>
          <w:rFonts w:cstheme="minorHAnsi"/>
          <w:sz w:val="24"/>
          <w:szCs w:val="24"/>
          <w:u w:val="single"/>
        </w:rPr>
        <w:t>Re</w:t>
      </w:r>
      <w:r w:rsidR="000B1727" w:rsidRPr="00CE31B2">
        <w:rPr>
          <w:rFonts w:cstheme="minorHAnsi"/>
          <w:sz w:val="24"/>
          <w:szCs w:val="24"/>
          <w:u w:val="single"/>
        </w:rPr>
        <w:t>e</w:t>
      </w:r>
      <w:r w:rsidRPr="00CE31B2">
        <w:rPr>
          <w:rFonts w:cstheme="minorHAnsi"/>
          <w:sz w:val="24"/>
          <w:szCs w:val="24"/>
          <w:u w:val="single"/>
        </w:rPr>
        <w:t>l</w:t>
      </w:r>
      <w:r w:rsidRPr="00CE31B2">
        <w:rPr>
          <w:rFonts w:cstheme="minorHAnsi"/>
          <w:sz w:val="24"/>
          <w:szCs w:val="24"/>
        </w:rPr>
        <w:t xml:space="preserve"> packaging. </w:t>
      </w:r>
    </w:p>
    <w:p w14:paraId="3131B142" w14:textId="68142461" w:rsidR="00AD754A" w:rsidRPr="00CE31B2" w:rsidRDefault="00AD754A" w:rsidP="00AD754A">
      <w:pPr>
        <w:pStyle w:val="ListParagraph"/>
        <w:numPr>
          <w:ilvl w:val="2"/>
          <w:numId w:val="1"/>
        </w:numPr>
        <w:spacing w:after="120"/>
        <w:contextualSpacing w:val="0"/>
        <w:rPr>
          <w:rFonts w:cstheme="minorHAnsi"/>
          <w:sz w:val="24"/>
          <w:szCs w:val="24"/>
        </w:rPr>
      </w:pPr>
      <w:r w:rsidRPr="00CE31B2">
        <w:rPr>
          <w:rFonts w:cstheme="minorHAnsi"/>
          <w:sz w:val="24"/>
          <w:szCs w:val="24"/>
        </w:rPr>
        <w:t>You can filter by Cut Tape</w:t>
      </w:r>
    </w:p>
    <w:p w14:paraId="0BD56AA0" w14:textId="24A9EB5B" w:rsidR="00FE219C" w:rsidRPr="00CE31B2" w:rsidRDefault="00FE219C" w:rsidP="00C5152A">
      <w:pPr>
        <w:pStyle w:val="ListParagraph"/>
        <w:numPr>
          <w:ilvl w:val="1"/>
          <w:numId w:val="1"/>
        </w:numPr>
        <w:spacing w:after="120"/>
        <w:contextualSpacing w:val="0"/>
        <w:rPr>
          <w:rFonts w:cstheme="minorHAnsi"/>
          <w:sz w:val="24"/>
          <w:szCs w:val="24"/>
        </w:rPr>
      </w:pPr>
      <w:r w:rsidRPr="00CE31B2">
        <w:rPr>
          <w:rFonts w:cstheme="minorHAnsi"/>
          <w:sz w:val="24"/>
          <w:szCs w:val="24"/>
        </w:rPr>
        <w:t xml:space="preserve">If a component is not very expensive and you are within the budget, then make sure you include spares in the quantities </w:t>
      </w:r>
      <w:r w:rsidR="008177EC" w:rsidRPr="00CE31B2">
        <w:rPr>
          <w:rFonts w:cstheme="minorHAnsi"/>
          <w:sz w:val="24"/>
          <w:szCs w:val="24"/>
        </w:rPr>
        <w:t>listed in</w:t>
      </w:r>
      <w:r w:rsidRPr="00CE31B2">
        <w:rPr>
          <w:rFonts w:cstheme="minorHAnsi"/>
          <w:sz w:val="24"/>
          <w:szCs w:val="24"/>
        </w:rPr>
        <w:t xml:space="preserve"> the BOM.  For </w:t>
      </w:r>
      <w:r w:rsidR="00953F7D" w:rsidRPr="00CE31B2">
        <w:rPr>
          <w:rFonts w:cstheme="minorHAnsi"/>
          <w:sz w:val="24"/>
          <w:szCs w:val="24"/>
        </w:rPr>
        <w:t>example,</w:t>
      </w:r>
      <w:r w:rsidRPr="00CE31B2">
        <w:rPr>
          <w:rFonts w:cstheme="minorHAnsi"/>
          <w:sz w:val="24"/>
          <w:szCs w:val="24"/>
        </w:rPr>
        <w:t xml:space="preserve"> if you need quantity one of a particular IC and the overall cost of the BOM will not exceed $35, then change the quantity to 2.</w:t>
      </w:r>
    </w:p>
    <w:p w14:paraId="2C9AC7B8" w14:textId="71DFC4EA" w:rsidR="00AD754A" w:rsidRPr="00CE31B2" w:rsidRDefault="00FE219C" w:rsidP="00AD754A">
      <w:pPr>
        <w:pStyle w:val="ListParagraph"/>
        <w:numPr>
          <w:ilvl w:val="2"/>
          <w:numId w:val="1"/>
        </w:numPr>
        <w:spacing w:after="120"/>
        <w:contextualSpacing w:val="0"/>
        <w:rPr>
          <w:rFonts w:cstheme="minorHAnsi"/>
          <w:sz w:val="24"/>
          <w:szCs w:val="24"/>
        </w:rPr>
      </w:pPr>
      <w:r w:rsidRPr="00CE31B2">
        <w:rPr>
          <w:rFonts w:cstheme="minorHAnsi"/>
          <w:sz w:val="24"/>
          <w:szCs w:val="24"/>
        </w:rPr>
        <w:t>Certain components are very low cost. Example, for passives such as resistor or capacitor, there is no price difference between buying 1 or 10</w:t>
      </w:r>
      <w:r w:rsidR="00AD754A" w:rsidRPr="00CE31B2">
        <w:rPr>
          <w:rFonts w:cstheme="minorHAnsi"/>
          <w:sz w:val="24"/>
          <w:szCs w:val="24"/>
        </w:rPr>
        <w:t>.</w:t>
      </w:r>
    </w:p>
    <w:p w14:paraId="5CE62C5C" w14:textId="41AFAEE5" w:rsidR="00536655" w:rsidRPr="00CE31B2" w:rsidRDefault="00536655" w:rsidP="00C5152A">
      <w:pPr>
        <w:pStyle w:val="ListParagraph"/>
        <w:numPr>
          <w:ilvl w:val="1"/>
          <w:numId w:val="1"/>
        </w:numPr>
        <w:spacing w:after="120"/>
        <w:contextualSpacing w:val="0"/>
        <w:rPr>
          <w:rFonts w:cstheme="minorHAnsi"/>
          <w:sz w:val="24"/>
          <w:szCs w:val="24"/>
        </w:rPr>
      </w:pPr>
      <w:r w:rsidRPr="00CE31B2">
        <w:rPr>
          <w:rFonts w:cstheme="minorHAnsi"/>
          <w:sz w:val="24"/>
          <w:szCs w:val="24"/>
        </w:rPr>
        <w:t xml:space="preserve">Put your first initial and last name in the </w:t>
      </w:r>
      <w:r w:rsidRPr="00CE31B2">
        <w:rPr>
          <w:rFonts w:cstheme="minorHAnsi"/>
          <w:sz w:val="24"/>
          <w:szCs w:val="24"/>
          <w:u w:val="single"/>
        </w:rPr>
        <w:t>Customer Reference</w:t>
      </w:r>
      <w:r w:rsidRPr="00CE31B2">
        <w:rPr>
          <w:rFonts w:cstheme="minorHAnsi"/>
          <w:sz w:val="24"/>
          <w:szCs w:val="24"/>
        </w:rPr>
        <w:t xml:space="preserve"> field.</w:t>
      </w:r>
    </w:p>
    <w:p w14:paraId="0540BB83" w14:textId="7F322F8D" w:rsidR="00536655" w:rsidRPr="00CE31B2" w:rsidRDefault="00536655" w:rsidP="00C5152A">
      <w:pPr>
        <w:pStyle w:val="ListParagraph"/>
        <w:numPr>
          <w:ilvl w:val="1"/>
          <w:numId w:val="1"/>
        </w:numPr>
        <w:spacing w:after="120"/>
        <w:contextualSpacing w:val="0"/>
        <w:rPr>
          <w:rFonts w:cstheme="minorHAnsi"/>
          <w:sz w:val="24"/>
          <w:szCs w:val="24"/>
        </w:rPr>
      </w:pPr>
      <w:r w:rsidRPr="00CE31B2">
        <w:rPr>
          <w:rFonts w:cstheme="minorHAnsi"/>
          <w:sz w:val="24"/>
          <w:szCs w:val="24"/>
        </w:rPr>
        <w:t xml:space="preserve">Save your BOM with file name: </w:t>
      </w:r>
      <w:r w:rsidRPr="00CE31B2">
        <w:rPr>
          <w:rFonts w:cstheme="minorHAnsi"/>
          <w:sz w:val="24"/>
          <w:szCs w:val="24"/>
          <w:u w:val="single"/>
        </w:rPr>
        <w:t>LastNameFirstName.xlsx</w:t>
      </w:r>
      <w:r w:rsidR="00872E30" w:rsidRPr="00CE31B2">
        <w:rPr>
          <w:rFonts w:cstheme="minorHAnsi"/>
          <w:sz w:val="24"/>
          <w:szCs w:val="24"/>
        </w:rPr>
        <w:t xml:space="preserve"> and </w:t>
      </w:r>
      <w:r w:rsidR="00872E30" w:rsidRPr="00CE31B2">
        <w:rPr>
          <w:rFonts w:cstheme="minorHAnsi"/>
          <w:sz w:val="24"/>
          <w:szCs w:val="24"/>
          <w:u w:val="single"/>
        </w:rPr>
        <w:t xml:space="preserve">submit on </w:t>
      </w:r>
      <w:r w:rsidR="0081262E" w:rsidRPr="00CE31B2">
        <w:rPr>
          <w:rFonts w:cstheme="minorHAnsi"/>
          <w:sz w:val="24"/>
          <w:szCs w:val="24"/>
          <w:u w:val="single"/>
        </w:rPr>
        <w:t>C</w:t>
      </w:r>
      <w:r w:rsidR="00872E30" w:rsidRPr="00CE31B2">
        <w:rPr>
          <w:rFonts w:cstheme="minorHAnsi"/>
          <w:sz w:val="24"/>
          <w:szCs w:val="24"/>
          <w:u w:val="single"/>
        </w:rPr>
        <w:t>anvas</w:t>
      </w:r>
      <w:r w:rsidR="00872E30" w:rsidRPr="00CE31B2">
        <w:rPr>
          <w:rFonts w:cstheme="minorHAnsi"/>
          <w:sz w:val="24"/>
          <w:szCs w:val="24"/>
        </w:rPr>
        <w:t>.</w:t>
      </w:r>
    </w:p>
    <w:p w14:paraId="22B4823C" w14:textId="5E2BB248" w:rsidR="00910FAD" w:rsidRPr="00CE31B2" w:rsidRDefault="00910FAD" w:rsidP="00C5152A">
      <w:pPr>
        <w:pStyle w:val="ListParagraph"/>
        <w:numPr>
          <w:ilvl w:val="0"/>
          <w:numId w:val="1"/>
        </w:numPr>
        <w:spacing w:after="120"/>
        <w:contextualSpacing w:val="0"/>
        <w:rPr>
          <w:rFonts w:cstheme="minorHAnsi"/>
          <w:sz w:val="24"/>
          <w:szCs w:val="24"/>
        </w:rPr>
      </w:pPr>
      <w:r w:rsidRPr="00CE31B2">
        <w:rPr>
          <w:rFonts w:cstheme="minorHAnsi"/>
          <w:sz w:val="24"/>
          <w:szCs w:val="24"/>
        </w:rPr>
        <w:t>PCB design suggestions</w:t>
      </w:r>
    </w:p>
    <w:p w14:paraId="2E527279" w14:textId="00FE0EC0" w:rsidR="00910FAD" w:rsidRPr="00CE31B2" w:rsidRDefault="00910FAD" w:rsidP="00910FAD">
      <w:pPr>
        <w:pStyle w:val="ListParagraph"/>
        <w:numPr>
          <w:ilvl w:val="1"/>
          <w:numId w:val="1"/>
        </w:numPr>
        <w:spacing w:after="120"/>
        <w:contextualSpacing w:val="0"/>
        <w:rPr>
          <w:rFonts w:cstheme="minorHAnsi"/>
          <w:sz w:val="24"/>
          <w:szCs w:val="24"/>
        </w:rPr>
      </w:pPr>
      <w:r w:rsidRPr="00CE31B2">
        <w:rPr>
          <w:rFonts w:cstheme="minorHAnsi"/>
          <w:sz w:val="24"/>
          <w:szCs w:val="24"/>
        </w:rPr>
        <w:t>Use “hand solder” pads in KiCAD whenever available.</w:t>
      </w:r>
    </w:p>
    <w:p w14:paraId="6CC8A046" w14:textId="77777777" w:rsidR="00910FAD" w:rsidRPr="00CE31B2" w:rsidRDefault="00910FAD" w:rsidP="00910FAD">
      <w:pPr>
        <w:pStyle w:val="ListParagraph"/>
        <w:numPr>
          <w:ilvl w:val="1"/>
          <w:numId w:val="1"/>
        </w:numPr>
        <w:spacing w:after="120"/>
        <w:contextualSpacing w:val="0"/>
        <w:rPr>
          <w:rFonts w:cstheme="minorHAnsi"/>
          <w:sz w:val="24"/>
          <w:szCs w:val="24"/>
        </w:rPr>
      </w:pPr>
      <w:r w:rsidRPr="00CE31B2">
        <w:rPr>
          <w:rFonts w:cstheme="minorHAnsi"/>
          <w:sz w:val="24"/>
          <w:szCs w:val="24"/>
        </w:rPr>
        <w:t xml:space="preserve"> It is also good when hand soldering to extend the pads on IC’s a little to make soldering easier.</w:t>
      </w:r>
    </w:p>
    <w:p w14:paraId="394C8CB3" w14:textId="4ABF614F" w:rsidR="00910FAD" w:rsidRPr="00CE31B2" w:rsidRDefault="00910FAD" w:rsidP="00910FAD">
      <w:pPr>
        <w:pStyle w:val="ListParagraph"/>
        <w:numPr>
          <w:ilvl w:val="1"/>
          <w:numId w:val="1"/>
        </w:numPr>
        <w:spacing w:after="120"/>
        <w:contextualSpacing w:val="0"/>
        <w:rPr>
          <w:rFonts w:cstheme="minorHAnsi"/>
          <w:sz w:val="24"/>
          <w:szCs w:val="24"/>
        </w:rPr>
      </w:pPr>
      <w:r w:rsidRPr="00CE31B2">
        <w:rPr>
          <w:rFonts w:cstheme="minorHAnsi"/>
          <w:sz w:val="24"/>
          <w:szCs w:val="24"/>
        </w:rPr>
        <w:t xml:space="preserve"> Avoid BGA and QFN packages if possible. ETG does have a heat gun to </w:t>
      </w:r>
      <w:proofErr w:type="gramStart"/>
      <w:r w:rsidRPr="00CE31B2">
        <w:rPr>
          <w:rFonts w:cstheme="minorHAnsi"/>
          <w:sz w:val="24"/>
          <w:szCs w:val="24"/>
        </w:rPr>
        <w:t>reflow</w:t>
      </w:r>
      <w:proofErr w:type="gramEnd"/>
      <w:r w:rsidRPr="00CE31B2">
        <w:rPr>
          <w:rFonts w:cstheme="minorHAnsi"/>
          <w:sz w:val="24"/>
          <w:szCs w:val="24"/>
        </w:rPr>
        <w:t xml:space="preserve"> but results may vary</w:t>
      </w:r>
    </w:p>
    <w:p w14:paraId="40D185E0" w14:textId="222F1E88" w:rsidR="00910FAD" w:rsidRPr="00CE31B2" w:rsidRDefault="00910FAD" w:rsidP="00910FAD">
      <w:pPr>
        <w:pStyle w:val="ListParagraph"/>
        <w:numPr>
          <w:ilvl w:val="1"/>
          <w:numId w:val="1"/>
        </w:numPr>
        <w:spacing w:after="120"/>
        <w:contextualSpacing w:val="0"/>
        <w:rPr>
          <w:rFonts w:cstheme="minorHAnsi"/>
          <w:sz w:val="24"/>
          <w:szCs w:val="24"/>
        </w:rPr>
      </w:pPr>
      <w:r w:rsidRPr="00CE31B2">
        <w:rPr>
          <w:rFonts w:cstheme="minorHAnsi"/>
          <w:sz w:val="24"/>
          <w:szCs w:val="24"/>
        </w:rPr>
        <w:lastRenderedPageBreak/>
        <w:t xml:space="preserve"> Do not blindly assume footprints/symbols in KiCAD or online are correct. It’s best to always make your own based off the datasheet but at the very least compare the provided ones with a datasheet to make sure pinouts and dimensions are correct. </w:t>
      </w:r>
    </w:p>
    <w:p w14:paraId="4622D1A5" w14:textId="5E741188" w:rsidR="00910FAD" w:rsidRPr="00CE31B2" w:rsidRDefault="00910FAD" w:rsidP="00910FAD">
      <w:pPr>
        <w:pStyle w:val="ListParagraph"/>
        <w:numPr>
          <w:ilvl w:val="1"/>
          <w:numId w:val="1"/>
        </w:numPr>
        <w:spacing w:after="120"/>
        <w:contextualSpacing w:val="0"/>
        <w:rPr>
          <w:rFonts w:cstheme="minorHAnsi"/>
          <w:sz w:val="24"/>
          <w:szCs w:val="24"/>
        </w:rPr>
      </w:pPr>
      <w:r w:rsidRPr="00CE31B2">
        <w:rPr>
          <w:rFonts w:cstheme="minorHAnsi"/>
          <w:sz w:val="24"/>
          <w:szCs w:val="24"/>
        </w:rPr>
        <w:t>Always run ERC’s and DRC’s when finishing a schematic or PCB. Do NOT ignore errors – fix them!</w:t>
      </w:r>
    </w:p>
    <w:p w14:paraId="28CD7879" w14:textId="5555058B" w:rsidR="00410952" w:rsidRPr="00CE31B2" w:rsidRDefault="00410952" w:rsidP="00C5152A">
      <w:pPr>
        <w:pStyle w:val="ListParagraph"/>
        <w:numPr>
          <w:ilvl w:val="0"/>
          <w:numId w:val="1"/>
        </w:numPr>
        <w:spacing w:after="120"/>
        <w:contextualSpacing w:val="0"/>
        <w:rPr>
          <w:rFonts w:cstheme="minorHAnsi"/>
          <w:sz w:val="24"/>
          <w:szCs w:val="24"/>
        </w:rPr>
      </w:pPr>
      <w:r w:rsidRPr="00CE31B2">
        <w:rPr>
          <w:rFonts w:cstheme="minorHAnsi"/>
          <w:sz w:val="24"/>
          <w:szCs w:val="24"/>
        </w:rPr>
        <w:t>“</w:t>
      </w:r>
      <w:r w:rsidR="00CE31B2" w:rsidRPr="00CE31B2">
        <w:rPr>
          <w:rFonts w:cstheme="minorHAnsi"/>
          <w:sz w:val="24"/>
          <w:szCs w:val="24"/>
        </w:rPr>
        <w:t>T</w:t>
      </w:r>
      <w:r w:rsidRPr="00CE31B2">
        <w:rPr>
          <w:rFonts w:cstheme="minorHAnsi"/>
          <w:sz w:val="24"/>
          <w:szCs w:val="24"/>
        </w:rPr>
        <w:t xml:space="preserve">ag” </w:t>
      </w:r>
      <w:r w:rsidR="00CE31B2" w:rsidRPr="00CE31B2">
        <w:rPr>
          <w:rFonts w:cstheme="minorHAnsi"/>
          <w:sz w:val="24"/>
          <w:szCs w:val="24"/>
        </w:rPr>
        <w:t xml:space="preserve">your </w:t>
      </w:r>
      <w:r w:rsidRPr="00CE31B2">
        <w:rPr>
          <w:rFonts w:cstheme="minorHAnsi"/>
          <w:sz w:val="24"/>
          <w:szCs w:val="24"/>
        </w:rPr>
        <w:t xml:space="preserve">boards to make them easily identifiable and it’s just good practice as well. </w:t>
      </w:r>
      <w:r w:rsidR="00CE31B2" w:rsidRPr="00CE31B2">
        <w:rPr>
          <w:rFonts w:cstheme="minorHAnsi"/>
          <w:sz w:val="24"/>
          <w:szCs w:val="24"/>
        </w:rPr>
        <w:t>Find a suitable corner of PCB and add</w:t>
      </w:r>
      <w:r w:rsidRPr="00CE31B2">
        <w:rPr>
          <w:rFonts w:cstheme="minorHAnsi"/>
          <w:sz w:val="24"/>
          <w:szCs w:val="24"/>
        </w:rPr>
        <w:t xml:space="preserve"> first name initial and last name, date(</w:t>
      </w:r>
      <w:proofErr w:type="spellStart"/>
      <w:proofErr w:type="gramStart"/>
      <w:r w:rsidRPr="00CE31B2">
        <w:rPr>
          <w:rFonts w:cstheme="minorHAnsi"/>
          <w:sz w:val="24"/>
          <w:szCs w:val="24"/>
        </w:rPr>
        <w:t>mm,yyyy</w:t>
      </w:r>
      <w:proofErr w:type="spellEnd"/>
      <w:proofErr w:type="gramEnd"/>
      <w:r w:rsidRPr="00CE31B2">
        <w:rPr>
          <w:rFonts w:cstheme="minorHAnsi"/>
          <w:sz w:val="24"/>
          <w:szCs w:val="24"/>
        </w:rPr>
        <w:t xml:space="preserve">), revision number, and a title </w:t>
      </w:r>
      <w:r w:rsidR="00CE31B2" w:rsidRPr="00CE31B2">
        <w:rPr>
          <w:rFonts w:cstheme="minorHAnsi"/>
          <w:sz w:val="24"/>
          <w:szCs w:val="24"/>
        </w:rPr>
        <w:t>to the silkscreen layer</w:t>
      </w:r>
      <w:r w:rsidRPr="00CE31B2">
        <w:rPr>
          <w:rFonts w:cstheme="minorHAnsi"/>
          <w:sz w:val="24"/>
          <w:szCs w:val="24"/>
        </w:rPr>
        <w:t>. KiCAD also can easily pull in images to add to the silkscreen as well.</w:t>
      </w:r>
    </w:p>
    <w:p w14:paraId="777BE250" w14:textId="77777777" w:rsidR="00CE31B2" w:rsidRPr="00CE31B2" w:rsidRDefault="00CE31B2" w:rsidP="00CE31B2">
      <w:pPr>
        <w:pStyle w:val="ListParagraph"/>
        <w:numPr>
          <w:ilvl w:val="0"/>
          <w:numId w:val="1"/>
        </w:numPr>
        <w:spacing w:after="120"/>
        <w:contextualSpacing w:val="0"/>
        <w:rPr>
          <w:rFonts w:cstheme="minorHAnsi"/>
          <w:sz w:val="24"/>
          <w:szCs w:val="24"/>
        </w:rPr>
      </w:pPr>
      <w:r w:rsidRPr="00CE31B2">
        <w:rPr>
          <w:rFonts w:cstheme="minorHAnsi"/>
          <w:sz w:val="24"/>
          <w:szCs w:val="24"/>
        </w:rPr>
        <w:t xml:space="preserve">Prepare a zip folder with fabrication files.  </w:t>
      </w:r>
    </w:p>
    <w:p w14:paraId="66A61923" w14:textId="77777777" w:rsidR="00CE31B2" w:rsidRPr="00CE31B2" w:rsidRDefault="00CE31B2" w:rsidP="00CE31B2">
      <w:pPr>
        <w:pStyle w:val="ListParagraph"/>
        <w:numPr>
          <w:ilvl w:val="1"/>
          <w:numId w:val="1"/>
        </w:numPr>
        <w:spacing w:after="120"/>
        <w:contextualSpacing w:val="0"/>
        <w:rPr>
          <w:rFonts w:cstheme="minorHAnsi"/>
          <w:sz w:val="24"/>
          <w:szCs w:val="24"/>
        </w:rPr>
      </w:pPr>
      <w:r w:rsidRPr="00CE31B2">
        <w:rPr>
          <w:rFonts w:cstheme="minorHAnsi"/>
          <w:sz w:val="24"/>
          <w:szCs w:val="24"/>
        </w:rPr>
        <w:t xml:space="preserve">These include Gerber and drill files.  </w:t>
      </w:r>
    </w:p>
    <w:p w14:paraId="0D1F3A25" w14:textId="77777777" w:rsidR="00CE31B2" w:rsidRPr="00CE31B2" w:rsidRDefault="00CE31B2" w:rsidP="00CE31B2">
      <w:pPr>
        <w:pStyle w:val="ListParagraph"/>
        <w:numPr>
          <w:ilvl w:val="1"/>
          <w:numId w:val="1"/>
        </w:numPr>
        <w:spacing w:after="120"/>
        <w:contextualSpacing w:val="0"/>
        <w:rPr>
          <w:rFonts w:cstheme="minorHAnsi"/>
          <w:sz w:val="24"/>
          <w:szCs w:val="24"/>
        </w:rPr>
      </w:pPr>
      <w:r w:rsidRPr="00CE31B2">
        <w:rPr>
          <w:rFonts w:cstheme="minorHAnsi"/>
          <w:sz w:val="24"/>
          <w:szCs w:val="24"/>
        </w:rPr>
        <w:t>Check your files with a viewer.</w:t>
      </w:r>
    </w:p>
    <w:p w14:paraId="02065C89" w14:textId="77777777" w:rsidR="00CE31B2" w:rsidRPr="00CE31B2" w:rsidRDefault="00CE31B2" w:rsidP="00CE31B2">
      <w:pPr>
        <w:pStyle w:val="ListParagraph"/>
        <w:numPr>
          <w:ilvl w:val="1"/>
          <w:numId w:val="1"/>
        </w:numPr>
        <w:spacing w:after="120"/>
        <w:contextualSpacing w:val="0"/>
        <w:rPr>
          <w:rFonts w:cstheme="minorHAnsi"/>
          <w:sz w:val="24"/>
          <w:szCs w:val="24"/>
        </w:rPr>
      </w:pPr>
      <w:r w:rsidRPr="00CE31B2">
        <w:rPr>
          <w:rFonts w:cstheme="minorHAnsi"/>
          <w:sz w:val="24"/>
          <w:szCs w:val="24"/>
        </w:rPr>
        <w:t>Make sure you upload them to JLC to make sure everything is in order.</w:t>
      </w:r>
    </w:p>
    <w:p w14:paraId="39C28BD9" w14:textId="5FBA3B2A" w:rsidR="00CE31B2" w:rsidRPr="00CE31B2" w:rsidRDefault="00CE31B2" w:rsidP="00CE31B2">
      <w:pPr>
        <w:pStyle w:val="ListParagraph"/>
        <w:numPr>
          <w:ilvl w:val="1"/>
          <w:numId w:val="1"/>
        </w:numPr>
        <w:spacing w:after="120"/>
        <w:contextualSpacing w:val="0"/>
        <w:rPr>
          <w:rFonts w:cstheme="minorHAnsi"/>
          <w:sz w:val="24"/>
          <w:szCs w:val="24"/>
        </w:rPr>
      </w:pPr>
      <w:r w:rsidRPr="00CE31B2">
        <w:rPr>
          <w:rFonts w:cstheme="minorHAnsi"/>
          <w:sz w:val="24"/>
          <w:szCs w:val="24"/>
        </w:rPr>
        <w:t xml:space="preserve">Submit your fabrication files on Canvas. Name the file </w:t>
      </w:r>
      <w:proofErr w:type="gramStart"/>
      <w:r w:rsidRPr="00CE31B2">
        <w:rPr>
          <w:rFonts w:cstheme="minorHAnsi"/>
          <w:sz w:val="24"/>
          <w:szCs w:val="24"/>
          <w:u w:val="single"/>
        </w:rPr>
        <w:t>LastNameFirstName.zip</w:t>
      </w:r>
      <w:proofErr w:type="gramEnd"/>
    </w:p>
    <w:p w14:paraId="0EDEDE54" w14:textId="77777777" w:rsidR="00CE31B2" w:rsidRPr="00CE31B2" w:rsidRDefault="00CE31B2" w:rsidP="00CE31B2">
      <w:pPr>
        <w:pStyle w:val="ListParagraph"/>
        <w:numPr>
          <w:ilvl w:val="0"/>
          <w:numId w:val="1"/>
        </w:numPr>
        <w:spacing w:after="120"/>
        <w:contextualSpacing w:val="0"/>
        <w:rPr>
          <w:rFonts w:cstheme="minorHAnsi"/>
          <w:sz w:val="24"/>
          <w:szCs w:val="24"/>
        </w:rPr>
      </w:pPr>
      <w:r w:rsidRPr="00CE31B2">
        <w:rPr>
          <w:rFonts w:cstheme="minorHAnsi"/>
          <w:sz w:val="24"/>
          <w:szCs w:val="24"/>
        </w:rPr>
        <w:t>Failure to follow instructions that results in an incomplete project is the responsibility of the student and will results in loss of points of the project.</w:t>
      </w:r>
    </w:p>
    <w:p w14:paraId="69C392AD" w14:textId="77777777" w:rsidR="00CE31B2" w:rsidRPr="00CE31B2" w:rsidRDefault="00CE31B2" w:rsidP="00CE31B2">
      <w:pPr>
        <w:pStyle w:val="ListParagraph"/>
        <w:spacing w:after="120"/>
        <w:contextualSpacing w:val="0"/>
        <w:rPr>
          <w:rFonts w:cstheme="minorHAnsi"/>
          <w:sz w:val="24"/>
          <w:szCs w:val="24"/>
        </w:rPr>
      </w:pPr>
    </w:p>
    <w:sectPr w:rsidR="00CE31B2" w:rsidRPr="00CE3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034AEC"/>
    <w:multiLevelType w:val="hybridMultilevel"/>
    <w:tmpl w:val="092AD8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862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655"/>
    <w:rsid w:val="000037F0"/>
    <w:rsid w:val="000B1727"/>
    <w:rsid w:val="00124E32"/>
    <w:rsid w:val="00147529"/>
    <w:rsid w:val="001834B4"/>
    <w:rsid w:val="00281F13"/>
    <w:rsid w:val="00372B86"/>
    <w:rsid w:val="00410952"/>
    <w:rsid w:val="004228B6"/>
    <w:rsid w:val="004423E8"/>
    <w:rsid w:val="00445209"/>
    <w:rsid w:val="0047755B"/>
    <w:rsid w:val="00536655"/>
    <w:rsid w:val="0065660B"/>
    <w:rsid w:val="00785085"/>
    <w:rsid w:val="007A301F"/>
    <w:rsid w:val="0081262E"/>
    <w:rsid w:val="008177EC"/>
    <w:rsid w:val="00872E30"/>
    <w:rsid w:val="008C31A6"/>
    <w:rsid w:val="00910FAD"/>
    <w:rsid w:val="00953F7D"/>
    <w:rsid w:val="009771B5"/>
    <w:rsid w:val="009D4F2F"/>
    <w:rsid w:val="00AC3D0B"/>
    <w:rsid w:val="00AD754A"/>
    <w:rsid w:val="00B65811"/>
    <w:rsid w:val="00C5152A"/>
    <w:rsid w:val="00CA1E8B"/>
    <w:rsid w:val="00CC512A"/>
    <w:rsid w:val="00CC7CF6"/>
    <w:rsid w:val="00CE31B2"/>
    <w:rsid w:val="00D01483"/>
    <w:rsid w:val="00D73CFC"/>
    <w:rsid w:val="00EC5BE9"/>
    <w:rsid w:val="00F91A64"/>
    <w:rsid w:val="00FE21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2101"/>
  <w15:chartTrackingRefBased/>
  <w15:docId w15:val="{D9A6E737-C965-490A-96BA-1A69EA76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655"/>
    <w:pPr>
      <w:ind w:left="720"/>
      <w:contextualSpacing/>
    </w:pPr>
  </w:style>
  <w:style w:type="table" w:styleId="TableGrid">
    <w:name w:val="Table Grid"/>
    <w:basedOn w:val="TableNormal"/>
    <w:uiPriority w:val="39"/>
    <w:rsid w:val="00422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97628">
      <w:bodyDiv w:val="1"/>
      <w:marLeft w:val="0"/>
      <w:marRight w:val="0"/>
      <w:marTop w:val="0"/>
      <w:marBottom w:val="0"/>
      <w:divBdr>
        <w:top w:val="none" w:sz="0" w:space="0" w:color="auto"/>
        <w:left w:val="none" w:sz="0" w:space="0" w:color="auto"/>
        <w:bottom w:val="none" w:sz="0" w:space="0" w:color="auto"/>
        <w:right w:val="none" w:sz="0" w:space="0" w:color="auto"/>
      </w:divBdr>
    </w:div>
    <w:div w:id="679359781">
      <w:bodyDiv w:val="1"/>
      <w:marLeft w:val="0"/>
      <w:marRight w:val="0"/>
      <w:marTop w:val="0"/>
      <w:marBottom w:val="0"/>
      <w:divBdr>
        <w:top w:val="none" w:sz="0" w:space="0" w:color="auto"/>
        <w:left w:val="none" w:sz="0" w:space="0" w:color="auto"/>
        <w:bottom w:val="none" w:sz="0" w:space="0" w:color="auto"/>
        <w:right w:val="none" w:sz="0" w:space="0" w:color="auto"/>
      </w:divBdr>
    </w:div>
    <w:div w:id="1279676614">
      <w:bodyDiv w:val="1"/>
      <w:marLeft w:val="0"/>
      <w:marRight w:val="0"/>
      <w:marTop w:val="0"/>
      <w:marBottom w:val="0"/>
      <w:divBdr>
        <w:top w:val="none" w:sz="0" w:space="0" w:color="auto"/>
        <w:left w:val="none" w:sz="0" w:space="0" w:color="auto"/>
        <w:bottom w:val="none" w:sz="0" w:space="0" w:color="auto"/>
        <w:right w:val="none" w:sz="0" w:space="0" w:color="auto"/>
      </w:divBdr>
      <w:divsChild>
        <w:div w:id="1082065991">
          <w:marLeft w:val="0"/>
          <w:marRight w:val="0"/>
          <w:marTop w:val="0"/>
          <w:marBottom w:val="0"/>
          <w:divBdr>
            <w:top w:val="none" w:sz="0" w:space="0" w:color="auto"/>
            <w:left w:val="none" w:sz="0" w:space="0" w:color="auto"/>
            <w:bottom w:val="none" w:sz="0" w:space="0" w:color="auto"/>
            <w:right w:val="none" w:sz="0" w:space="0" w:color="auto"/>
          </w:divBdr>
        </w:div>
        <w:div w:id="1727292613">
          <w:marLeft w:val="0"/>
          <w:marRight w:val="0"/>
          <w:marTop w:val="0"/>
          <w:marBottom w:val="0"/>
          <w:divBdr>
            <w:top w:val="none" w:sz="0" w:space="0" w:color="auto"/>
            <w:left w:val="none" w:sz="0" w:space="0" w:color="auto"/>
            <w:bottom w:val="none" w:sz="0" w:space="0" w:color="auto"/>
            <w:right w:val="none" w:sz="0" w:space="0" w:color="auto"/>
          </w:divBdr>
          <w:divsChild>
            <w:div w:id="3302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0A8B2E5F0B6B4F9F5A30EF5249E4FC" ma:contentTypeVersion="12" ma:contentTypeDescription="Create a new document." ma:contentTypeScope="" ma:versionID="ab0e6a94b0b6531029c04e57fd38ebb7">
  <xsd:schema xmlns:xsd="http://www.w3.org/2001/XMLSchema" xmlns:xs="http://www.w3.org/2001/XMLSchema" xmlns:p="http://schemas.microsoft.com/office/2006/metadata/properties" xmlns:ns3="a2592041-0663-49fa-b1a2-170c2fa397a8" targetNamespace="http://schemas.microsoft.com/office/2006/metadata/properties" ma:root="true" ma:fieldsID="1b36a54d0a4cf46901062364cc26a127" ns3:_="">
    <xsd:import namespace="a2592041-0663-49fa-b1a2-170c2fa397a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AutoTags" minOccurs="0"/>
                <xsd:element ref="ns3:MediaLengthInSeconds" minOccurs="0"/>
                <xsd:element ref="ns3:MediaServiceLocation" minOccurs="0"/>
                <xsd:element ref="ns3:MediaServiceGenerationTime" minOccurs="0"/>
                <xsd:element ref="ns3:MediaServiceEventHashCode" minOccurs="0"/>
                <xsd:element ref="ns3:MediaServiceObjectDetectorVersions"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92041-0663-49fa-b1a2-170c2fa397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descriptio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descrip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2592041-0663-49fa-b1a2-170c2fa397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6F7E12-DA5B-47C2-89A5-0376D8F39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92041-0663-49fa-b1a2-170c2fa397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0D9C7-2C2A-4D69-92F4-4DA0563BDEDB}">
  <ds:schemaRefs>
    <ds:schemaRef ds:uri="http://schemas.microsoft.com/office/2006/metadata/properties"/>
    <ds:schemaRef ds:uri="http://schemas.microsoft.com/office/infopath/2007/PartnerControls"/>
    <ds:schemaRef ds:uri="a2592041-0663-49fa-b1a2-170c2fa397a8"/>
  </ds:schemaRefs>
</ds:datastoreItem>
</file>

<file path=customXml/itemProps3.xml><?xml version="1.0" encoding="utf-8"?>
<ds:datastoreItem xmlns:ds="http://schemas.openxmlformats.org/officeDocument/2006/customXml" ds:itemID="{3218EB99-B82A-44D7-A851-E49717F80F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663</Words>
  <Characters>3782</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Qaseer, Mohammad Tayeb [E CPE]</dc:creator>
  <cp:keywords/>
  <dc:description/>
  <cp:lastModifiedBy>Al Qaseer, Mohammad Tayeb [E CPE]</cp:lastModifiedBy>
  <cp:revision>2</cp:revision>
  <dcterms:created xsi:type="dcterms:W3CDTF">2023-09-20T20:21:00Z</dcterms:created>
  <dcterms:modified xsi:type="dcterms:W3CDTF">2023-09-20T20:21:00Z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0x0101005C0A8B2E5F0B6B4F9F5A30EF5249E4FC</vt:lpwstr>
  </property>
</Properties>
</file>