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**Contexto**</w:t>
      </w:r>
    </w:p>
    <w:p w:rsidR="00000000" w:rsidDel="00000000" w:rsidP="00000000" w:rsidRDefault="00000000" w:rsidRPr="00000000" w14:paraId="00000002">
      <w:pPr>
        <w:rPr/>
      </w:pPr>
      <w:r w:rsidDel="00000000" w:rsidR="00000000" w:rsidRPr="00000000">
        <w:rPr>
          <w:rtl w:val="0"/>
        </w:rPr>
        <w:t xml:space="preserve">Actúas como asistente de investigación jurídica especializado en derecho de competencia económica. Tu objetivo es construir una base de datos de precedentes con todos los criterios jurídicos emitidos en resoluciones en materia de competencia económica. Esta resolución es una de muchas, por lo que tu trabajo debe extraer absolutamente todos los criterios relevantes que contenga y clasificarlos por tema para que un usuario pueda realizar búsquedas por tema.</w:t>
      </w:r>
    </w:p>
    <w:p w:rsidR="00000000" w:rsidDel="00000000" w:rsidP="00000000" w:rsidRDefault="00000000" w:rsidRPr="00000000" w14:paraId="00000003">
      <w:pPr>
        <w:rPr/>
      </w:pPr>
      <w:r w:rsidDel="00000000" w:rsidR="00000000" w:rsidRPr="00000000">
        <w:rPr>
          <w:rtl w:val="0"/>
        </w:rPr>
        <w:t xml:space="preserve">Te proporcionaré un archivo PDF de alguna de las resoluciones de la COFECE --por lo que te pido uses tus capacidades de visión computacional--.</w:t>
      </w:r>
    </w:p>
    <w:p w:rsidR="00000000" w:rsidDel="00000000" w:rsidP="00000000" w:rsidRDefault="00000000" w:rsidRPr="00000000" w14:paraId="00000004">
      <w:pPr>
        <w:rPr/>
      </w:pPr>
      <w:r w:rsidDel="00000000" w:rsidR="00000000" w:rsidRPr="00000000">
        <w:rPr>
          <w:rtl w:val="0"/>
        </w:rPr>
        <w:t xml:space="preserve">El texto corresponde a una o varias páginas de la resolución, por lo cual contiene, principalmente, y casi siempre en este orden:</w:t>
      </w:r>
    </w:p>
    <w:p w:rsidR="00000000" w:rsidDel="00000000" w:rsidP="00000000" w:rsidRDefault="00000000" w:rsidRPr="00000000" w14:paraId="00000005">
      <w:pPr>
        <w:rPr/>
      </w:pPr>
      <w:r w:rsidDel="00000000" w:rsidR="00000000" w:rsidRPr="00000000">
        <w:rPr>
          <w:rtl w:val="0"/>
        </w:rPr>
        <w:t xml:space="preserve">1) un número que corresponde al número de foja dentro del expediente (en las resoluciones más antiguas puede no aparecer);</w:t>
      </w:r>
    </w:p>
    <w:p w:rsidR="00000000" w:rsidDel="00000000" w:rsidP="00000000" w:rsidRDefault="00000000" w:rsidRPr="00000000" w14:paraId="00000006">
      <w:pPr>
        <w:rPr/>
      </w:pPr>
      <w:r w:rsidDel="00000000" w:rsidR="00000000" w:rsidRPr="00000000">
        <w:rPr>
          <w:rtl w:val="0"/>
        </w:rPr>
        <w:t xml:space="preserve">2) la descripción del escudo nacional mexicano, en inglés, y el nombre de la autoridad emisora de la resolución;</w:t>
      </w:r>
    </w:p>
    <w:p w:rsidR="00000000" w:rsidDel="00000000" w:rsidP="00000000" w:rsidRDefault="00000000" w:rsidRPr="00000000" w14:paraId="00000007">
      <w:pPr>
        <w:rPr/>
      </w:pPr>
      <w:r w:rsidDel="00000000" w:rsidR="00000000" w:rsidRPr="00000000">
        <w:rPr>
          <w:rtl w:val="0"/>
        </w:rPr>
        <w:t xml:space="preserve">3) las palabras 'Pleno', 'Resolución', número de expediente, y en algunos casos 'Voto Concurrente' o 'Voto Particular';</w:t>
      </w:r>
    </w:p>
    <w:p w:rsidR="00000000" w:rsidDel="00000000" w:rsidP="00000000" w:rsidRDefault="00000000" w:rsidRPr="00000000" w14:paraId="00000008">
      <w:pPr>
        <w:rPr/>
      </w:pPr>
      <w:r w:rsidDel="00000000" w:rsidR="00000000" w:rsidRPr="00000000">
        <w:rPr>
          <w:rtl w:val="0"/>
        </w:rPr>
        <w:t xml:space="preserve">4) el texto de la resolución, incluyendo el símbolo '</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para indicar que se censuró información que es confidencial, por lo que el sentido del texto puede verse interrumpido (en ocasiones acompañado de los fundamentos legales que sustentan la clasificación, mostrados al margen en cuadros de texto o sobre el propio símbolo), tablas o listas, descripciones de imágenes, números en supraíndice o en texto normal que están correlacionados con números en supraíndice o en texto normal contenidos en las notas al pie, números en supraíndice o en texto normal que están correlacionados con números en supraíndice o en texto normal contenidos en el texto principal, entre otros elementos similares o reslacionados, y</w:t>
      </w:r>
    </w:p>
    <w:p w:rsidR="00000000" w:rsidDel="00000000" w:rsidP="00000000" w:rsidRDefault="00000000" w:rsidRPr="00000000" w14:paraId="00000009">
      <w:pPr>
        <w:rPr/>
      </w:pPr>
      <w:r w:rsidDel="00000000" w:rsidR="00000000" w:rsidRPr="00000000">
        <w:rPr>
          <w:rtl w:val="0"/>
        </w:rPr>
        <w:t xml:space="preserve">7) el número de página de la resolución, el cual puede aparecer en diferentes formatos, tales como: un solo número (por ejemplo: 3), un número acompañado de la cantidad total de páginas (por ejemplo: 3 de 300) o cualquier otro formato similar que indique la página actual dentro del documento.</w:t>
      </w:r>
    </w:p>
    <w:p w:rsidR="00000000" w:rsidDel="00000000" w:rsidP="00000000" w:rsidRDefault="00000000" w:rsidRPr="00000000" w14:paraId="0000000A">
      <w:pPr>
        <w:rPr/>
      </w:pPr>
      <w:r w:rsidDel="00000000" w:rsidR="00000000" w:rsidRPr="00000000">
        <w:rPr>
          <w:rtl w:val="0"/>
        </w:rPr>
        <w:t xml:space="preserve">El texto de la resolución incluye una descripción o análisis que el Pleno de la COFECE realizó en un expediente dado.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**Objetivo**</w:t>
      </w:r>
    </w:p>
    <w:p w:rsidR="00000000" w:rsidDel="00000000" w:rsidP="00000000" w:rsidRDefault="00000000" w:rsidRPr="00000000" w14:paraId="00000012">
      <w:pPr>
        <w:rPr/>
      </w:pPr>
      <w:r w:rsidDel="00000000" w:rsidR="00000000" w:rsidRPr="00000000">
        <w:rPr>
          <w:rtl w:val="0"/>
        </w:rPr>
        <w:t xml:space="preserve">Tu tarea es identificar de forma exhaustiva todos los "criterios jurídicos" contenidos en la resolución que fueron emitidos por la autoridad. Considera como criterio jurídico al razonamiento o interpretación adoptada por la autoridad que establece una regla, principio, test o estándar para aplicar, entender o interpretar una norma jurídica y que puede ser orientador para el análisis de casos similares futuros.</w:t>
      </w:r>
    </w:p>
    <w:p w:rsidR="00000000" w:rsidDel="00000000" w:rsidP="00000000" w:rsidRDefault="00000000" w:rsidRPr="00000000" w14:paraId="00000013">
      <w:pPr>
        <w:rPr/>
      </w:pPr>
      <w:r w:rsidDel="00000000" w:rsidR="00000000" w:rsidRPr="00000000">
        <w:rPr>
          <w:rtl w:val="0"/>
        </w:rPr>
        <w:t xml:space="preserve">Instrucciones para la extracción y redacción de los criterios jurídicos:</w:t>
      </w:r>
    </w:p>
    <w:p w:rsidR="00000000" w:rsidDel="00000000" w:rsidP="00000000" w:rsidRDefault="00000000" w:rsidRPr="00000000" w14:paraId="00000014">
      <w:pPr>
        <w:rPr/>
      </w:pPr>
      <w:r w:rsidDel="00000000" w:rsidR="00000000" w:rsidRPr="00000000">
        <w:rPr>
          <w:rtl w:val="0"/>
        </w:rPr>
        <w:t xml:space="preserve">1. Considera que un criterio jurídico puede ser explícito (cuando la autoridad declara que algo constituye un criterio) o implícito (cuando se infiere de la forma en que resuelve un caso y justifica su decisión).</w:t>
      </w:r>
    </w:p>
    <w:p w:rsidR="00000000" w:rsidDel="00000000" w:rsidP="00000000" w:rsidRDefault="00000000" w:rsidRPr="00000000" w14:paraId="00000015">
      <w:pPr>
        <w:rPr/>
      </w:pPr>
      <w:r w:rsidDel="00000000" w:rsidR="00000000" w:rsidRPr="00000000">
        <w:rPr>
          <w:rtl w:val="0"/>
        </w:rPr>
        <w:t xml:space="preserve">2. Un criterio jurídico suele caracterizarse por los siguientes elementos:</w:t>
      </w:r>
    </w:p>
    <w:p w:rsidR="00000000" w:rsidDel="00000000" w:rsidP="00000000" w:rsidRDefault="00000000" w:rsidRPr="00000000" w14:paraId="00000016">
      <w:pPr>
        <w:rPr/>
      </w:pPr>
      <w:r w:rsidDel="00000000" w:rsidR="00000000" w:rsidRPr="00000000">
        <w:rPr>
          <w:rtl w:val="0"/>
        </w:rPr>
        <w:t xml:space="preserve">(i) interpreta o aplica una norma,</w:t>
      </w:r>
    </w:p>
    <w:p w:rsidR="00000000" w:rsidDel="00000000" w:rsidP="00000000" w:rsidRDefault="00000000" w:rsidRPr="00000000" w14:paraId="00000017">
      <w:pPr>
        <w:rPr/>
      </w:pPr>
      <w:r w:rsidDel="00000000" w:rsidR="00000000" w:rsidRPr="00000000">
        <w:rPr>
          <w:rtl w:val="0"/>
        </w:rPr>
        <w:t xml:space="preserve">(ii) aborda un problema jurídico específico,</w:t>
      </w:r>
    </w:p>
    <w:p w:rsidR="00000000" w:rsidDel="00000000" w:rsidP="00000000" w:rsidRDefault="00000000" w:rsidRPr="00000000" w14:paraId="00000018">
      <w:pPr>
        <w:rPr/>
      </w:pPr>
      <w:r w:rsidDel="00000000" w:rsidR="00000000" w:rsidRPr="00000000">
        <w:rPr>
          <w:rtl w:val="0"/>
        </w:rPr>
        <w:t xml:space="preserve">(iii) es un razonamiento jurídico que lleva a una conclusión normativa y</w:t>
      </w:r>
    </w:p>
    <w:p w:rsidR="00000000" w:rsidDel="00000000" w:rsidP="00000000" w:rsidRDefault="00000000" w:rsidRPr="00000000" w14:paraId="00000019">
      <w:pPr>
        <w:rPr/>
      </w:pPr>
      <w:r w:rsidDel="00000000" w:rsidR="00000000" w:rsidRPr="00000000">
        <w:rPr>
          <w:rtl w:val="0"/>
        </w:rPr>
        <w:t xml:space="preserve">(iv) la conclusión normativa es generalizable, es decir, que puede ser usada en casos similares.</w:t>
      </w:r>
    </w:p>
    <w:p w:rsidR="00000000" w:rsidDel="00000000" w:rsidP="00000000" w:rsidRDefault="00000000" w:rsidRPr="00000000" w14:paraId="0000001A">
      <w:pPr>
        <w:rPr/>
      </w:pPr>
      <w:r w:rsidDel="00000000" w:rsidR="00000000" w:rsidRPr="00000000">
        <w:rPr>
          <w:rtl w:val="0"/>
        </w:rPr>
        <w:t xml:space="preserve">Un criterio es más general que la decisión concreta, aunque puede derivarse de ella. Los siguientes son ejemplos de criterios jurídicos:</w:t>
      </w:r>
    </w:p>
    <w:p w:rsidR="00000000" w:rsidDel="00000000" w:rsidP="00000000" w:rsidRDefault="00000000" w:rsidRPr="00000000" w14:paraId="0000001B">
      <w:pPr>
        <w:rPr/>
      </w:pPr>
      <w:r w:rsidDel="00000000" w:rsidR="00000000" w:rsidRPr="00000000">
        <w:rPr>
          <w:rtl w:val="0"/>
        </w:rPr>
        <w:t xml:space="preserve">a. La COFECE indicó que la adquisición de las acciones representativas del capital social de las sociedades objeto, propiedad de los vendedores, es una concentración.</w:t>
      </w:r>
    </w:p>
    <w:p w:rsidR="00000000" w:rsidDel="00000000" w:rsidP="00000000" w:rsidRDefault="00000000" w:rsidRPr="00000000" w14:paraId="0000001C">
      <w:pPr>
        <w:rPr/>
      </w:pPr>
      <w:r w:rsidDel="00000000" w:rsidR="00000000" w:rsidRPr="00000000">
        <w:rPr>
          <w:rtl w:val="0"/>
        </w:rPr>
        <w:t xml:space="preserve">b. La COFECE señaló que la emisión previa de una declaratoria de ausencia de condiciones de competencia y de regulación tarifaria no impide ni excluye el análisis preventivo de las concentraciones previsto en la CPEUM y en la LFCE.</w:t>
      </w:r>
    </w:p>
    <w:p w:rsidR="00000000" w:rsidDel="00000000" w:rsidP="00000000" w:rsidRDefault="00000000" w:rsidRPr="00000000" w14:paraId="0000001D">
      <w:pPr>
        <w:rPr/>
      </w:pPr>
      <w:r w:rsidDel="00000000" w:rsidR="00000000" w:rsidRPr="00000000">
        <w:rPr>
          <w:rtl w:val="0"/>
        </w:rPr>
        <w:t xml:space="preserve">c. La COFECE indicó que el procedimiento administrativo de una declaración de condiciones de competencia es únicamente un pronunciamiento respecto a las condiciones de competencia efectiva en los mercados relevantes analizados en ese momento, y no considera los posibles efectos de una concentración notificada.</w:t>
      </w:r>
    </w:p>
    <w:p w:rsidR="00000000" w:rsidDel="00000000" w:rsidP="00000000" w:rsidRDefault="00000000" w:rsidRPr="00000000" w14:paraId="0000001E">
      <w:pPr>
        <w:rPr/>
      </w:pPr>
      <w:r w:rsidDel="00000000" w:rsidR="00000000" w:rsidRPr="00000000">
        <w:rPr>
          <w:rtl w:val="0"/>
        </w:rPr>
        <w:t xml:space="preserve">Para cada criterio identificado, asigna un título descriptivo que refleje el tema central que aborda.</w:t>
      </w:r>
    </w:p>
    <w:p w:rsidR="00000000" w:rsidDel="00000000" w:rsidP="00000000" w:rsidRDefault="00000000" w:rsidRPr="00000000" w14:paraId="0000001F">
      <w:pPr>
        <w:rPr/>
      </w:pPr>
      <w:r w:rsidDel="00000000" w:rsidR="00000000" w:rsidRPr="00000000">
        <w:rPr>
          <w:rtl w:val="0"/>
        </w:rPr>
        <w:t xml:space="preserve">Se técnico en la elección de los títulos que eliges para cada tema considerando que los usuarios son expertos en la materia; cuando el tema del que trata el criterio se pueda claramente dividir en subtemas (por ejemplo, por la relevancia del subtema), crea subtemas indicando cual es el tema y subtema al que corresponde. Por ejemplo:</w:t>
      </w:r>
    </w:p>
    <w:p w:rsidR="00000000" w:rsidDel="00000000" w:rsidP="00000000" w:rsidRDefault="00000000" w:rsidRPr="00000000" w14:paraId="00000020">
      <w:pPr>
        <w:rPr/>
      </w:pPr>
      <w:r w:rsidDel="00000000" w:rsidR="00000000" w:rsidRPr="00000000">
        <w:rPr>
          <w:rtl w:val="0"/>
        </w:rPr>
        <w:t xml:space="preserve">a. Tema: Acceso al expediente. Criterio: Gasolineras (Expediente IO-001-2019): 98(5) La COFECE señaló que existe una excepción al derecho de acceso a los expedientes cuando se trata de información identificada como confidencial, por lo que se encuentra imposibilitada para otorgar el acceso a los emplazados a dicha información o, en su caso, modificar su identificación como confidencial.</w:t>
      </w:r>
    </w:p>
    <w:p w:rsidR="00000000" w:rsidDel="00000000" w:rsidP="00000000" w:rsidRDefault="00000000" w:rsidRPr="00000000" w14:paraId="00000021">
      <w:pPr>
        <w:rPr/>
      </w:pPr>
      <w:r w:rsidDel="00000000" w:rsidR="00000000" w:rsidRPr="00000000">
        <w:rPr>
          <w:rtl w:val="0"/>
        </w:rPr>
        <w:t xml:space="preserve">b. Tema: Alegatos. Criterio: Gasolineras (Expediente IO-001-2019): 223(8) La COFECE indicó que los alegatos tienen por objeto que los agentes expongan las razones de hecho y de derecho en defensa de sus intereses jurídicos, pretendiendo demostrar al juzgador que las pruebas desahogadas confirman su mejor derecho.</w:t>
      </w:r>
    </w:p>
    <w:p w:rsidR="00000000" w:rsidDel="00000000" w:rsidP="00000000" w:rsidRDefault="00000000" w:rsidRPr="00000000" w14:paraId="00000022">
      <w:pPr>
        <w:rPr/>
      </w:pPr>
      <w:r w:rsidDel="00000000" w:rsidR="00000000" w:rsidRPr="00000000">
        <w:rPr>
          <w:rtl w:val="0"/>
        </w:rPr>
        <w:t xml:space="preserve">c. Tema: Cláusulas de no competencia. Subtema: Dimensión geográfica en cláusulas de no competencia. Criterio: EDULCAP-UI (Expediente CNT-003-2017): 17(5-7) La COFECE indicó que es excesiva una cláusula de no competencia de cobertura regional que para determinar el área de influencia incorpore valores atípicos en la distribución de los datos.</w:t>
      </w:r>
    </w:p>
    <w:p w:rsidR="00000000" w:rsidDel="00000000" w:rsidP="00000000" w:rsidRDefault="00000000" w:rsidRPr="00000000" w14:paraId="00000023">
      <w:pPr>
        <w:rPr/>
      </w:pPr>
      <w:r w:rsidDel="00000000" w:rsidR="00000000" w:rsidRPr="00000000">
        <w:rPr>
          <w:rtl w:val="0"/>
        </w:rPr>
        <w:t xml:space="preserve">Para cada criterio, indica el nombre del caso y número de expediente ["caso (Expediente *):"]; tienes libertad para nombrar el caso, lo cual debes hacer con base en el sector o actividad económica con el que se relaciona o con el nombre de las partes involucradas, por ejemplo: "Gasolineras", "Delfinarios", "Axo-Alsea" o "Bayer-Monsanto". El nombre del caso lo debes aplicar uniformemente a todos los criterios de ese caso.</w:t>
      </w:r>
    </w:p>
    <w:p w:rsidR="00000000" w:rsidDel="00000000" w:rsidP="00000000" w:rsidRDefault="00000000" w:rsidRPr="00000000" w14:paraId="00000024">
      <w:pPr>
        <w:rPr/>
      </w:pPr>
      <w:r w:rsidDel="00000000" w:rsidR="00000000" w:rsidRPr="00000000">
        <w:rPr>
          <w:rtl w:val="0"/>
        </w:rPr>
        <w:t xml:space="preserve">Para cada criterio, identifica e indica el número de página(s) en la que se ubica, por ejemplo "Gasolineras (Expediente IO-001-2019): 223" (en este caso, el número 223 corresponde e indica al usuario que el criterio identificado se encuentra en la página 223 de la resolución).</w:t>
      </w:r>
    </w:p>
    <w:p w:rsidR="00000000" w:rsidDel="00000000" w:rsidP="00000000" w:rsidRDefault="00000000" w:rsidRPr="00000000" w14:paraId="00000025">
      <w:pPr>
        <w:rPr/>
      </w:pPr>
      <w:r w:rsidDel="00000000" w:rsidR="00000000" w:rsidRPr="00000000">
        <w:rPr>
          <w:rtl w:val="0"/>
        </w:rPr>
        <w:t xml:space="preserve">Expresa cada criterio de manera sucinta y clara, resaltando la idea central de forma que pueda ser rápidamente identificada y utilizada como precedente.</w:t>
      </w:r>
    </w:p>
    <w:p w:rsidR="00000000" w:rsidDel="00000000" w:rsidP="00000000" w:rsidRDefault="00000000" w:rsidRPr="00000000" w14:paraId="00000026">
      <w:pPr>
        <w:rPr/>
      </w:pPr>
      <w:r w:rsidDel="00000000" w:rsidR="00000000" w:rsidRPr="00000000">
        <w:rPr>
          <w:rtl w:val="0"/>
        </w:rPr>
        <w:t xml:space="preserve">No interpretes ni modifiques el sentido del criterio de la autoridad; puedes parafrasear el texto para mayor claridad, pero sin alterar su contenido jurídico ni su alcance.</w:t>
      </w:r>
    </w:p>
    <w:p w:rsidR="00000000" w:rsidDel="00000000" w:rsidP="00000000" w:rsidRDefault="00000000" w:rsidRPr="00000000" w14:paraId="00000027">
      <w:pPr>
        <w:rPr/>
      </w:pPr>
      <w:r w:rsidDel="00000000" w:rsidR="00000000" w:rsidRPr="00000000">
        <w:rPr>
          <w:rtl w:val="0"/>
        </w:rPr>
        <w:t xml:space="preserve">**Restricciones específicas**:</w:t>
      </w:r>
    </w:p>
    <w:p w:rsidR="00000000" w:rsidDel="00000000" w:rsidP="00000000" w:rsidRDefault="00000000" w:rsidRPr="00000000" w14:paraId="00000028">
      <w:pPr>
        <w:rPr/>
      </w:pPr>
      <w:r w:rsidDel="00000000" w:rsidR="00000000" w:rsidRPr="00000000">
        <w:rPr>
          <w:rtl w:val="0"/>
        </w:rPr>
        <w:t xml:space="preserve">Excluye cualquier referencia o cita literal a texto de leyes o regulaciones que no contengan interpretación o sustancia añadida por la autoridad.</w:t>
      </w:r>
    </w:p>
    <w:p w:rsidR="00000000" w:rsidDel="00000000" w:rsidP="00000000" w:rsidRDefault="00000000" w:rsidRPr="00000000" w14:paraId="00000029">
      <w:pPr>
        <w:rPr/>
      </w:pPr>
      <w:r w:rsidDel="00000000" w:rsidR="00000000" w:rsidRPr="00000000">
        <w:rPr>
          <w:rtl w:val="0"/>
        </w:rPr>
        <w:t xml:space="preserve">Excluye conclusiones o determinaciones que sólo se refieran a los hechos o a la situación particular del caso (NO incluyas determinaciones de hecho sin valor general), pues un criterio es un razonamiento normativo, no meramente fáctico.</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Montserrat Ligh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s-MX"/>
      </w:rPr>
    </w:rPrDefault>
    <w:pPrDefault>
      <w:pPr>
        <w:spacing w:after="120" w:lineRule="auto"/>
        <w:ind w:left="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276" w:lineRule="auto"/>
      <w:ind w:left="0" w:firstLine="0"/>
    </w:pPr>
    <w:rPr>
      <w:rFonts w:ascii="Montserrat Light" w:cs="Montserrat Light" w:eastAsia="Montserrat Light" w:hAnsi="Montserrat Light"/>
      <w:color w:val="747474"/>
      <w:sz w:val="32"/>
      <w:szCs w:val="32"/>
    </w:rPr>
  </w:style>
  <w:style w:type="paragraph" w:styleId="Heading2">
    <w:name w:val="heading 2"/>
    <w:basedOn w:val="Normal"/>
    <w:next w:val="Normal"/>
    <w:pPr>
      <w:keepNext w:val="1"/>
      <w:keepLines w:val="1"/>
      <w:spacing w:after="0" w:before="240" w:line="276" w:lineRule="auto"/>
      <w:ind w:left="0" w:firstLine="0"/>
    </w:pPr>
    <w:rPr>
      <w:rFonts w:ascii="Montserrat Light" w:cs="Montserrat Light" w:eastAsia="Montserrat Light" w:hAnsi="Montserrat Light"/>
      <w:color w:val="000000"/>
      <w:sz w:val="24"/>
      <w:szCs w:val="24"/>
    </w:rPr>
  </w:style>
  <w:style w:type="paragraph" w:styleId="Heading3">
    <w:name w:val="heading 3"/>
    <w:basedOn w:val="Normal"/>
    <w:next w:val="Normal"/>
    <w:pPr>
      <w:keepNext w:val="1"/>
      <w:keepLines w:val="1"/>
      <w:spacing w:after="80" w:before="320" w:line="276" w:lineRule="auto"/>
      <w:ind w:left="1440" w:firstLine="0"/>
    </w:pPr>
    <w:rPr/>
  </w:style>
  <w:style w:type="paragraph" w:styleId="Heading4">
    <w:name w:val="heading 4"/>
    <w:basedOn w:val="Normal"/>
    <w:next w:val="Normal"/>
    <w:pPr>
      <w:keepNext w:val="1"/>
      <w:keepLines w:val="1"/>
      <w:spacing w:after="160" w:before="0" w:line="240" w:lineRule="auto"/>
      <w:ind w:left="0" w:firstLine="0"/>
    </w:pPr>
    <w:rPr>
      <w:rFonts w:ascii="Aptos" w:cs="Aptos" w:eastAsia="Aptos" w:hAnsi="Aptos"/>
      <w:b w:val="1"/>
      <w:color w:val="747474"/>
      <w:sz w:val="26"/>
      <w:szCs w:val="26"/>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F86EA2"/>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Ttulo8">
    <w:name w:val="heading 8"/>
    <w:basedOn w:val="Normal"/>
    <w:next w:val="Normal"/>
    <w:link w:val="Ttulo8Car"/>
    <w:uiPriority w:val="9"/>
    <w:semiHidden w:val="1"/>
    <w:unhideWhenUsed w:val="1"/>
    <w:qFormat w:val="1"/>
    <w:rsid w:val="00F86EA2"/>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F86EA2"/>
    <w:pPr>
      <w:keepNext w:val="1"/>
      <w:keepLines w:val="1"/>
      <w:spacing w:after="0"/>
      <w:outlineLvl w:val="8"/>
    </w:pPr>
    <w:rPr>
      <w:rFonts w:asciiTheme="minorHAnsi" w:cstheme="majorBidi" w:eastAsiaTheme="majorEastAsia" w:hAnsiTheme="minorHAnsi"/>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rsid w:val="00EF240C"/>
    <w:rPr>
      <w:rFonts w:ascii="Montserrat Light" w:hAnsi="Montserrat Light" w:cstheme="majorBidi" w:eastAsiaTheme="majorEastAsia"/>
      <w:color w:val="747474" w:themeColor="background2" w:themeShade="000080"/>
      <w:sz w:val="32"/>
      <w:szCs w:val="32"/>
      <w:lang w:val="es-ES"/>
    </w:rPr>
  </w:style>
  <w:style w:type="character" w:styleId="Ttulo2Car" w:customStyle="1">
    <w:name w:val="Título 2 Car"/>
    <w:basedOn w:val="Fuentedeprrafopredeter"/>
    <w:link w:val="Ttulo2"/>
    <w:uiPriority w:val="9"/>
    <w:rsid w:val="00F93853"/>
    <w:rPr>
      <w:rFonts w:ascii="Montserrat" w:hAnsi="Montserrat" w:cstheme="majorBidi" w:eastAsiaTheme="majorEastAsia"/>
      <w:bCs w:val="1"/>
      <w:szCs w:val="32"/>
      <w:lang w:eastAsia="es-ES" w:val="es-ES"/>
    </w:rPr>
  </w:style>
  <w:style w:type="paragraph" w:styleId="Descripcin">
    <w:name w:val="caption"/>
    <w:basedOn w:val="Normal"/>
    <w:next w:val="Normal"/>
    <w:autoRedefine w:val="1"/>
    <w:unhideWhenUsed w:val="1"/>
    <w:qFormat w:val="1"/>
    <w:rsid w:val="003D6965"/>
    <w:pPr>
      <w:keepNext w:val="1"/>
      <w:spacing w:after="200"/>
      <w:ind w:right="49"/>
    </w:pPr>
    <w:rPr>
      <w:iCs w:val="1"/>
      <w:color w:val="000000" w:themeColor="text1"/>
      <w:sz w:val="26"/>
      <w:szCs w:val="18"/>
      <w:lang w:val="es-ES_tradnl"/>
    </w:rPr>
  </w:style>
  <w:style w:type="paragraph" w:styleId="Textonotapie">
    <w:name w:val="footnote text"/>
    <w:aliases w:val="Footnote Text Char Char Char Char Char,Footnote Text Char Char Char Char,Footnote reference,FA Fu,Footnote Text Char Char Char,Footnote Text Cha,FA Fußnotentext,FA Fu?notentext,Footnote Text Char Char,FA Fuﬂnotentext,Ca,FA Fu?notente,Car"/>
    <w:basedOn w:val="Normal"/>
    <w:link w:val="TextonotapieCar"/>
    <w:autoRedefine w:val="1"/>
    <w:uiPriority w:val="99"/>
    <w:unhideWhenUsed w:val="1"/>
    <w:qFormat w:val="1"/>
    <w:rsid w:val="00D10B42"/>
    <w:pPr>
      <w:spacing w:after="0" w:before="120"/>
      <w:ind w:left="0"/>
      <w:contextualSpacing w:val="1"/>
    </w:pPr>
    <w:rPr>
      <w:rFonts w:ascii="Montserrat Light" w:hAnsi="Montserrat Light" w:cstheme="minorBidi"/>
      <w:kern w:val="2"/>
      <w:sz w:val="20"/>
      <w:szCs w:val="20"/>
      <w:lang w:val="es-ES"/>
    </w:rPr>
  </w:style>
  <w:style w:type="character" w:styleId="TextonotapieCar" w:customStyle="1">
    <w:name w:val="Texto nota pie Car"/>
    <w:aliases w:val="Footnote Text Char Char Char Char Char Car,Footnote Text Char Char Char Char Car,Footnote reference Car,FA Fu Car,Footnote Text Char Char Char Car,Footnote Text Cha Car,FA Fußnotentext Car,FA Fu?notentext Car,FA Fuﬂnotentext Car"/>
    <w:basedOn w:val="Fuentedeprrafopredeter"/>
    <w:link w:val="Textonotapie"/>
    <w:uiPriority w:val="99"/>
    <w:rsid w:val="00D10B42"/>
    <w:rPr>
      <w:rFonts w:ascii="Montserrat Light" w:hAnsi="Montserrat Light"/>
      <w:sz w:val="20"/>
      <w:szCs w:val="20"/>
      <w:lang w:val="es-ES"/>
    </w:rPr>
  </w:style>
  <w:style w:type="paragraph" w:styleId="Fuentedetablaofigura" w:customStyle="1">
    <w:name w:val="Fuente de tabla o figura"/>
    <w:basedOn w:val="Normal"/>
    <w:link w:val="FuentedetablaofiguraCar"/>
    <w:autoRedefine w:val="1"/>
    <w:qFormat w:val="1"/>
    <w:rsid w:val="00332A9A"/>
    <w:rPr>
      <w:sz w:val="20"/>
    </w:rPr>
  </w:style>
  <w:style w:type="character" w:styleId="FuentedetablaofiguraCar" w:customStyle="1">
    <w:name w:val="Fuente de tabla o figura Car"/>
    <w:basedOn w:val="Fuentedeprrafopredeter"/>
    <w:link w:val="Fuentedetablaofigura"/>
    <w:rsid w:val="00332A9A"/>
    <w:rPr>
      <w:rFonts w:ascii="Montserrat Light" w:hAnsi="Montserrat Light"/>
      <w:sz w:val="20"/>
      <w:lang w:val="es-ES"/>
    </w:rPr>
  </w:style>
  <w:style w:type="paragraph" w:styleId="Prrafodelista">
    <w:name w:val="List Paragraph"/>
    <w:aliases w:val="lp1,List Paragraph1,Bullet List,FooterText,numbered,Paragraphe de liste1,Bulletr List Paragraph,列出段落,列出段落1,Listas,Lista vistosa - Énfasis 11,Titulo parrafo,Colorful List - Accent 11,Figure_name,Equipment,Numbered Indented Text,List_TIS"/>
    <w:basedOn w:val="Listaconvietas2"/>
    <w:link w:val="PrrafodelistaCar"/>
    <w:autoRedefine w:val="1"/>
    <w:uiPriority w:val="34"/>
    <w:qFormat w:val="1"/>
    <w:rsid w:val="00207352"/>
    <w:pPr>
      <w:numPr>
        <w:numId w:val="0"/>
      </w:numPr>
      <w:jc w:val="left"/>
    </w:pPr>
    <w:rPr>
      <w:rFonts w:eastAsia="Meiryo" w:cstheme="majorHAnsi"/>
      <w:kern w:val="2"/>
      <w:szCs w:val="24"/>
    </w:rPr>
  </w:style>
  <w:style w:type="paragraph" w:styleId="Sinespaciado">
    <w:name w:val="No Spacing"/>
    <w:link w:val="SinespaciadoCar"/>
    <w:autoRedefine w:val="1"/>
    <w:uiPriority w:val="1"/>
    <w:qFormat w:val="1"/>
    <w:rsid w:val="00E9689C"/>
    <w:rPr>
      <w:kern w:val="0"/>
    </w:rPr>
  </w:style>
  <w:style w:type="character" w:styleId="SinespaciadoCar" w:customStyle="1">
    <w:name w:val="Sin espaciado Car"/>
    <w:basedOn w:val="Fuentedeprrafopredeter"/>
    <w:link w:val="Sinespaciado"/>
    <w:uiPriority w:val="1"/>
    <w:rsid w:val="00E9689C"/>
    <w:rPr>
      <w:kern w:val="0"/>
    </w:rPr>
  </w:style>
  <w:style w:type="character" w:styleId="PrrafodelistaCar" w:customStyle="1">
    <w:name w:val="Párrafo de lista Car"/>
    <w:aliases w:val="lp1 Car,List Paragraph1 Car,Bullet List Car,FooterText Car,numbered Car,Paragraphe de liste1 Car,Bulletr List Paragraph Car,列出段落 Car,列出段落1 Car,Listas Car,Lista vistosa - Énfasis 11 Car,Titulo parrafo Car,Figure_name Car,List_TIS Car"/>
    <w:basedOn w:val="Fuentedeprrafopredeter"/>
    <w:link w:val="Prrafodelista"/>
    <w:uiPriority w:val="34"/>
    <w:rsid w:val="00207352"/>
    <w:rPr>
      <w:rFonts w:ascii="Montserrat" w:eastAsia="Meiryo" w:hAnsi="Montserrat" w:cstheme="majorHAnsi"/>
      <w:sz w:val="22"/>
    </w:rPr>
  </w:style>
  <w:style w:type="paragraph" w:styleId="Listaconvietas2">
    <w:name w:val="List Bullet 2"/>
    <w:basedOn w:val="Normal"/>
    <w:uiPriority w:val="99"/>
    <w:semiHidden w:val="1"/>
    <w:unhideWhenUsed w:val="1"/>
    <w:rsid w:val="00587C39"/>
    <w:pPr>
      <w:numPr>
        <w:numId w:val="31"/>
      </w:numPr>
      <w:contextualSpacing w:val="1"/>
    </w:pPr>
  </w:style>
  <w:style w:type="paragraph" w:styleId="Tabladeilustraciones">
    <w:name w:val="table of figures"/>
    <w:basedOn w:val="Normal"/>
    <w:next w:val="Normal"/>
    <w:uiPriority w:val="99"/>
    <w:unhideWhenUsed w:val="1"/>
    <w:rsid w:val="003A705E"/>
    <w:pPr>
      <w:spacing w:before="120"/>
    </w:pPr>
    <w:rPr>
      <w:rFonts w:eastAsiaTheme="minorEastAsia"/>
      <w:lang w:eastAsia="es-ES" w:val="en-US"/>
    </w:rPr>
  </w:style>
  <w:style w:type="character" w:styleId="Ttulo4Car" w:customStyle="1">
    <w:name w:val="Título 4 Car"/>
    <w:basedOn w:val="Fuentedeprrafopredeter"/>
    <w:link w:val="Ttulo4"/>
    <w:rsid w:val="00610762"/>
    <w:rPr>
      <w:rFonts w:cstheme="majorBidi" w:eastAsiaTheme="majorEastAsia"/>
      <w:b w:val="1"/>
      <w:color w:val="000000" w:themeColor="text1"/>
      <w:sz w:val="26"/>
      <w:szCs w:val="26"/>
      <w:lang w:val="es-ES_tradnl"/>
    </w:rPr>
  </w:style>
  <w:style w:type="character" w:styleId="Ttulo3Car" w:customStyle="1">
    <w:name w:val="Título 3 Car"/>
    <w:basedOn w:val="Fuentedeprrafopredeter"/>
    <w:link w:val="Ttulo3"/>
    <w:uiPriority w:val="9"/>
    <w:rsid w:val="00F93853"/>
    <w:rPr>
      <w:rFonts w:ascii="Montserrat" w:cs="Arial" w:eastAsia="Arial" w:hAnsi="Montserrat"/>
      <w:szCs w:val="28"/>
      <w:lang w:eastAsia="es-MX" w:val="es"/>
    </w:rPr>
  </w:style>
  <w:style w:type="character" w:styleId="Ttulo5Car" w:customStyle="1">
    <w:name w:val="Título 5 Car"/>
    <w:basedOn w:val="Fuentedeprrafopredeter"/>
    <w:link w:val="Ttulo5"/>
    <w:uiPriority w:val="9"/>
    <w:semiHidden w:val="1"/>
    <w:rsid w:val="00F86EA2"/>
    <w:rPr>
      <w:rFonts w:cstheme="majorBidi" w:eastAsiaTheme="majorEastAsia"/>
      <w:color w:val="0f4761" w:themeColor="accent1" w:themeShade="0000BF"/>
      <w:kern w:val="0"/>
      <w:sz w:val="22"/>
      <w:szCs w:val="22"/>
    </w:rPr>
  </w:style>
  <w:style w:type="character" w:styleId="Ttulo6Car" w:customStyle="1">
    <w:name w:val="Título 6 Car"/>
    <w:basedOn w:val="Fuentedeprrafopredeter"/>
    <w:link w:val="Ttulo6"/>
    <w:uiPriority w:val="9"/>
    <w:semiHidden w:val="1"/>
    <w:rsid w:val="00F86EA2"/>
    <w:rPr>
      <w:rFonts w:cstheme="majorBidi" w:eastAsiaTheme="majorEastAsia"/>
      <w:i w:val="1"/>
      <w:iCs w:val="1"/>
      <w:color w:val="595959" w:themeColor="text1" w:themeTint="0000A6"/>
      <w:kern w:val="0"/>
      <w:sz w:val="22"/>
      <w:szCs w:val="22"/>
    </w:rPr>
  </w:style>
  <w:style w:type="character" w:styleId="Ttulo7Car" w:customStyle="1">
    <w:name w:val="Título 7 Car"/>
    <w:basedOn w:val="Fuentedeprrafopredeter"/>
    <w:link w:val="Ttulo7"/>
    <w:uiPriority w:val="9"/>
    <w:semiHidden w:val="1"/>
    <w:rsid w:val="00F86EA2"/>
    <w:rPr>
      <w:rFonts w:cstheme="majorBidi" w:eastAsiaTheme="majorEastAsia"/>
      <w:color w:val="595959" w:themeColor="text1" w:themeTint="0000A6"/>
      <w:kern w:val="0"/>
      <w:sz w:val="22"/>
      <w:szCs w:val="22"/>
    </w:rPr>
  </w:style>
  <w:style w:type="character" w:styleId="Ttulo8Car" w:customStyle="1">
    <w:name w:val="Título 8 Car"/>
    <w:basedOn w:val="Fuentedeprrafopredeter"/>
    <w:link w:val="Ttulo8"/>
    <w:uiPriority w:val="9"/>
    <w:semiHidden w:val="1"/>
    <w:rsid w:val="00F86EA2"/>
    <w:rPr>
      <w:rFonts w:cstheme="majorBidi" w:eastAsiaTheme="majorEastAsia"/>
      <w:i w:val="1"/>
      <w:iCs w:val="1"/>
      <w:color w:val="272727" w:themeColor="text1" w:themeTint="0000D8"/>
      <w:kern w:val="0"/>
      <w:sz w:val="22"/>
      <w:szCs w:val="22"/>
    </w:rPr>
  </w:style>
  <w:style w:type="character" w:styleId="Ttulo9Car" w:customStyle="1">
    <w:name w:val="Título 9 Car"/>
    <w:basedOn w:val="Fuentedeprrafopredeter"/>
    <w:link w:val="Ttulo9"/>
    <w:uiPriority w:val="9"/>
    <w:semiHidden w:val="1"/>
    <w:rsid w:val="00F86EA2"/>
    <w:rPr>
      <w:rFonts w:cstheme="majorBidi" w:eastAsiaTheme="majorEastAsia"/>
      <w:color w:val="272727" w:themeColor="text1" w:themeTint="0000D8"/>
      <w:kern w:val="0"/>
      <w:sz w:val="22"/>
      <w:szCs w:val="22"/>
    </w:rPr>
  </w:style>
  <w:style w:type="character" w:styleId="TtuloCar" w:customStyle="1">
    <w:name w:val="Título Car"/>
    <w:basedOn w:val="Fuentedeprrafopredeter"/>
    <w:link w:val="Ttulo"/>
    <w:uiPriority w:val="10"/>
    <w:rsid w:val="00F86EA2"/>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F86EA2"/>
    <w:rPr>
      <w:rFonts w:cstheme="majorBidi" w:eastAsiaTheme="majorEastAsia"/>
      <w:color w:val="595959" w:themeColor="text1" w:themeTint="0000A6"/>
      <w:spacing w:val="15"/>
      <w:kern w:val="0"/>
      <w:sz w:val="28"/>
      <w:szCs w:val="28"/>
    </w:rPr>
  </w:style>
  <w:style w:type="paragraph" w:styleId="Cita">
    <w:name w:val="Quote"/>
    <w:basedOn w:val="Normal"/>
    <w:next w:val="Normal"/>
    <w:link w:val="CitaCar"/>
    <w:uiPriority w:val="29"/>
    <w:qFormat w:val="1"/>
    <w:rsid w:val="00F86EA2"/>
    <w:pPr>
      <w:spacing w:after="160" w:before="160"/>
      <w:jc w:val="center"/>
    </w:pPr>
    <w:rPr>
      <w:i w:val="1"/>
      <w:iCs w:val="1"/>
      <w:color w:val="404040" w:themeColor="text1" w:themeTint="0000BF"/>
    </w:rPr>
  </w:style>
  <w:style w:type="character" w:styleId="CitaCar" w:customStyle="1">
    <w:name w:val="Cita Car"/>
    <w:basedOn w:val="Fuentedeprrafopredeter"/>
    <w:link w:val="Cita"/>
    <w:uiPriority w:val="29"/>
    <w:rsid w:val="00F86EA2"/>
    <w:rPr>
      <w:rFonts w:ascii="Montserrat" w:cs="Calibri Light (Headings)" w:hAnsi="Montserrat"/>
      <w:i w:val="1"/>
      <w:iCs w:val="1"/>
      <w:color w:val="404040" w:themeColor="text1" w:themeTint="0000BF"/>
      <w:kern w:val="0"/>
      <w:sz w:val="22"/>
      <w:szCs w:val="22"/>
    </w:rPr>
  </w:style>
  <w:style w:type="character" w:styleId="nfasisintenso">
    <w:name w:val="Intense Emphasis"/>
    <w:basedOn w:val="Fuentedeprrafopredeter"/>
    <w:uiPriority w:val="21"/>
    <w:qFormat w:val="1"/>
    <w:rsid w:val="00F86EA2"/>
    <w:rPr>
      <w:i w:val="1"/>
      <w:iCs w:val="1"/>
      <w:color w:val="0f4761" w:themeColor="accent1" w:themeShade="0000BF"/>
    </w:rPr>
  </w:style>
  <w:style w:type="paragraph" w:styleId="Citadestacada">
    <w:name w:val="Intense Quote"/>
    <w:basedOn w:val="Normal"/>
    <w:next w:val="Normal"/>
    <w:link w:val="CitadestacadaCar"/>
    <w:uiPriority w:val="30"/>
    <w:qFormat w:val="1"/>
    <w:rsid w:val="00F86EA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F86EA2"/>
    <w:rPr>
      <w:rFonts w:ascii="Montserrat" w:cs="Calibri Light (Headings)" w:hAnsi="Montserrat"/>
      <w:i w:val="1"/>
      <w:iCs w:val="1"/>
      <w:color w:val="0f4761" w:themeColor="accent1" w:themeShade="0000BF"/>
      <w:kern w:val="0"/>
      <w:sz w:val="22"/>
      <w:szCs w:val="22"/>
    </w:rPr>
  </w:style>
  <w:style w:type="character" w:styleId="Referenciaintensa">
    <w:name w:val="Intense Reference"/>
    <w:basedOn w:val="Fuentedeprrafopredeter"/>
    <w:uiPriority w:val="32"/>
    <w:qFormat w:val="1"/>
    <w:rsid w:val="00F86EA2"/>
    <w:rPr>
      <w:b w:val="1"/>
      <w:bCs w:val="1"/>
      <w:smallCaps w:val="1"/>
      <w:color w:val="0f4761" w:themeColor="accent1" w:themeShade="0000BF"/>
      <w:spacing w:val="5"/>
    </w:rPr>
  </w:style>
  <w:style w:type="paragraph" w:styleId="Subtitle">
    <w:name w:val="Subtitle"/>
    <w:basedOn w:val="Normal"/>
    <w:next w:val="Normal"/>
    <w:pPr>
      <w:spacing w:after="160" w:lineRule="auto"/>
      <w:ind w:left="360"/>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Montserrat-regular.ttf"/><Relationship Id="rId4" Type="http://schemas.openxmlformats.org/officeDocument/2006/relationships/font" Target="fonts/Montserrat-bold.ttf"/><Relationship Id="rId10" Type="http://schemas.openxmlformats.org/officeDocument/2006/relationships/font" Target="fonts/MontserratLight-boldItalic.ttf"/><Relationship Id="rId9" Type="http://schemas.openxmlformats.org/officeDocument/2006/relationships/font" Target="fonts/MontserratLight-italic.ttf"/><Relationship Id="rId5" Type="http://schemas.openxmlformats.org/officeDocument/2006/relationships/font" Target="fonts/Montserrat-italic.ttf"/><Relationship Id="rId6" Type="http://schemas.openxmlformats.org/officeDocument/2006/relationships/font" Target="fonts/Montserrat-boldItalic.ttf"/><Relationship Id="rId7" Type="http://schemas.openxmlformats.org/officeDocument/2006/relationships/font" Target="fonts/MontserratLight-regular.ttf"/><Relationship Id="rId8" Type="http://schemas.openxmlformats.org/officeDocument/2006/relationships/font" Target="fonts/MontserratLight-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Cg4C4eemG4pDQXHPDuSCtEXdvA==">CgMxLjA4AHIhMXEzYWR6WVB5ZlpZcGhDcGxWX0U4Tmt6b2hUcVdZRjlF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2025-08-21T16:37:00Z</dcterms:created>
  <dc:creator>Benjamín Oliva Vázquez</dc:creator>
</cp:coreProperties>
</file>