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A570" w14:textId="2E38F16C" w:rsidR="004E23D6" w:rsidRPr="005F3801" w:rsidRDefault="003D2B71">
      <w:pPr>
        <w:rPr>
          <w:b/>
          <w:bCs/>
          <w:sz w:val="28"/>
          <w:szCs w:val="28"/>
          <w:u w:val="single"/>
        </w:rPr>
      </w:pPr>
      <w:r w:rsidRPr="005F3801">
        <w:rPr>
          <w:b/>
          <w:bCs/>
          <w:sz w:val="28"/>
          <w:szCs w:val="28"/>
          <w:u w:val="single"/>
        </w:rPr>
        <w:t>AlphabetSoup Campaign Success Modeling Report – Neural Network Modeling and Prediction Success Rate</w:t>
      </w:r>
    </w:p>
    <w:p w14:paraId="59929120" w14:textId="5341EF39" w:rsidR="003D2B71" w:rsidRPr="005F3801" w:rsidRDefault="003D2B71">
      <w:pPr>
        <w:rPr>
          <w:b/>
          <w:bCs/>
          <w:sz w:val="28"/>
          <w:szCs w:val="28"/>
        </w:rPr>
      </w:pPr>
      <w:r w:rsidRPr="005F3801">
        <w:rPr>
          <w:b/>
          <w:bCs/>
          <w:sz w:val="28"/>
          <w:szCs w:val="28"/>
        </w:rPr>
        <w:t>Overview:</w:t>
      </w:r>
    </w:p>
    <w:p w14:paraId="2383463C" w14:textId="1FC66F26" w:rsidR="003D2B71" w:rsidRDefault="003D2B71">
      <w:r>
        <w:t>In response to the request from AlphabetSoup to investigate and create a machine learning model using deep neural networks to predict if a</w:t>
      </w:r>
      <w:r w:rsidR="005F4436">
        <w:t xml:space="preserve">n </w:t>
      </w:r>
      <w:r w:rsidR="005F3801">
        <w:t>applicants’</w:t>
      </w:r>
      <w:r w:rsidR="005F4436">
        <w:t xml:space="preserve"> campaigns will be successful if funded by AlphabetSoup.  </w:t>
      </w:r>
    </w:p>
    <w:p w14:paraId="799E8405" w14:textId="1B9298BA" w:rsidR="005F4436" w:rsidRDefault="005F4436">
      <w:r>
        <w:t>AlphabetSoup has provided historical data of ~34,000 applicants/organizations that received funding and if the campaign was “Successful”.  This data will be leveraged though various processing, modeling and optimization tools to drive to the most accurate modeling of success rates possible with a goal of 75% or more accuracy.</w:t>
      </w:r>
      <w:r w:rsidR="005F3801">
        <w:t xml:space="preserve">  The data, tools and outcomes are captured below</w:t>
      </w:r>
      <w:r w:rsidR="00213284">
        <w:t xml:space="preserve"> within the Results and Summary </w:t>
      </w:r>
      <w:r w:rsidR="00914264">
        <w:t>details.</w:t>
      </w:r>
    </w:p>
    <w:p w14:paraId="076E5028" w14:textId="16D946DD" w:rsidR="00213284" w:rsidRDefault="00213284">
      <w:pPr>
        <w:rPr>
          <w:b/>
          <w:bCs/>
          <w:sz w:val="28"/>
          <w:szCs w:val="28"/>
        </w:rPr>
      </w:pPr>
      <w:r w:rsidRPr="00213284">
        <w:rPr>
          <w:b/>
          <w:bCs/>
          <w:sz w:val="28"/>
          <w:szCs w:val="28"/>
        </w:rPr>
        <w:t>Results:</w:t>
      </w:r>
    </w:p>
    <w:p w14:paraId="288059C3" w14:textId="219D56BB" w:rsidR="00213284" w:rsidRPr="006A4625" w:rsidRDefault="00213284">
      <w:pPr>
        <w:rPr>
          <w:b/>
          <w:bCs/>
          <w:sz w:val="28"/>
          <w:szCs w:val="28"/>
        </w:rPr>
      </w:pPr>
      <w:r w:rsidRPr="006A4625">
        <w:rPr>
          <w:b/>
          <w:bCs/>
          <w:sz w:val="28"/>
          <w:szCs w:val="28"/>
        </w:rPr>
        <w:t>Data Preprocessing:</w:t>
      </w:r>
    </w:p>
    <w:p w14:paraId="7AD9071A" w14:textId="5934DA0C" w:rsidR="005F3801" w:rsidRDefault="00213284" w:rsidP="00213284">
      <w:pPr>
        <w:pStyle w:val="ListParagraph"/>
        <w:numPr>
          <w:ilvl w:val="0"/>
          <w:numId w:val="1"/>
        </w:numPr>
        <w:rPr>
          <w:sz w:val="28"/>
          <w:szCs w:val="28"/>
        </w:rPr>
      </w:pPr>
      <w:r>
        <w:rPr>
          <w:sz w:val="28"/>
          <w:szCs w:val="28"/>
        </w:rPr>
        <w:t>Initial review of the data provided indicated that the target for the model was if the applicant/campaign successful, using the “IS_SUCCESSFUL” column</w:t>
      </w:r>
      <w:r w:rsidR="00945EBD">
        <w:rPr>
          <w:sz w:val="28"/>
          <w:szCs w:val="28"/>
        </w:rPr>
        <w:t xml:space="preserve"> (see </w:t>
      </w:r>
      <w:r w:rsidR="0028213E">
        <w:rPr>
          <w:sz w:val="28"/>
          <w:szCs w:val="28"/>
        </w:rPr>
        <w:t>Fig. 1</w:t>
      </w:r>
      <w:r w:rsidR="00945EBD">
        <w:rPr>
          <w:sz w:val="28"/>
          <w:szCs w:val="28"/>
        </w:rPr>
        <w:t>)</w:t>
      </w:r>
      <w:r>
        <w:rPr>
          <w:sz w:val="28"/>
          <w:szCs w:val="28"/>
        </w:rPr>
        <w:t>.</w:t>
      </w:r>
    </w:p>
    <w:p w14:paraId="2C9B8D1E" w14:textId="7CAE2414" w:rsidR="00213284" w:rsidRDefault="00213284" w:rsidP="00213284">
      <w:pPr>
        <w:pStyle w:val="ListParagraph"/>
        <w:numPr>
          <w:ilvl w:val="0"/>
          <w:numId w:val="1"/>
        </w:numPr>
        <w:rPr>
          <w:sz w:val="28"/>
          <w:szCs w:val="28"/>
        </w:rPr>
      </w:pPr>
      <w:r>
        <w:rPr>
          <w:sz w:val="28"/>
          <w:szCs w:val="28"/>
        </w:rPr>
        <w:t xml:space="preserve">Two variables or data points in the data set were identified as </w:t>
      </w:r>
      <w:r w:rsidR="0054208E">
        <w:rPr>
          <w:sz w:val="28"/>
          <w:szCs w:val="28"/>
        </w:rPr>
        <w:t>not being meaningful to the model outcome, “EIN” and “NAME”; these are strictly identifying names/identification numbers of the applicant</w:t>
      </w:r>
      <w:r w:rsidR="00945EBD">
        <w:rPr>
          <w:sz w:val="28"/>
          <w:szCs w:val="28"/>
        </w:rPr>
        <w:t xml:space="preserve"> (see </w:t>
      </w:r>
      <w:r w:rsidR="0028213E">
        <w:rPr>
          <w:sz w:val="28"/>
          <w:szCs w:val="28"/>
        </w:rPr>
        <w:t>Fig. 1</w:t>
      </w:r>
      <w:r w:rsidR="00945EBD">
        <w:rPr>
          <w:sz w:val="28"/>
          <w:szCs w:val="28"/>
        </w:rPr>
        <w:t>)</w:t>
      </w:r>
      <w:r w:rsidR="0054208E">
        <w:rPr>
          <w:sz w:val="28"/>
          <w:szCs w:val="28"/>
        </w:rPr>
        <w:t>.</w:t>
      </w:r>
    </w:p>
    <w:p w14:paraId="2FA64301" w14:textId="1E25AD28" w:rsidR="0054208E" w:rsidRDefault="0054208E" w:rsidP="00213284">
      <w:pPr>
        <w:pStyle w:val="ListParagraph"/>
        <w:numPr>
          <w:ilvl w:val="0"/>
          <w:numId w:val="1"/>
        </w:numPr>
        <w:rPr>
          <w:sz w:val="28"/>
          <w:szCs w:val="28"/>
        </w:rPr>
      </w:pPr>
      <w:r>
        <w:rPr>
          <w:sz w:val="28"/>
          <w:szCs w:val="28"/>
        </w:rPr>
        <w:t>The remaining features in the data set were used to in the model</w:t>
      </w:r>
      <w:r w:rsidR="00945EBD">
        <w:rPr>
          <w:sz w:val="28"/>
          <w:szCs w:val="28"/>
        </w:rPr>
        <w:t xml:space="preserve"> (see </w:t>
      </w:r>
      <w:r w:rsidR="0028213E">
        <w:rPr>
          <w:sz w:val="28"/>
          <w:szCs w:val="28"/>
        </w:rPr>
        <w:t>Fig. 1</w:t>
      </w:r>
      <w:r w:rsidR="00945EBD">
        <w:rPr>
          <w:sz w:val="28"/>
          <w:szCs w:val="28"/>
        </w:rPr>
        <w:t>)</w:t>
      </w:r>
      <w:r>
        <w:rPr>
          <w:sz w:val="28"/>
          <w:szCs w:val="28"/>
        </w:rPr>
        <w:t>:</w:t>
      </w:r>
    </w:p>
    <w:p w14:paraId="5A4F8FFE" w14:textId="5BF776F3" w:rsidR="0054208E" w:rsidRPr="0054208E" w:rsidRDefault="0054208E" w:rsidP="0054208E">
      <w:pPr>
        <w:pStyle w:val="ListParagraph"/>
        <w:numPr>
          <w:ilvl w:val="1"/>
          <w:numId w:val="1"/>
        </w:numPr>
        <w:rPr>
          <w:sz w:val="28"/>
          <w:szCs w:val="28"/>
        </w:rPr>
      </w:pPr>
      <w:r>
        <w:rPr>
          <w:sz w:val="28"/>
          <w:szCs w:val="28"/>
        </w:rPr>
        <w:t>A</w:t>
      </w:r>
      <w:r w:rsidRPr="0054208E">
        <w:rPr>
          <w:sz w:val="28"/>
          <w:szCs w:val="28"/>
        </w:rPr>
        <w:t>PPLICATION_TYPE</w:t>
      </w:r>
      <w:r>
        <w:rPr>
          <w:sz w:val="28"/>
          <w:szCs w:val="28"/>
        </w:rPr>
        <w:t xml:space="preserve"> </w:t>
      </w:r>
      <w:r w:rsidRPr="0054208E">
        <w:rPr>
          <w:sz w:val="28"/>
          <w:szCs w:val="28"/>
        </w:rPr>
        <w:t>—Alphabet Soup application type</w:t>
      </w:r>
    </w:p>
    <w:p w14:paraId="3953E38F" w14:textId="32CB10FD" w:rsidR="0054208E" w:rsidRPr="0054208E" w:rsidRDefault="0054208E" w:rsidP="0054208E">
      <w:pPr>
        <w:pStyle w:val="ListParagraph"/>
        <w:numPr>
          <w:ilvl w:val="1"/>
          <w:numId w:val="1"/>
        </w:numPr>
        <w:rPr>
          <w:sz w:val="28"/>
          <w:szCs w:val="28"/>
        </w:rPr>
      </w:pPr>
      <w:r w:rsidRPr="0054208E">
        <w:rPr>
          <w:sz w:val="28"/>
          <w:szCs w:val="28"/>
        </w:rPr>
        <w:t>AFFILIATION</w:t>
      </w:r>
      <w:r>
        <w:rPr>
          <w:sz w:val="28"/>
          <w:szCs w:val="28"/>
        </w:rPr>
        <w:t xml:space="preserve"> </w:t>
      </w:r>
      <w:r w:rsidRPr="0054208E">
        <w:rPr>
          <w:sz w:val="28"/>
          <w:szCs w:val="28"/>
        </w:rPr>
        <w:t>—Affiliated sector of industry</w:t>
      </w:r>
    </w:p>
    <w:p w14:paraId="624DA815" w14:textId="250EB2C5" w:rsidR="0054208E" w:rsidRPr="0054208E" w:rsidRDefault="0054208E" w:rsidP="0054208E">
      <w:pPr>
        <w:pStyle w:val="ListParagraph"/>
        <w:numPr>
          <w:ilvl w:val="1"/>
          <w:numId w:val="1"/>
        </w:numPr>
        <w:rPr>
          <w:sz w:val="28"/>
          <w:szCs w:val="28"/>
        </w:rPr>
      </w:pPr>
      <w:r w:rsidRPr="0054208E">
        <w:rPr>
          <w:sz w:val="28"/>
          <w:szCs w:val="28"/>
        </w:rPr>
        <w:t>CLASSIFICATION</w:t>
      </w:r>
      <w:r>
        <w:rPr>
          <w:sz w:val="28"/>
          <w:szCs w:val="28"/>
        </w:rPr>
        <w:t xml:space="preserve"> </w:t>
      </w:r>
      <w:r w:rsidRPr="0054208E">
        <w:rPr>
          <w:sz w:val="28"/>
          <w:szCs w:val="28"/>
        </w:rPr>
        <w:t>—Government organization classification</w:t>
      </w:r>
    </w:p>
    <w:p w14:paraId="5836243D" w14:textId="3CFFE743" w:rsidR="0054208E" w:rsidRPr="0054208E" w:rsidRDefault="0054208E" w:rsidP="0054208E">
      <w:pPr>
        <w:pStyle w:val="ListParagraph"/>
        <w:numPr>
          <w:ilvl w:val="1"/>
          <w:numId w:val="1"/>
        </w:numPr>
        <w:rPr>
          <w:sz w:val="28"/>
          <w:szCs w:val="28"/>
        </w:rPr>
      </w:pPr>
      <w:r w:rsidRPr="0054208E">
        <w:rPr>
          <w:sz w:val="28"/>
          <w:szCs w:val="28"/>
        </w:rPr>
        <w:t>USE_CASE</w:t>
      </w:r>
      <w:r>
        <w:rPr>
          <w:sz w:val="28"/>
          <w:szCs w:val="28"/>
        </w:rPr>
        <w:t xml:space="preserve"> </w:t>
      </w:r>
      <w:r w:rsidRPr="0054208E">
        <w:rPr>
          <w:sz w:val="28"/>
          <w:szCs w:val="28"/>
        </w:rPr>
        <w:t>—Use case for funding</w:t>
      </w:r>
    </w:p>
    <w:p w14:paraId="3019269B" w14:textId="434B3FE9" w:rsidR="0054208E" w:rsidRPr="0054208E" w:rsidRDefault="0054208E" w:rsidP="0054208E">
      <w:pPr>
        <w:pStyle w:val="ListParagraph"/>
        <w:numPr>
          <w:ilvl w:val="1"/>
          <w:numId w:val="1"/>
        </w:numPr>
        <w:rPr>
          <w:sz w:val="28"/>
          <w:szCs w:val="28"/>
        </w:rPr>
      </w:pPr>
      <w:r w:rsidRPr="0054208E">
        <w:rPr>
          <w:sz w:val="28"/>
          <w:szCs w:val="28"/>
        </w:rPr>
        <w:t>ORGANIZATION</w:t>
      </w:r>
      <w:r>
        <w:rPr>
          <w:sz w:val="28"/>
          <w:szCs w:val="28"/>
        </w:rPr>
        <w:t xml:space="preserve"> </w:t>
      </w:r>
      <w:r w:rsidRPr="0054208E">
        <w:rPr>
          <w:sz w:val="28"/>
          <w:szCs w:val="28"/>
        </w:rPr>
        <w:t>—Organization type</w:t>
      </w:r>
    </w:p>
    <w:p w14:paraId="4FEAD81B" w14:textId="7D3E4966" w:rsidR="0054208E" w:rsidRPr="0054208E" w:rsidRDefault="0054208E" w:rsidP="0054208E">
      <w:pPr>
        <w:pStyle w:val="ListParagraph"/>
        <w:numPr>
          <w:ilvl w:val="1"/>
          <w:numId w:val="1"/>
        </w:numPr>
        <w:rPr>
          <w:sz w:val="28"/>
          <w:szCs w:val="28"/>
        </w:rPr>
      </w:pPr>
      <w:r w:rsidRPr="0054208E">
        <w:rPr>
          <w:sz w:val="28"/>
          <w:szCs w:val="28"/>
        </w:rPr>
        <w:t>STATUS</w:t>
      </w:r>
      <w:r>
        <w:rPr>
          <w:sz w:val="28"/>
          <w:szCs w:val="28"/>
        </w:rPr>
        <w:t xml:space="preserve"> </w:t>
      </w:r>
      <w:r w:rsidRPr="0054208E">
        <w:rPr>
          <w:sz w:val="28"/>
          <w:szCs w:val="28"/>
        </w:rPr>
        <w:t>—Active status</w:t>
      </w:r>
    </w:p>
    <w:p w14:paraId="7F716ECD" w14:textId="2BD367B1" w:rsidR="0054208E" w:rsidRPr="0054208E" w:rsidRDefault="0054208E" w:rsidP="0054208E">
      <w:pPr>
        <w:pStyle w:val="ListParagraph"/>
        <w:numPr>
          <w:ilvl w:val="1"/>
          <w:numId w:val="1"/>
        </w:numPr>
        <w:rPr>
          <w:sz w:val="28"/>
          <w:szCs w:val="28"/>
        </w:rPr>
      </w:pPr>
      <w:r w:rsidRPr="0054208E">
        <w:rPr>
          <w:sz w:val="28"/>
          <w:szCs w:val="28"/>
        </w:rPr>
        <w:t>INCOME_AMT</w:t>
      </w:r>
      <w:r>
        <w:rPr>
          <w:sz w:val="28"/>
          <w:szCs w:val="28"/>
        </w:rPr>
        <w:t xml:space="preserve"> </w:t>
      </w:r>
      <w:r w:rsidRPr="0054208E">
        <w:rPr>
          <w:sz w:val="28"/>
          <w:szCs w:val="28"/>
        </w:rPr>
        <w:t>—Income classification</w:t>
      </w:r>
    </w:p>
    <w:p w14:paraId="3DB4BD5D" w14:textId="32F92282" w:rsidR="0054208E" w:rsidRPr="0054208E" w:rsidRDefault="0054208E" w:rsidP="0054208E">
      <w:pPr>
        <w:pStyle w:val="ListParagraph"/>
        <w:numPr>
          <w:ilvl w:val="1"/>
          <w:numId w:val="1"/>
        </w:numPr>
        <w:rPr>
          <w:sz w:val="28"/>
          <w:szCs w:val="28"/>
        </w:rPr>
      </w:pPr>
      <w:r w:rsidRPr="0054208E">
        <w:rPr>
          <w:sz w:val="28"/>
          <w:szCs w:val="28"/>
        </w:rPr>
        <w:t>SPECIAL_CONSIDERATIONS</w:t>
      </w:r>
      <w:r>
        <w:rPr>
          <w:sz w:val="28"/>
          <w:szCs w:val="28"/>
        </w:rPr>
        <w:t xml:space="preserve"> </w:t>
      </w:r>
      <w:r w:rsidRPr="0054208E">
        <w:rPr>
          <w:sz w:val="28"/>
          <w:szCs w:val="28"/>
        </w:rPr>
        <w:t>—Special consideration for application</w:t>
      </w:r>
    </w:p>
    <w:p w14:paraId="34A399CB" w14:textId="02FF04D1" w:rsidR="0054208E" w:rsidRDefault="0054208E" w:rsidP="0054208E">
      <w:pPr>
        <w:pStyle w:val="ListParagraph"/>
        <w:numPr>
          <w:ilvl w:val="1"/>
          <w:numId w:val="1"/>
        </w:numPr>
        <w:rPr>
          <w:sz w:val="28"/>
          <w:szCs w:val="28"/>
        </w:rPr>
      </w:pPr>
      <w:r w:rsidRPr="0054208E">
        <w:rPr>
          <w:sz w:val="28"/>
          <w:szCs w:val="28"/>
        </w:rPr>
        <w:t>ASK_AMT</w:t>
      </w:r>
      <w:r>
        <w:rPr>
          <w:sz w:val="28"/>
          <w:szCs w:val="28"/>
        </w:rPr>
        <w:t xml:space="preserve"> </w:t>
      </w:r>
      <w:r w:rsidRPr="0054208E">
        <w:rPr>
          <w:sz w:val="28"/>
          <w:szCs w:val="28"/>
        </w:rPr>
        <w:t>—Funding amount requested</w:t>
      </w:r>
    </w:p>
    <w:p w14:paraId="0C68785B" w14:textId="45190D2E" w:rsidR="0054208E" w:rsidRDefault="0054208E" w:rsidP="0054208E">
      <w:pPr>
        <w:rPr>
          <w:sz w:val="28"/>
          <w:szCs w:val="28"/>
        </w:rPr>
      </w:pPr>
    </w:p>
    <w:p w14:paraId="6D1B7FF1" w14:textId="53081F69" w:rsidR="0054208E" w:rsidRDefault="0054208E" w:rsidP="0054208E">
      <w:pPr>
        <w:rPr>
          <w:sz w:val="28"/>
          <w:szCs w:val="28"/>
        </w:rPr>
      </w:pPr>
    </w:p>
    <w:p w14:paraId="79A9D77B" w14:textId="03BC8FCF" w:rsidR="0054208E" w:rsidRDefault="0054208E" w:rsidP="0054208E">
      <w:pPr>
        <w:rPr>
          <w:sz w:val="28"/>
          <w:szCs w:val="28"/>
        </w:rPr>
      </w:pPr>
    </w:p>
    <w:p w14:paraId="5FC7D8FB" w14:textId="56597389" w:rsidR="0054208E" w:rsidRDefault="0028213E" w:rsidP="0054208E">
      <w:pPr>
        <w:rPr>
          <w:sz w:val="28"/>
          <w:szCs w:val="28"/>
        </w:rPr>
      </w:pPr>
      <w:r>
        <w:rPr>
          <w:b/>
          <w:bCs/>
          <w:sz w:val="28"/>
          <w:szCs w:val="28"/>
        </w:rPr>
        <w:t xml:space="preserve">Fig. </w:t>
      </w:r>
      <w:r w:rsidR="00945EBD" w:rsidRPr="00945EBD">
        <w:rPr>
          <w:b/>
          <w:bCs/>
          <w:sz w:val="28"/>
          <w:szCs w:val="28"/>
        </w:rPr>
        <w:t>1</w:t>
      </w:r>
      <w:r w:rsidR="00945EBD">
        <w:rPr>
          <w:sz w:val="28"/>
          <w:szCs w:val="28"/>
        </w:rPr>
        <w:t xml:space="preserve"> - </w:t>
      </w:r>
      <w:r w:rsidR="0054208E">
        <w:rPr>
          <w:sz w:val="28"/>
          <w:szCs w:val="28"/>
        </w:rPr>
        <w:t>Data Columns and Data Types form the AlphabetSoup Historical Data:</w:t>
      </w:r>
    </w:p>
    <w:p w14:paraId="58EDB198" w14:textId="64547FB9" w:rsidR="0054208E" w:rsidRDefault="0054208E" w:rsidP="0054208E">
      <w:pPr>
        <w:rPr>
          <w:sz w:val="28"/>
          <w:szCs w:val="28"/>
        </w:rPr>
      </w:pPr>
      <w:r w:rsidRPr="0054208E">
        <w:rPr>
          <w:sz w:val="28"/>
          <w:szCs w:val="28"/>
        </w:rPr>
        <w:drawing>
          <wp:inline distT="0" distB="0" distL="0" distR="0" wp14:anchorId="526FFC78" wp14:editId="75AB3B90">
            <wp:extent cx="4526280" cy="377673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8368" cy="3786822"/>
                    </a:xfrm>
                    <a:prstGeom prst="rect">
                      <a:avLst/>
                    </a:prstGeom>
                  </pic:spPr>
                </pic:pic>
              </a:graphicData>
            </a:graphic>
          </wp:inline>
        </w:drawing>
      </w:r>
    </w:p>
    <w:p w14:paraId="18B4BAC5" w14:textId="70C562C0" w:rsidR="00945EBD" w:rsidRDefault="00945EBD" w:rsidP="0054208E">
      <w:pPr>
        <w:rPr>
          <w:sz w:val="28"/>
          <w:szCs w:val="28"/>
        </w:rPr>
      </w:pPr>
      <w:r>
        <w:rPr>
          <w:sz w:val="28"/>
          <w:szCs w:val="28"/>
        </w:rPr>
        <w:t>After the target variable were identified and the identification columns (EIN/NAME) were removed, the unique counts of each data variable were reviewed to identify variables that</w:t>
      </w:r>
      <w:r w:rsidR="00820FBD">
        <w:rPr>
          <w:sz w:val="28"/>
          <w:szCs w:val="28"/>
        </w:rPr>
        <w:t xml:space="preserve"> have 10 or more unique values and further determining the number of each of the unique variable types</w:t>
      </w:r>
      <w:r w:rsidR="0028213E">
        <w:rPr>
          <w:sz w:val="28"/>
          <w:szCs w:val="28"/>
        </w:rPr>
        <w:t xml:space="preserve"> (see Fig. 2)</w:t>
      </w:r>
      <w:r w:rsidR="00820FBD">
        <w:rPr>
          <w:sz w:val="28"/>
          <w:szCs w:val="28"/>
        </w:rPr>
        <w:t>.</w:t>
      </w:r>
    </w:p>
    <w:p w14:paraId="0F3E77F2" w14:textId="76B188AD" w:rsidR="0028213E" w:rsidRDefault="0028213E" w:rsidP="0054208E">
      <w:pPr>
        <w:rPr>
          <w:sz w:val="28"/>
          <w:szCs w:val="28"/>
        </w:rPr>
      </w:pPr>
      <w:r>
        <w:rPr>
          <w:sz w:val="28"/>
          <w:szCs w:val="28"/>
        </w:rPr>
        <w:t>Fig2 – Unique Feature types by Feature:</w:t>
      </w:r>
    </w:p>
    <w:p w14:paraId="121C64EA" w14:textId="13D53D87" w:rsidR="00820FBD" w:rsidRDefault="0028213E" w:rsidP="0054208E">
      <w:pPr>
        <w:rPr>
          <w:sz w:val="28"/>
          <w:szCs w:val="28"/>
        </w:rPr>
      </w:pPr>
      <w:r w:rsidRPr="0028213E">
        <w:rPr>
          <w:sz w:val="28"/>
          <w:szCs w:val="28"/>
        </w:rPr>
        <w:drawing>
          <wp:inline distT="0" distB="0" distL="0" distR="0" wp14:anchorId="07B23F30" wp14:editId="4E93342E">
            <wp:extent cx="2712720" cy="2077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9810" cy="2083128"/>
                    </a:xfrm>
                    <a:prstGeom prst="rect">
                      <a:avLst/>
                    </a:prstGeom>
                  </pic:spPr>
                </pic:pic>
              </a:graphicData>
            </a:graphic>
          </wp:inline>
        </w:drawing>
      </w:r>
    </w:p>
    <w:p w14:paraId="76A60E13" w14:textId="57D71F73" w:rsidR="0028213E" w:rsidRDefault="0028213E" w:rsidP="0054208E">
      <w:pPr>
        <w:rPr>
          <w:sz w:val="28"/>
          <w:szCs w:val="28"/>
        </w:rPr>
      </w:pPr>
      <w:r>
        <w:rPr>
          <w:sz w:val="28"/>
          <w:szCs w:val="28"/>
        </w:rPr>
        <w:lastRenderedPageBreak/>
        <w:t>Fig. 3 – Unique Application Types:</w:t>
      </w:r>
    </w:p>
    <w:p w14:paraId="72DE5265" w14:textId="1886AD7D" w:rsidR="0028213E" w:rsidRDefault="0028213E" w:rsidP="0054208E">
      <w:pPr>
        <w:rPr>
          <w:sz w:val="28"/>
          <w:szCs w:val="28"/>
        </w:rPr>
      </w:pPr>
      <w:r w:rsidRPr="0028213E">
        <w:rPr>
          <w:sz w:val="28"/>
          <w:szCs w:val="28"/>
        </w:rPr>
        <w:drawing>
          <wp:inline distT="0" distB="0" distL="0" distR="0" wp14:anchorId="4C8A0EBA" wp14:editId="306E74E1">
            <wp:extent cx="2522220" cy="3244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212" cy="3258631"/>
                    </a:xfrm>
                    <a:prstGeom prst="rect">
                      <a:avLst/>
                    </a:prstGeom>
                  </pic:spPr>
                </pic:pic>
              </a:graphicData>
            </a:graphic>
          </wp:inline>
        </w:drawing>
      </w:r>
    </w:p>
    <w:p w14:paraId="01BA4E69" w14:textId="46FADC84" w:rsidR="0028213E" w:rsidRDefault="0028213E" w:rsidP="0054208E">
      <w:pPr>
        <w:rPr>
          <w:sz w:val="28"/>
          <w:szCs w:val="28"/>
        </w:rPr>
      </w:pPr>
      <w:r>
        <w:rPr>
          <w:sz w:val="28"/>
          <w:szCs w:val="28"/>
        </w:rPr>
        <w:t xml:space="preserve">The application type was reviewed with 17 application types. Any type with a count less than 500 our approximately half of the </w:t>
      </w:r>
      <w:r w:rsidR="00914264">
        <w:rPr>
          <w:sz w:val="28"/>
          <w:szCs w:val="28"/>
        </w:rPr>
        <w:t>application</w:t>
      </w:r>
      <w:r>
        <w:rPr>
          <w:sz w:val="28"/>
          <w:szCs w:val="28"/>
        </w:rPr>
        <w:t xml:space="preserve"> types but very view of the actual applicants were in these types.  These applicants were all grouped as “other” to eliminate potential errors our impacts form these outliers</w:t>
      </w:r>
      <w:r w:rsidR="00FE3CCF">
        <w:rPr>
          <w:sz w:val="28"/>
          <w:szCs w:val="28"/>
        </w:rPr>
        <w:t xml:space="preserve"> or dilution</w:t>
      </w:r>
      <w:r>
        <w:rPr>
          <w:sz w:val="28"/>
          <w:szCs w:val="28"/>
        </w:rPr>
        <w:t>.</w:t>
      </w:r>
    </w:p>
    <w:p w14:paraId="03B5ED25" w14:textId="3FF844F9" w:rsidR="0028213E" w:rsidRDefault="0028213E" w:rsidP="0054208E">
      <w:pPr>
        <w:rPr>
          <w:sz w:val="28"/>
          <w:szCs w:val="28"/>
        </w:rPr>
      </w:pPr>
      <w:r>
        <w:rPr>
          <w:sz w:val="28"/>
          <w:szCs w:val="28"/>
        </w:rPr>
        <w:t xml:space="preserve">Fig. 4 – Unique </w:t>
      </w:r>
      <w:r w:rsidR="00914264">
        <w:rPr>
          <w:sz w:val="28"/>
          <w:szCs w:val="28"/>
        </w:rPr>
        <w:t>Application</w:t>
      </w:r>
      <w:r>
        <w:rPr>
          <w:sz w:val="28"/>
          <w:szCs w:val="28"/>
        </w:rPr>
        <w:t xml:space="preserve"> Types after Binning</w:t>
      </w:r>
    </w:p>
    <w:p w14:paraId="6791534E" w14:textId="6003B06B" w:rsidR="0028213E" w:rsidRDefault="00FE3CCF" w:rsidP="0054208E">
      <w:pPr>
        <w:rPr>
          <w:sz w:val="28"/>
          <w:szCs w:val="28"/>
        </w:rPr>
      </w:pPr>
      <w:r w:rsidRPr="00FE3CCF">
        <w:rPr>
          <w:sz w:val="28"/>
          <w:szCs w:val="28"/>
        </w:rPr>
        <w:drawing>
          <wp:inline distT="0" distB="0" distL="0" distR="0" wp14:anchorId="37136C7C" wp14:editId="14589954">
            <wp:extent cx="1120140" cy="18669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0656" cy="1867760"/>
                    </a:xfrm>
                    <a:prstGeom prst="rect">
                      <a:avLst/>
                    </a:prstGeom>
                  </pic:spPr>
                </pic:pic>
              </a:graphicData>
            </a:graphic>
          </wp:inline>
        </w:drawing>
      </w:r>
    </w:p>
    <w:p w14:paraId="0893D051" w14:textId="29AB65EE" w:rsidR="00FE3CCF" w:rsidRDefault="00FE3CCF" w:rsidP="0054208E">
      <w:pPr>
        <w:rPr>
          <w:sz w:val="28"/>
          <w:szCs w:val="28"/>
        </w:rPr>
      </w:pPr>
    </w:p>
    <w:p w14:paraId="2F721F46" w14:textId="482682AB" w:rsidR="00FE3CCF" w:rsidRDefault="00FE3CCF" w:rsidP="0054208E">
      <w:pPr>
        <w:rPr>
          <w:sz w:val="28"/>
          <w:szCs w:val="28"/>
        </w:rPr>
      </w:pPr>
    </w:p>
    <w:p w14:paraId="086FA37B" w14:textId="3DDF527E" w:rsidR="00FE3CCF" w:rsidRDefault="00FE3CCF" w:rsidP="0054208E">
      <w:pPr>
        <w:rPr>
          <w:sz w:val="28"/>
          <w:szCs w:val="28"/>
        </w:rPr>
      </w:pPr>
    </w:p>
    <w:p w14:paraId="3B6C7714" w14:textId="4927F023" w:rsidR="00FE3CCF" w:rsidRDefault="00FE3CCF" w:rsidP="0054208E">
      <w:pPr>
        <w:rPr>
          <w:sz w:val="28"/>
          <w:szCs w:val="28"/>
        </w:rPr>
      </w:pPr>
      <w:r>
        <w:rPr>
          <w:sz w:val="28"/>
          <w:szCs w:val="28"/>
        </w:rPr>
        <w:lastRenderedPageBreak/>
        <w:t xml:space="preserve">Next the Classification feature was reviewed for potential feature reduction for the same reasons as above.  </w:t>
      </w:r>
    </w:p>
    <w:p w14:paraId="1C344855" w14:textId="27E5C83F" w:rsidR="00FE3CCF" w:rsidRDefault="00FE3CCF" w:rsidP="0054208E">
      <w:pPr>
        <w:rPr>
          <w:sz w:val="28"/>
          <w:szCs w:val="28"/>
        </w:rPr>
      </w:pPr>
      <w:r>
        <w:rPr>
          <w:sz w:val="28"/>
          <w:szCs w:val="28"/>
        </w:rPr>
        <w:t>Fig. 5 – Unique Classification counts &gt; 1 (71 unique classification exist)</w:t>
      </w:r>
    </w:p>
    <w:p w14:paraId="353FF221" w14:textId="191A8728" w:rsidR="00FE3CCF" w:rsidRDefault="00FE3CCF" w:rsidP="0054208E">
      <w:pPr>
        <w:rPr>
          <w:sz w:val="28"/>
          <w:szCs w:val="28"/>
        </w:rPr>
      </w:pPr>
      <w:r w:rsidRPr="00FE3CCF">
        <w:rPr>
          <w:sz w:val="28"/>
          <w:szCs w:val="28"/>
        </w:rPr>
        <w:drawing>
          <wp:inline distT="0" distB="0" distL="0" distR="0" wp14:anchorId="48F53DFD" wp14:editId="21501AA2">
            <wp:extent cx="1008060" cy="52425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2781" cy="5267115"/>
                    </a:xfrm>
                    <a:prstGeom prst="rect">
                      <a:avLst/>
                    </a:prstGeom>
                  </pic:spPr>
                </pic:pic>
              </a:graphicData>
            </a:graphic>
          </wp:inline>
        </w:drawing>
      </w:r>
    </w:p>
    <w:p w14:paraId="29BFB5E4" w14:textId="2ACDC806" w:rsidR="00FE3CCF" w:rsidRDefault="00FE3CCF" w:rsidP="0054208E">
      <w:pPr>
        <w:rPr>
          <w:sz w:val="28"/>
          <w:szCs w:val="28"/>
        </w:rPr>
      </w:pPr>
      <w:r>
        <w:rPr>
          <w:sz w:val="28"/>
          <w:szCs w:val="28"/>
        </w:rPr>
        <w:t>Fig 6. – Unique Classification Counts after Binning</w:t>
      </w:r>
    </w:p>
    <w:p w14:paraId="337F481A" w14:textId="0DF3CA35" w:rsidR="00FE3CCF" w:rsidRDefault="00FE3CCF" w:rsidP="0054208E">
      <w:pPr>
        <w:rPr>
          <w:sz w:val="28"/>
          <w:szCs w:val="28"/>
        </w:rPr>
      </w:pPr>
      <w:r w:rsidRPr="00FE3CCF">
        <w:rPr>
          <w:sz w:val="28"/>
          <w:szCs w:val="28"/>
        </w:rPr>
        <w:drawing>
          <wp:inline distT="0" distB="0" distL="0" distR="0" wp14:anchorId="66519455" wp14:editId="3493320C">
            <wp:extent cx="1127760" cy="117549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33633" cy="1181618"/>
                    </a:xfrm>
                    <a:prstGeom prst="rect">
                      <a:avLst/>
                    </a:prstGeom>
                  </pic:spPr>
                </pic:pic>
              </a:graphicData>
            </a:graphic>
          </wp:inline>
        </w:drawing>
      </w:r>
    </w:p>
    <w:p w14:paraId="5CA1108B" w14:textId="7606CD19" w:rsidR="00FE3CCF" w:rsidRDefault="00FE3CCF" w:rsidP="0054208E">
      <w:pPr>
        <w:rPr>
          <w:sz w:val="28"/>
          <w:szCs w:val="28"/>
        </w:rPr>
      </w:pPr>
      <w:r>
        <w:rPr>
          <w:sz w:val="28"/>
          <w:szCs w:val="28"/>
        </w:rPr>
        <w:lastRenderedPageBreak/>
        <w:t>By leveraging binning, the classification feature has been reduced from 71 classifications to 6 as seen in Fig. 6.</w:t>
      </w:r>
    </w:p>
    <w:p w14:paraId="7DF73AAE" w14:textId="5FAE9BAF" w:rsidR="00FE3CCF" w:rsidRDefault="00FE3CCF" w:rsidP="0054208E">
      <w:pPr>
        <w:rPr>
          <w:sz w:val="28"/>
          <w:szCs w:val="28"/>
        </w:rPr>
      </w:pPr>
      <w:r>
        <w:rPr>
          <w:sz w:val="28"/>
          <w:szCs w:val="28"/>
        </w:rPr>
        <w:t>While the Ask Amount for each applicant is a feature with greater than 10 unique values</w:t>
      </w:r>
      <w:r w:rsidR="00CF7A2D">
        <w:rPr>
          <w:sz w:val="28"/>
          <w:szCs w:val="28"/>
        </w:rPr>
        <w:t>, it was not binned for the initial modelling as this may be viewed as a key feature in determining outcome.</w:t>
      </w:r>
    </w:p>
    <w:p w14:paraId="489762A3" w14:textId="28F7E0C0" w:rsidR="00CF7A2D" w:rsidRDefault="00CF7A2D" w:rsidP="0054208E">
      <w:pPr>
        <w:rPr>
          <w:sz w:val="28"/>
          <w:szCs w:val="28"/>
        </w:rPr>
      </w:pPr>
      <w:r>
        <w:rPr>
          <w:sz w:val="28"/>
          <w:szCs w:val="28"/>
        </w:rPr>
        <w:t xml:space="preserve">To </w:t>
      </w:r>
      <w:r w:rsidR="006A4625">
        <w:rPr>
          <w:sz w:val="28"/>
          <w:szCs w:val="28"/>
        </w:rPr>
        <w:t>continue</w:t>
      </w:r>
      <w:r>
        <w:rPr>
          <w:sz w:val="28"/>
          <w:szCs w:val="28"/>
        </w:rPr>
        <w:t xml:space="preserve"> the data pre-processing f</w:t>
      </w:r>
      <w:r w:rsidR="006A4625">
        <w:rPr>
          <w:sz w:val="28"/>
          <w:szCs w:val="28"/>
        </w:rPr>
        <w:t>rom</w:t>
      </w:r>
      <w:r>
        <w:rPr>
          <w:sz w:val="28"/>
          <w:szCs w:val="28"/>
        </w:rPr>
        <w:t xml:space="preserve"> the data provided by AlphabetSoup, a programing feature</w:t>
      </w:r>
      <w:r w:rsidR="006A4625">
        <w:rPr>
          <w:sz w:val="28"/>
          <w:szCs w:val="28"/>
        </w:rPr>
        <w:t xml:space="preserve"> called “GetDummies”</w:t>
      </w:r>
      <w:r>
        <w:rPr>
          <w:sz w:val="28"/>
          <w:szCs w:val="28"/>
        </w:rPr>
        <w:t xml:space="preserve"> was utilized to convert all categorical data to numeric data. This step is crucial in the process.  Machine learning models require </w:t>
      </w:r>
      <w:r w:rsidR="006A4625">
        <w:rPr>
          <w:sz w:val="28"/>
          <w:szCs w:val="28"/>
        </w:rPr>
        <w:t>numeric</w:t>
      </w:r>
      <w:r>
        <w:rPr>
          <w:sz w:val="28"/>
          <w:szCs w:val="28"/>
        </w:rPr>
        <w:t xml:space="preserve"> data explicitly to predict outcomes.</w:t>
      </w:r>
    </w:p>
    <w:p w14:paraId="6A716551" w14:textId="4BC4D2C1" w:rsidR="00CF7A2D" w:rsidRDefault="00CF7A2D" w:rsidP="0054208E">
      <w:pPr>
        <w:rPr>
          <w:sz w:val="28"/>
          <w:szCs w:val="28"/>
        </w:rPr>
      </w:pPr>
      <w:r>
        <w:rPr>
          <w:sz w:val="28"/>
          <w:szCs w:val="28"/>
        </w:rPr>
        <w:t xml:space="preserve">Fig. 7 – Example of Categorical data converted to </w:t>
      </w:r>
      <w:r w:rsidR="006A4625">
        <w:rPr>
          <w:sz w:val="28"/>
          <w:szCs w:val="28"/>
        </w:rPr>
        <w:t>Numerical</w:t>
      </w:r>
      <w:r>
        <w:rPr>
          <w:sz w:val="28"/>
          <w:szCs w:val="28"/>
        </w:rPr>
        <w:t xml:space="preserve"> Data</w:t>
      </w:r>
    </w:p>
    <w:p w14:paraId="003D0C9B" w14:textId="4875FC11" w:rsidR="00CF7A2D" w:rsidRDefault="00CF7A2D" w:rsidP="0054208E">
      <w:pPr>
        <w:rPr>
          <w:sz w:val="28"/>
          <w:szCs w:val="28"/>
        </w:rPr>
      </w:pPr>
      <w:r w:rsidRPr="00CF7A2D">
        <w:rPr>
          <w:sz w:val="28"/>
          <w:szCs w:val="28"/>
        </w:rPr>
        <w:drawing>
          <wp:inline distT="0" distB="0" distL="0" distR="0" wp14:anchorId="4BFA509B" wp14:editId="4773798F">
            <wp:extent cx="5943600" cy="1596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6390"/>
                    </a:xfrm>
                    <a:prstGeom prst="rect">
                      <a:avLst/>
                    </a:prstGeom>
                  </pic:spPr>
                </pic:pic>
              </a:graphicData>
            </a:graphic>
          </wp:inline>
        </w:drawing>
      </w:r>
    </w:p>
    <w:p w14:paraId="7153FB9A" w14:textId="67C15AC8" w:rsidR="006A4625" w:rsidRDefault="006A4625" w:rsidP="0054208E">
      <w:pPr>
        <w:rPr>
          <w:sz w:val="28"/>
          <w:szCs w:val="28"/>
        </w:rPr>
      </w:pPr>
      <w:r>
        <w:rPr>
          <w:sz w:val="28"/>
          <w:szCs w:val="28"/>
        </w:rPr>
        <w:t xml:space="preserve">The last steps in the data pre preprocessing of the data is to split the data into testing and training sets for training and testing of the model to determine the accuracy using the data as process.  </w:t>
      </w:r>
      <w:r w:rsidR="00914264">
        <w:rPr>
          <w:sz w:val="28"/>
          <w:szCs w:val="28"/>
        </w:rPr>
        <w:t>Additionally,</w:t>
      </w:r>
      <w:r>
        <w:rPr>
          <w:sz w:val="28"/>
          <w:szCs w:val="28"/>
        </w:rPr>
        <w:t xml:space="preserve"> the data was scaled.  Scaling of data is a key step in assuring that large variance in data feature values does not adversely influence the model by making all values fall within a similar scale.</w:t>
      </w:r>
    </w:p>
    <w:p w14:paraId="564F904E" w14:textId="212BCDF5" w:rsidR="006A4625" w:rsidRPr="006A4625" w:rsidRDefault="006A4625" w:rsidP="006A4625">
      <w:pPr>
        <w:rPr>
          <w:b/>
          <w:bCs/>
          <w:sz w:val="28"/>
          <w:szCs w:val="28"/>
        </w:rPr>
      </w:pPr>
      <w:r>
        <w:rPr>
          <w:b/>
          <w:bCs/>
          <w:sz w:val="28"/>
          <w:szCs w:val="28"/>
        </w:rPr>
        <w:t>Compiling, Training and Evaluating the model</w:t>
      </w:r>
      <w:r w:rsidRPr="006A4625">
        <w:rPr>
          <w:b/>
          <w:bCs/>
          <w:sz w:val="28"/>
          <w:szCs w:val="28"/>
        </w:rPr>
        <w:t>:</w:t>
      </w:r>
    </w:p>
    <w:p w14:paraId="6DDAD831" w14:textId="01713FB5" w:rsidR="006A4625" w:rsidRDefault="008E13D8" w:rsidP="0054208E">
      <w:pPr>
        <w:rPr>
          <w:sz w:val="28"/>
          <w:szCs w:val="28"/>
        </w:rPr>
      </w:pPr>
      <w:r>
        <w:rPr>
          <w:sz w:val="28"/>
          <w:szCs w:val="28"/>
        </w:rPr>
        <w:t xml:space="preserve">A </w:t>
      </w:r>
      <w:r w:rsidR="00914264">
        <w:rPr>
          <w:sz w:val="28"/>
          <w:szCs w:val="28"/>
        </w:rPr>
        <w:t>neural</w:t>
      </w:r>
      <w:r>
        <w:rPr>
          <w:sz w:val="28"/>
          <w:szCs w:val="28"/>
        </w:rPr>
        <w:t xml:space="preserve"> network model uses a predetermined number of nodes or layers to evaluate or model outcomes based on the historical training data.  Two input layers were leveraged in the </w:t>
      </w:r>
      <w:r w:rsidR="00914264">
        <w:rPr>
          <w:sz w:val="28"/>
          <w:szCs w:val="28"/>
        </w:rPr>
        <w:t>initial</w:t>
      </w:r>
      <w:r>
        <w:rPr>
          <w:sz w:val="28"/>
          <w:szCs w:val="28"/>
        </w:rPr>
        <w:t xml:space="preserve"> model.  The first input layer is using 86 no</w:t>
      </w:r>
      <w:r w:rsidR="00F74F20">
        <w:rPr>
          <w:sz w:val="28"/>
          <w:szCs w:val="28"/>
        </w:rPr>
        <w:t>des</w:t>
      </w:r>
      <w:r>
        <w:rPr>
          <w:sz w:val="28"/>
          <w:szCs w:val="28"/>
        </w:rPr>
        <w:t xml:space="preserve"> or twice the input features and the</w:t>
      </w:r>
      <w:r w:rsidR="00F74F20">
        <w:rPr>
          <w:sz w:val="28"/>
          <w:szCs w:val="28"/>
        </w:rPr>
        <w:t xml:space="preserve"> second node uses the number of features or 43.  Lastly the number of training cycles or “Epochs” is set to 100.  The </w:t>
      </w:r>
      <w:r w:rsidR="00914264">
        <w:rPr>
          <w:sz w:val="28"/>
          <w:szCs w:val="28"/>
        </w:rPr>
        <w:t>neural</w:t>
      </w:r>
      <w:r w:rsidR="00F74F20">
        <w:rPr>
          <w:sz w:val="28"/>
          <w:szCs w:val="28"/>
        </w:rPr>
        <w:t xml:space="preserve"> network will begin training and weighting each feature within the epochs</w:t>
      </w:r>
      <w:r>
        <w:rPr>
          <w:sz w:val="28"/>
          <w:szCs w:val="28"/>
        </w:rPr>
        <w:t xml:space="preserve"> </w:t>
      </w:r>
      <w:r w:rsidR="00F74F20">
        <w:rPr>
          <w:sz w:val="28"/>
          <w:szCs w:val="28"/>
        </w:rPr>
        <w:t>to determine which parameters across the features will predict more accurately the target outcome of the success of the campaign.</w:t>
      </w:r>
    </w:p>
    <w:p w14:paraId="7BA3D327" w14:textId="218EB8A0" w:rsidR="00F74F20" w:rsidRDefault="00F74F20" w:rsidP="0054208E">
      <w:pPr>
        <w:rPr>
          <w:sz w:val="28"/>
          <w:szCs w:val="28"/>
        </w:rPr>
      </w:pPr>
      <w:r>
        <w:rPr>
          <w:sz w:val="28"/>
          <w:szCs w:val="28"/>
        </w:rPr>
        <w:lastRenderedPageBreak/>
        <w:t xml:space="preserve">Fig. 8 – Initial </w:t>
      </w:r>
      <w:r w:rsidR="00914264">
        <w:rPr>
          <w:sz w:val="28"/>
          <w:szCs w:val="28"/>
        </w:rPr>
        <w:t>parameters</w:t>
      </w:r>
      <w:r>
        <w:rPr>
          <w:sz w:val="28"/>
          <w:szCs w:val="28"/>
        </w:rPr>
        <w:t xml:space="preserve"> the model with train itself with:</w:t>
      </w:r>
    </w:p>
    <w:p w14:paraId="44CECEE9" w14:textId="45136843" w:rsidR="00F74F20" w:rsidRDefault="00F74F20" w:rsidP="0054208E">
      <w:pPr>
        <w:rPr>
          <w:sz w:val="28"/>
          <w:szCs w:val="28"/>
        </w:rPr>
      </w:pPr>
      <w:r w:rsidRPr="00F74F20">
        <w:rPr>
          <w:sz w:val="28"/>
          <w:szCs w:val="28"/>
        </w:rPr>
        <w:drawing>
          <wp:inline distT="0" distB="0" distL="0" distR="0" wp14:anchorId="1493BD1E" wp14:editId="3740352B">
            <wp:extent cx="4145280" cy="25996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550" cy="2612996"/>
                    </a:xfrm>
                    <a:prstGeom prst="rect">
                      <a:avLst/>
                    </a:prstGeom>
                  </pic:spPr>
                </pic:pic>
              </a:graphicData>
            </a:graphic>
          </wp:inline>
        </w:drawing>
      </w:r>
    </w:p>
    <w:p w14:paraId="05B4DE55" w14:textId="6986A58B" w:rsidR="00F74F20" w:rsidRDefault="00F74F20" w:rsidP="0054208E">
      <w:pPr>
        <w:rPr>
          <w:sz w:val="28"/>
          <w:szCs w:val="28"/>
        </w:rPr>
      </w:pPr>
      <w:r>
        <w:rPr>
          <w:sz w:val="28"/>
          <w:szCs w:val="28"/>
        </w:rPr>
        <w:t xml:space="preserve">As the Model Runs, each Epoch will determine the loss and accuracy of the parameters in the epoch to assist in defining the most </w:t>
      </w:r>
      <w:r w:rsidR="00914264">
        <w:rPr>
          <w:sz w:val="28"/>
          <w:szCs w:val="28"/>
        </w:rPr>
        <w:t>accurate</w:t>
      </w:r>
      <w:r>
        <w:rPr>
          <w:sz w:val="28"/>
          <w:szCs w:val="28"/>
        </w:rPr>
        <w:t xml:space="preserve"> model.</w:t>
      </w:r>
      <w:r w:rsidR="00CF5CF8">
        <w:rPr>
          <w:sz w:val="28"/>
          <w:szCs w:val="28"/>
        </w:rPr>
        <w:t xml:space="preserve"> Lower Loss and Higher Accuracy is always the intended target.</w:t>
      </w:r>
    </w:p>
    <w:p w14:paraId="35411855" w14:textId="3475CB31" w:rsidR="00CF5CF8" w:rsidRDefault="00CF5CF8" w:rsidP="0054208E">
      <w:pPr>
        <w:rPr>
          <w:sz w:val="28"/>
          <w:szCs w:val="28"/>
        </w:rPr>
      </w:pPr>
      <w:r>
        <w:rPr>
          <w:sz w:val="28"/>
          <w:szCs w:val="28"/>
        </w:rPr>
        <w:t xml:space="preserve">Fig 9. – </w:t>
      </w:r>
      <w:r w:rsidR="00914264">
        <w:rPr>
          <w:sz w:val="28"/>
          <w:szCs w:val="28"/>
        </w:rPr>
        <w:t>Initial</w:t>
      </w:r>
      <w:r>
        <w:rPr>
          <w:sz w:val="28"/>
          <w:szCs w:val="28"/>
        </w:rPr>
        <w:t xml:space="preserve"> Model </w:t>
      </w:r>
      <w:r w:rsidR="00914264">
        <w:rPr>
          <w:sz w:val="28"/>
          <w:szCs w:val="28"/>
        </w:rPr>
        <w:t>Accuracy</w:t>
      </w:r>
      <w:r>
        <w:rPr>
          <w:sz w:val="28"/>
          <w:szCs w:val="28"/>
        </w:rPr>
        <w:t xml:space="preserve"> before optimization:</w:t>
      </w:r>
    </w:p>
    <w:p w14:paraId="7CA721EE" w14:textId="6D397679" w:rsidR="00CF5CF8" w:rsidRDefault="00CF5CF8" w:rsidP="0054208E">
      <w:pPr>
        <w:rPr>
          <w:sz w:val="28"/>
          <w:szCs w:val="28"/>
        </w:rPr>
      </w:pPr>
      <w:r w:rsidRPr="00CF5CF8">
        <w:rPr>
          <w:sz w:val="28"/>
          <w:szCs w:val="28"/>
        </w:rPr>
        <w:drawing>
          <wp:inline distT="0" distB="0" distL="0" distR="0" wp14:anchorId="5082DEAA" wp14:editId="6F1FE13A">
            <wp:extent cx="5943600" cy="453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3390"/>
                    </a:xfrm>
                    <a:prstGeom prst="rect">
                      <a:avLst/>
                    </a:prstGeom>
                  </pic:spPr>
                </pic:pic>
              </a:graphicData>
            </a:graphic>
          </wp:inline>
        </w:drawing>
      </w:r>
    </w:p>
    <w:p w14:paraId="07CD8E0C" w14:textId="3B69D149" w:rsidR="00CF7A2D" w:rsidRPr="0054208E" w:rsidRDefault="00CF5CF8" w:rsidP="0054208E">
      <w:pPr>
        <w:rPr>
          <w:sz w:val="28"/>
          <w:szCs w:val="28"/>
        </w:rPr>
      </w:pPr>
      <w:r>
        <w:rPr>
          <w:sz w:val="28"/>
          <w:szCs w:val="28"/>
        </w:rPr>
        <w:t xml:space="preserve">The initial model demonstrated .57 loss and .72 </w:t>
      </w:r>
      <w:r w:rsidR="00914264">
        <w:rPr>
          <w:sz w:val="28"/>
          <w:szCs w:val="28"/>
        </w:rPr>
        <w:t>accuracy</w:t>
      </w:r>
      <w:r>
        <w:rPr>
          <w:sz w:val="28"/>
          <w:szCs w:val="28"/>
        </w:rPr>
        <w:t xml:space="preserve"> after the </w:t>
      </w:r>
      <w:r w:rsidR="00914264">
        <w:rPr>
          <w:sz w:val="28"/>
          <w:szCs w:val="28"/>
        </w:rPr>
        <w:t>initial</w:t>
      </w:r>
      <w:r>
        <w:rPr>
          <w:sz w:val="28"/>
          <w:szCs w:val="28"/>
        </w:rPr>
        <w:t xml:space="preserve"> training. This is short of our goal of .75 or 75% accuracy in predicting the success of an </w:t>
      </w:r>
      <w:r w:rsidR="00914264">
        <w:rPr>
          <w:sz w:val="28"/>
          <w:szCs w:val="28"/>
        </w:rPr>
        <w:t>applicant</w:t>
      </w:r>
      <w:r>
        <w:rPr>
          <w:sz w:val="28"/>
          <w:szCs w:val="28"/>
        </w:rPr>
        <w:t>/campaign funded by Alphabet Soup.</w:t>
      </w:r>
    </w:p>
    <w:sectPr w:rsidR="00CF7A2D" w:rsidRPr="0054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32E62"/>
    <w:multiLevelType w:val="hybridMultilevel"/>
    <w:tmpl w:val="2E723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71"/>
    <w:rsid w:val="00213284"/>
    <w:rsid w:val="0028213E"/>
    <w:rsid w:val="003D2B71"/>
    <w:rsid w:val="004E23D6"/>
    <w:rsid w:val="0054208E"/>
    <w:rsid w:val="005F3801"/>
    <w:rsid w:val="005F4436"/>
    <w:rsid w:val="006A4625"/>
    <w:rsid w:val="00820FBD"/>
    <w:rsid w:val="008E13D8"/>
    <w:rsid w:val="00914264"/>
    <w:rsid w:val="00945EBD"/>
    <w:rsid w:val="00AD6BC4"/>
    <w:rsid w:val="00CF5CF8"/>
    <w:rsid w:val="00CF7A2D"/>
    <w:rsid w:val="00F74F20"/>
    <w:rsid w:val="00FE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0F21"/>
  <w15:chartTrackingRefBased/>
  <w15:docId w15:val="{493F9D62-BB07-4924-B3A8-77A056E8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benjy manning</dc:creator>
  <cp:keywords/>
  <dc:description/>
  <cp:lastModifiedBy>benjy manning</cp:lastModifiedBy>
  <cp:revision>4</cp:revision>
  <dcterms:created xsi:type="dcterms:W3CDTF">2022-01-09T15:53:00Z</dcterms:created>
  <dcterms:modified xsi:type="dcterms:W3CDTF">2022-01-09T17:11:00Z</dcterms:modified>
</cp:coreProperties>
</file>