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C27AD4B" w14:textId="51EB4DAA" w:rsidR="00C44F62" w:rsidRDefault="00C44F62" w:rsidP="00C44F62">
      <w:pPr>
        <w:spacing w:line="360" w:lineRule="auto"/>
        <w:jc w:val="center"/>
        <w:rPr>
          <w:rFonts w:ascii="Times New Roman" w:hAnsi="Times New Roman" w:cs="Times New Roman"/>
          <w:sz w:val="24"/>
          <w:szCs w:val="24"/>
        </w:rPr>
      </w:pPr>
    </w:p>
    <w:p w14:paraId="4B0F5AFC" w14:textId="2722426D" w:rsidR="007B5929" w:rsidRDefault="007B5929" w:rsidP="00C44F62">
      <w:pPr>
        <w:spacing w:line="360" w:lineRule="auto"/>
        <w:jc w:val="center"/>
        <w:rPr>
          <w:rFonts w:ascii="Times New Roman" w:hAnsi="Times New Roman" w:cs="Times New Roman"/>
          <w:sz w:val="24"/>
          <w:szCs w:val="24"/>
        </w:rPr>
      </w:pPr>
    </w:p>
    <w:p w14:paraId="685B1102" w14:textId="77777777" w:rsidR="007B5929" w:rsidRPr="005B4DC5" w:rsidRDefault="007B5929" w:rsidP="00C44F62">
      <w:pPr>
        <w:spacing w:line="360" w:lineRule="auto"/>
        <w:jc w:val="center"/>
        <w:rPr>
          <w:rFonts w:ascii="Times New Roman" w:hAnsi="Times New Roman" w:cs="Times New Roman"/>
          <w:sz w:val="24"/>
          <w:szCs w:val="24"/>
        </w:rPr>
      </w:pPr>
    </w:p>
    <w:p w14:paraId="292FF5A2" w14:textId="77777777" w:rsidR="00C44F62" w:rsidRPr="005B4DC5" w:rsidRDefault="00C44F62" w:rsidP="00C44F62">
      <w:pPr>
        <w:spacing w:line="360" w:lineRule="auto"/>
        <w:jc w:val="center"/>
        <w:rPr>
          <w:rFonts w:ascii="Times New Roman" w:hAnsi="Times New Roman" w:cs="Times New Roman"/>
          <w:sz w:val="24"/>
          <w:szCs w:val="24"/>
        </w:rPr>
      </w:pPr>
    </w:p>
    <w:p w14:paraId="2FEF0418" w14:textId="77777777" w:rsidR="00C44F62" w:rsidRDefault="00C44F62" w:rsidP="00C44F62">
      <w:pPr>
        <w:spacing w:line="480" w:lineRule="auto"/>
        <w:rPr>
          <w:rFonts w:ascii="Times New Roman" w:hAnsi="Times New Roman" w:cs="Times New Roman"/>
          <w:b/>
          <w:bCs/>
          <w:sz w:val="24"/>
          <w:szCs w:val="24"/>
        </w:rPr>
      </w:pPr>
    </w:p>
    <w:p w14:paraId="7F7CE80E" w14:textId="77777777" w:rsidR="00C44F62" w:rsidRPr="00B36541" w:rsidRDefault="00C44F62" w:rsidP="00C44F62">
      <w:pPr>
        <w:spacing w:line="480" w:lineRule="auto"/>
        <w:jc w:val="center"/>
        <w:rPr>
          <w:rFonts w:ascii="Times New Roman" w:hAnsi="Times New Roman" w:cs="Times New Roman"/>
          <w:b/>
          <w:bCs/>
          <w:sz w:val="24"/>
          <w:szCs w:val="24"/>
        </w:rPr>
      </w:pPr>
      <w:r w:rsidRPr="00AB3C8F">
        <w:rPr>
          <w:rFonts w:ascii="Times New Roman" w:hAnsi="Times New Roman" w:cs="Times New Roman"/>
          <w:b/>
          <w:bCs/>
          <w:sz w:val="24"/>
          <w:szCs w:val="24"/>
        </w:rPr>
        <w:t xml:space="preserve">Predicting Zillow Home Value Estimates Using </w:t>
      </w:r>
      <w:proofErr w:type="spellStart"/>
      <w:r w:rsidRPr="00AB3C8F">
        <w:rPr>
          <w:rFonts w:ascii="Times New Roman" w:hAnsi="Times New Roman" w:cs="Times New Roman"/>
          <w:b/>
          <w:bCs/>
          <w:sz w:val="24"/>
          <w:szCs w:val="24"/>
        </w:rPr>
        <w:t>XGBoost</w:t>
      </w:r>
      <w:proofErr w:type="spellEnd"/>
      <w:r w:rsidRPr="00AB3C8F">
        <w:rPr>
          <w:rFonts w:ascii="Times New Roman" w:hAnsi="Times New Roman" w:cs="Times New Roman"/>
          <w:b/>
          <w:bCs/>
          <w:sz w:val="24"/>
          <w:szCs w:val="24"/>
        </w:rPr>
        <w:t xml:space="preserve"> Regression</w:t>
      </w:r>
    </w:p>
    <w:p w14:paraId="75DF4B08" w14:textId="77777777" w:rsidR="00C44F62" w:rsidRPr="005B4DC5" w:rsidRDefault="00C44F62" w:rsidP="00C44F62">
      <w:pPr>
        <w:spacing w:line="480" w:lineRule="auto"/>
        <w:jc w:val="center"/>
        <w:rPr>
          <w:rFonts w:ascii="Times New Roman" w:hAnsi="Times New Roman" w:cs="Times New Roman"/>
          <w:sz w:val="24"/>
          <w:szCs w:val="24"/>
        </w:rPr>
      </w:pPr>
      <w:r w:rsidRPr="005B4DC5">
        <w:rPr>
          <w:rFonts w:ascii="Times New Roman" w:hAnsi="Times New Roman" w:cs="Times New Roman"/>
          <w:sz w:val="24"/>
          <w:szCs w:val="24"/>
        </w:rPr>
        <w:t xml:space="preserve">Ben </w:t>
      </w:r>
      <w:proofErr w:type="spellStart"/>
      <w:r w:rsidRPr="005B4DC5">
        <w:rPr>
          <w:rFonts w:ascii="Times New Roman" w:hAnsi="Times New Roman" w:cs="Times New Roman"/>
          <w:sz w:val="24"/>
          <w:szCs w:val="24"/>
        </w:rPr>
        <w:t>Karabinus</w:t>
      </w:r>
      <w:proofErr w:type="spellEnd"/>
    </w:p>
    <w:p w14:paraId="124E6C1E" w14:textId="77777777" w:rsidR="00C44F62" w:rsidRPr="005B4DC5" w:rsidRDefault="00C44F62" w:rsidP="00C44F62">
      <w:pPr>
        <w:spacing w:line="480" w:lineRule="auto"/>
        <w:jc w:val="center"/>
        <w:rPr>
          <w:rFonts w:ascii="Times New Roman" w:hAnsi="Times New Roman" w:cs="Times New Roman"/>
          <w:sz w:val="24"/>
          <w:szCs w:val="24"/>
        </w:rPr>
      </w:pPr>
      <w:r w:rsidRPr="005B4DC5">
        <w:rPr>
          <w:rFonts w:ascii="Times New Roman" w:hAnsi="Times New Roman" w:cs="Times New Roman"/>
          <w:sz w:val="24"/>
          <w:szCs w:val="24"/>
        </w:rPr>
        <w:t>Department of Computer Science, University of Denver</w:t>
      </w:r>
    </w:p>
    <w:p w14:paraId="65967843" w14:textId="77777777" w:rsidR="00C44F62" w:rsidRPr="005B4DC5" w:rsidRDefault="00C44F62" w:rsidP="00C44F62">
      <w:pPr>
        <w:spacing w:line="480" w:lineRule="auto"/>
        <w:jc w:val="center"/>
        <w:rPr>
          <w:rFonts w:ascii="Times New Roman" w:hAnsi="Times New Roman" w:cs="Times New Roman"/>
          <w:sz w:val="24"/>
          <w:szCs w:val="24"/>
        </w:rPr>
      </w:pPr>
      <w:r w:rsidRPr="005B4DC5">
        <w:rPr>
          <w:rFonts w:ascii="Times New Roman" w:hAnsi="Times New Roman" w:cs="Times New Roman"/>
          <w:sz w:val="24"/>
          <w:szCs w:val="24"/>
        </w:rPr>
        <w:t>COMP 4442: Probability and Statistics 2</w:t>
      </w:r>
    </w:p>
    <w:p w14:paraId="5890997A" w14:textId="77777777" w:rsidR="00C44F62" w:rsidRPr="005B4DC5" w:rsidRDefault="00C44F62" w:rsidP="00C44F62">
      <w:pPr>
        <w:spacing w:line="480" w:lineRule="auto"/>
        <w:jc w:val="center"/>
        <w:rPr>
          <w:rFonts w:ascii="Times New Roman" w:hAnsi="Times New Roman" w:cs="Times New Roman"/>
          <w:sz w:val="24"/>
          <w:szCs w:val="24"/>
        </w:rPr>
      </w:pPr>
      <w:r w:rsidRPr="005B4DC5">
        <w:rPr>
          <w:rFonts w:ascii="Times New Roman" w:hAnsi="Times New Roman" w:cs="Times New Roman"/>
          <w:sz w:val="24"/>
          <w:szCs w:val="24"/>
        </w:rPr>
        <w:t>Dr. Wendy Christensen</w:t>
      </w:r>
    </w:p>
    <w:p w14:paraId="3E5CAFD1" w14:textId="77777777" w:rsidR="00C44F62" w:rsidRPr="005B4DC5" w:rsidRDefault="00C44F62" w:rsidP="00C44F62">
      <w:pPr>
        <w:spacing w:line="480" w:lineRule="auto"/>
        <w:jc w:val="center"/>
        <w:rPr>
          <w:rFonts w:ascii="Times New Roman" w:hAnsi="Times New Roman" w:cs="Times New Roman"/>
          <w:sz w:val="24"/>
          <w:szCs w:val="24"/>
        </w:rPr>
      </w:pPr>
      <w:r w:rsidRPr="005B4DC5">
        <w:rPr>
          <w:rFonts w:ascii="Times New Roman" w:hAnsi="Times New Roman" w:cs="Times New Roman"/>
          <w:sz w:val="24"/>
          <w:szCs w:val="24"/>
        </w:rPr>
        <w:t>November 14, 2021</w:t>
      </w:r>
    </w:p>
    <w:p w14:paraId="04D1BE3F" w14:textId="77777777" w:rsidR="00C44F62" w:rsidRPr="005B4DC5" w:rsidRDefault="00C44F62" w:rsidP="00C44F62">
      <w:pPr>
        <w:spacing w:line="360" w:lineRule="auto"/>
        <w:rPr>
          <w:rFonts w:ascii="Times New Roman" w:hAnsi="Times New Roman" w:cs="Times New Roman"/>
          <w:sz w:val="24"/>
          <w:szCs w:val="24"/>
        </w:rPr>
      </w:pPr>
    </w:p>
    <w:p w14:paraId="7D7C17C7" w14:textId="77777777" w:rsidR="00C44F62" w:rsidRPr="005B4DC5" w:rsidRDefault="00C44F62" w:rsidP="00C44F62">
      <w:pPr>
        <w:spacing w:line="360" w:lineRule="auto"/>
        <w:rPr>
          <w:rFonts w:ascii="Times New Roman" w:hAnsi="Times New Roman" w:cs="Times New Roman"/>
          <w:sz w:val="24"/>
          <w:szCs w:val="24"/>
        </w:rPr>
        <w:sectPr w:rsidR="00C44F62" w:rsidRPr="005B4DC5" w:rsidSect="007A5972">
          <w:headerReference w:type="even" r:id="rId4"/>
          <w:headerReference w:type="default" r:id="rId5"/>
          <w:headerReference w:type="first" r:id="rId6"/>
          <w:pgSz w:w="12240" w:h="15840"/>
          <w:pgMar w:top="1440" w:right="1440" w:bottom="1440" w:left="1440" w:header="720" w:footer="720" w:gutter="0"/>
          <w:pgNumType w:start="1"/>
          <w:cols w:space="720"/>
          <w:docGrid w:linePitch="360"/>
        </w:sectPr>
      </w:pPr>
    </w:p>
    <w:p w14:paraId="1CA92388" w14:textId="77777777" w:rsidR="00C44F62" w:rsidRPr="005B4DC5" w:rsidRDefault="00C44F62" w:rsidP="00C44F62">
      <w:pPr>
        <w:rPr>
          <w:rFonts w:ascii="Times New Roman" w:hAnsi="Times New Roman" w:cs="Times New Roman"/>
          <w:sz w:val="24"/>
          <w:szCs w:val="24"/>
        </w:rPr>
      </w:pPr>
    </w:p>
    <w:p w14:paraId="1FC4E429" w14:textId="77777777" w:rsidR="00C44F62" w:rsidRDefault="00C44F62" w:rsidP="00C44F62">
      <w:pPr>
        <w:spacing w:line="480" w:lineRule="auto"/>
        <w:jc w:val="center"/>
        <w:rPr>
          <w:rFonts w:ascii="Times New Roman" w:hAnsi="Times New Roman" w:cs="Times New Roman"/>
          <w:b/>
          <w:bCs/>
          <w:sz w:val="24"/>
          <w:szCs w:val="24"/>
        </w:rPr>
      </w:pPr>
      <w:r w:rsidRPr="00AB3C8F">
        <w:rPr>
          <w:rFonts w:ascii="Times New Roman" w:hAnsi="Times New Roman" w:cs="Times New Roman"/>
          <w:b/>
          <w:bCs/>
          <w:sz w:val="24"/>
          <w:szCs w:val="24"/>
        </w:rPr>
        <w:t>Abstract</w:t>
      </w:r>
    </w:p>
    <w:p w14:paraId="5F71C4DF" w14:textId="18EA7DFF" w:rsidR="00C44F62" w:rsidRPr="00F7673F" w:rsidRDefault="00C44F62" w:rsidP="00C44F62">
      <w:pPr>
        <w:spacing w:line="480" w:lineRule="auto"/>
        <w:rPr>
          <w:rFonts w:ascii="Times New Roman" w:hAnsi="Times New Roman" w:cs="Times New Roman"/>
          <w:sz w:val="24"/>
          <w:szCs w:val="24"/>
        </w:rPr>
      </w:pPr>
      <w:r w:rsidRPr="00F7673F">
        <w:rPr>
          <w:rFonts w:ascii="Times New Roman" w:hAnsi="Times New Roman" w:cs="Times New Roman"/>
          <w:sz w:val="24"/>
          <w:szCs w:val="24"/>
        </w:rPr>
        <w:t>The United States (U.S.) real estate market can be described as a complex blend of diverse geographies and regional price parities constantly in flux as home values rise and fall with the ebb and flow of the economy. In recent years extreme gradient boosting, a popular method for analysis used in the field of machine learning, has been a top choice for predicting changes in real estate markets across the globe. This document summarizes an analysis of home values in regions across the U.S. as related to socioeconomic</w:t>
      </w:r>
      <w:r w:rsidR="007B5929">
        <w:rPr>
          <w:rFonts w:ascii="Times New Roman" w:hAnsi="Times New Roman" w:cs="Times New Roman"/>
          <w:sz w:val="24"/>
          <w:szCs w:val="24"/>
        </w:rPr>
        <w:t xml:space="preserve"> </w:t>
      </w:r>
      <w:r w:rsidRPr="00F7673F">
        <w:rPr>
          <w:rFonts w:ascii="Times New Roman" w:hAnsi="Times New Roman" w:cs="Times New Roman"/>
          <w:sz w:val="24"/>
          <w:szCs w:val="24"/>
        </w:rPr>
        <w:t xml:space="preserve">factors in said region. The goal of the analysis was to design a gradient boosted machine learning model for use in predicting future home values, specifically an </w:t>
      </w:r>
      <w:proofErr w:type="spellStart"/>
      <w:r w:rsidRPr="00F7673F">
        <w:rPr>
          <w:rFonts w:ascii="Times New Roman" w:hAnsi="Times New Roman" w:cs="Times New Roman"/>
          <w:sz w:val="24"/>
          <w:szCs w:val="24"/>
        </w:rPr>
        <w:t>XGBoost</w:t>
      </w:r>
      <w:proofErr w:type="spellEnd"/>
      <w:r w:rsidRPr="00F7673F">
        <w:rPr>
          <w:rFonts w:ascii="Times New Roman" w:hAnsi="Times New Roman" w:cs="Times New Roman"/>
          <w:sz w:val="24"/>
          <w:szCs w:val="24"/>
        </w:rPr>
        <w:t xml:space="preserve"> regression model. Results show that </w:t>
      </w:r>
      <w:proofErr w:type="spellStart"/>
      <w:r w:rsidRPr="00F7673F">
        <w:rPr>
          <w:rFonts w:ascii="Times New Roman" w:hAnsi="Times New Roman" w:cs="Times New Roman"/>
          <w:sz w:val="24"/>
          <w:szCs w:val="24"/>
        </w:rPr>
        <w:t>XGBoost</w:t>
      </w:r>
      <w:proofErr w:type="spellEnd"/>
      <w:r w:rsidRPr="00F7673F">
        <w:rPr>
          <w:rFonts w:ascii="Times New Roman" w:hAnsi="Times New Roman" w:cs="Times New Roman"/>
          <w:sz w:val="24"/>
          <w:szCs w:val="24"/>
        </w:rPr>
        <w:t xml:space="preserve"> regression is robust to complex data collected on the economic state of different regions in the U.S. and can be used </w:t>
      </w:r>
      <w:r w:rsidR="007B5929">
        <w:rPr>
          <w:rFonts w:ascii="Times New Roman" w:hAnsi="Times New Roman" w:cs="Times New Roman"/>
          <w:sz w:val="24"/>
          <w:szCs w:val="24"/>
        </w:rPr>
        <w:t xml:space="preserve">to </w:t>
      </w:r>
      <w:r w:rsidRPr="00F7673F">
        <w:rPr>
          <w:rFonts w:ascii="Times New Roman" w:hAnsi="Times New Roman" w:cs="Times New Roman"/>
          <w:sz w:val="24"/>
          <w:szCs w:val="24"/>
        </w:rPr>
        <w:t>predict the value of homes in given region with an impressive degree of accuracy.</w:t>
      </w:r>
    </w:p>
    <w:p w14:paraId="2A9A7FE5" w14:textId="77777777" w:rsidR="00C44F62" w:rsidRPr="00C44F62" w:rsidRDefault="00C44F62" w:rsidP="00C44F62">
      <w:pPr>
        <w:pStyle w:val="Heading1"/>
        <w:jc w:val="center"/>
        <w:rPr>
          <w:rFonts w:ascii="Times New Roman" w:hAnsi="Times New Roman" w:cs="Times New Roman"/>
          <w:b/>
          <w:bCs/>
          <w:sz w:val="24"/>
          <w:szCs w:val="24"/>
        </w:rPr>
      </w:pPr>
      <w:r>
        <w:br w:type="page"/>
      </w:r>
      <w:r w:rsidRPr="00C44F62">
        <w:rPr>
          <w:rFonts w:ascii="Times New Roman" w:hAnsi="Times New Roman" w:cs="Times New Roman"/>
          <w:b/>
          <w:bCs/>
          <w:color w:val="auto"/>
          <w:sz w:val="24"/>
          <w:szCs w:val="24"/>
        </w:rPr>
        <w:lastRenderedPageBreak/>
        <w:t xml:space="preserve">Predicting Zillow Home Value Estimates Using </w:t>
      </w:r>
      <w:proofErr w:type="spellStart"/>
      <w:r w:rsidRPr="00C44F62">
        <w:rPr>
          <w:rFonts w:ascii="Times New Roman" w:hAnsi="Times New Roman" w:cs="Times New Roman"/>
          <w:b/>
          <w:bCs/>
          <w:color w:val="auto"/>
          <w:sz w:val="24"/>
          <w:szCs w:val="24"/>
        </w:rPr>
        <w:t>XGBoost</w:t>
      </w:r>
      <w:proofErr w:type="spellEnd"/>
      <w:r w:rsidRPr="00C44F62">
        <w:rPr>
          <w:rFonts w:ascii="Times New Roman" w:hAnsi="Times New Roman" w:cs="Times New Roman"/>
          <w:b/>
          <w:bCs/>
          <w:color w:val="auto"/>
          <w:sz w:val="24"/>
          <w:szCs w:val="24"/>
        </w:rPr>
        <w:t xml:space="preserve"> Regression</w:t>
      </w:r>
    </w:p>
    <w:p w14:paraId="042948B7" w14:textId="77777777" w:rsidR="00C44F62" w:rsidRDefault="00C44F62" w:rsidP="00C44F62">
      <w:pPr>
        <w:spacing w:line="480" w:lineRule="auto"/>
        <w:ind w:firstLine="720"/>
        <w:rPr>
          <w:rFonts w:ascii="Times New Roman" w:hAnsi="Times New Roman" w:cs="Times New Roman"/>
          <w:sz w:val="24"/>
          <w:szCs w:val="24"/>
        </w:rPr>
      </w:pPr>
      <w:proofErr w:type="spellStart"/>
      <w:r>
        <w:rPr>
          <w:rFonts w:ascii="Times New Roman" w:hAnsi="Times New Roman" w:cs="Times New Roman"/>
          <w:sz w:val="24"/>
          <w:szCs w:val="24"/>
        </w:rPr>
        <w:t>XGBoost</w:t>
      </w:r>
      <w:proofErr w:type="spellEnd"/>
      <w:r>
        <w:rPr>
          <w:rFonts w:ascii="Times New Roman" w:hAnsi="Times New Roman" w:cs="Times New Roman"/>
          <w:sz w:val="24"/>
          <w:szCs w:val="24"/>
        </w:rPr>
        <w:t xml:space="preserve"> regression is a popular supervised machine learning algorithm which falls into the category of tree-based methods. Tree-based methods seek to create predictions for both continuous numerical outcomes and group membership (categorical predictions). Models are trained using past observations of an outcome of interest (dependent variable) and a set of parameters (independent variable(s)) related to the outcome. Once a model has been trained a new set of parameters can be fed into the model to predict an unknown outcome of interest. </w:t>
      </w:r>
    </w:p>
    <w:p w14:paraId="3ED743C3" w14:textId="77777777" w:rsidR="00C44F62" w:rsidRDefault="00C44F62" w:rsidP="00C44F62">
      <w:pPr>
        <w:spacing w:line="480" w:lineRule="auto"/>
        <w:ind w:firstLine="720"/>
        <w:rPr>
          <w:rFonts w:ascii="Times New Roman" w:hAnsi="Times New Roman" w:cs="Times New Roman"/>
          <w:sz w:val="24"/>
          <w:szCs w:val="24"/>
        </w:rPr>
      </w:pPr>
      <w:r>
        <w:rPr>
          <w:rFonts w:ascii="Times New Roman" w:hAnsi="Times New Roman" w:cs="Times New Roman"/>
          <w:sz w:val="24"/>
          <w:szCs w:val="24"/>
        </w:rPr>
        <w:t xml:space="preserve">Real estate data are a prime candidate for analysis using tree-based methods The analysis explained in this document covers how to use </w:t>
      </w:r>
      <w:proofErr w:type="spellStart"/>
      <w:r>
        <w:rPr>
          <w:rFonts w:ascii="Times New Roman" w:hAnsi="Times New Roman" w:cs="Times New Roman"/>
          <w:sz w:val="24"/>
          <w:szCs w:val="24"/>
        </w:rPr>
        <w:t>XGBoost</w:t>
      </w:r>
      <w:proofErr w:type="spellEnd"/>
      <w:r>
        <w:rPr>
          <w:rFonts w:ascii="Times New Roman" w:hAnsi="Times New Roman" w:cs="Times New Roman"/>
          <w:sz w:val="24"/>
          <w:szCs w:val="24"/>
        </w:rPr>
        <w:t xml:space="preserve"> regression to predict Zillow Home Value Index (ZHVI) estimates for home price. Key areas of discussion include data sources and variable definitions, exploratory data analysis, a brief explanation of the primary statistical method used, a summary of method application and the outcome of the analysis.</w:t>
      </w:r>
    </w:p>
    <w:p w14:paraId="1271E382" w14:textId="34B64451" w:rsidR="00C44F62" w:rsidRDefault="00C44F62" w:rsidP="007D7E3F">
      <w:pPr>
        <w:pStyle w:val="Heading1"/>
        <w:rPr>
          <w:rFonts w:ascii="Times New Roman" w:hAnsi="Times New Roman" w:cs="Times New Roman"/>
          <w:b/>
          <w:bCs/>
          <w:color w:val="auto"/>
          <w:sz w:val="24"/>
          <w:szCs w:val="24"/>
        </w:rPr>
      </w:pPr>
      <w:r>
        <w:br w:type="page"/>
      </w:r>
      <w:r>
        <w:rPr>
          <w:rFonts w:ascii="Times New Roman" w:hAnsi="Times New Roman" w:cs="Times New Roman"/>
          <w:b/>
          <w:bCs/>
          <w:color w:val="auto"/>
          <w:sz w:val="24"/>
          <w:szCs w:val="24"/>
        </w:rPr>
        <w:lastRenderedPageBreak/>
        <w:t>Data Sources and Variable Definitions</w:t>
      </w:r>
    </w:p>
    <w:p w14:paraId="0FE13FB9" w14:textId="77777777" w:rsidR="00C44F62" w:rsidRPr="00C44F62" w:rsidRDefault="00C44F62" w:rsidP="00C44F62">
      <w:pPr>
        <w:pStyle w:val="Heading2"/>
        <w:rPr>
          <w:rFonts w:ascii="Times New Roman" w:hAnsi="Times New Roman" w:cs="Times New Roman"/>
          <w:b/>
          <w:bCs/>
          <w:color w:val="auto"/>
          <w:sz w:val="24"/>
          <w:szCs w:val="24"/>
        </w:rPr>
      </w:pPr>
    </w:p>
    <w:p w14:paraId="7E68E22A" w14:textId="1B289509" w:rsidR="00C44F62" w:rsidRDefault="00C44F62" w:rsidP="00C44F62">
      <w:pPr>
        <w:spacing w:before="0" w:after="0" w:line="480" w:lineRule="auto"/>
        <w:rPr>
          <w:rFonts w:ascii="Times New Roman" w:hAnsi="Times New Roman" w:cs="Times New Roman"/>
          <w:b/>
          <w:bCs/>
          <w:sz w:val="24"/>
          <w:szCs w:val="24"/>
        </w:rPr>
      </w:pPr>
      <w:r>
        <w:rPr>
          <w:rFonts w:ascii="Times New Roman" w:hAnsi="Times New Roman" w:cs="Times New Roman"/>
          <w:b/>
          <w:bCs/>
          <w:sz w:val="24"/>
          <w:szCs w:val="24"/>
        </w:rPr>
        <w:t>Data sources</w:t>
      </w:r>
    </w:p>
    <w:p w14:paraId="7EEA2979" w14:textId="15D81939" w:rsidR="00C44F62" w:rsidRDefault="00C44F62" w:rsidP="00173946">
      <w:pPr>
        <w:spacing w:before="0" w:after="0" w:line="480" w:lineRule="auto"/>
        <w:ind w:firstLine="720"/>
        <w:rPr>
          <w:rFonts w:ascii="Times New Roman" w:hAnsi="Times New Roman" w:cs="Times New Roman"/>
          <w:sz w:val="24"/>
          <w:szCs w:val="24"/>
        </w:rPr>
      </w:pPr>
      <w:r>
        <w:rPr>
          <w:rFonts w:ascii="Times New Roman" w:hAnsi="Times New Roman" w:cs="Times New Roman"/>
          <w:sz w:val="24"/>
          <w:szCs w:val="24"/>
        </w:rPr>
        <w:t xml:space="preserve">Data for the analysis were collected from a combination of both government and private sources. The outcome of interest the ZHVI home value estimate (Zestimate), was collected from </w:t>
      </w:r>
      <w:r w:rsidR="00173946">
        <w:rPr>
          <w:rFonts w:ascii="Times New Roman" w:hAnsi="Times New Roman" w:cs="Times New Roman"/>
          <w:sz w:val="24"/>
          <w:szCs w:val="24"/>
        </w:rPr>
        <w:t>Zillow.com</w:t>
      </w:r>
      <w:r w:rsidR="007B5929">
        <w:rPr>
          <w:rFonts w:ascii="Times New Roman" w:hAnsi="Times New Roman" w:cs="Times New Roman"/>
          <w:sz w:val="24"/>
          <w:szCs w:val="24"/>
        </w:rPr>
        <w:t>.</w:t>
      </w:r>
      <w:r w:rsidR="00173946">
        <w:rPr>
          <w:rFonts w:ascii="Times New Roman" w:hAnsi="Times New Roman" w:cs="Times New Roman"/>
          <w:sz w:val="24"/>
          <w:szCs w:val="24"/>
        </w:rPr>
        <w:t xml:space="preserve"> The ZHVI is a smoothed, seasonally adjusted measure of typical home values in the U.S.</w:t>
      </w:r>
      <w:r w:rsidR="007D7E3F">
        <w:rPr>
          <w:rFonts w:ascii="Times New Roman" w:hAnsi="Times New Roman" w:cs="Times New Roman"/>
          <w:sz w:val="24"/>
          <w:szCs w:val="24"/>
        </w:rPr>
        <w:t xml:space="preserve"> (Zillow Home Value Index, 2021)</w:t>
      </w:r>
      <w:r w:rsidR="00173946">
        <w:rPr>
          <w:rFonts w:ascii="Times New Roman" w:hAnsi="Times New Roman" w:cs="Times New Roman"/>
          <w:sz w:val="24"/>
          <w:szCs w:val="24"/>
        </w:rPr>
        <w:t>. ZHVI estimates account for market changes and differences in housing type across</w:t>
      </w:r>
      <w:r w:rsidR="007D7E3F">
        <w:rPr>
          <w:rFonts w:ascii="Times New Roman" w:hAnsi="Times New Roman" w:cs="Times New Roman"/>
          <w:sz w:val="24"/>
          <w:szCs w:val="24"/>
        </w:rPr>
        <w:t xml:space="preserve"> </w:t>
      </w:r>
      <w:r w:rsidR="00173946">
        <w:rPr>
          <w:rFonts w:ascii="Times New Roman" w:hAnsi="Times New Roman" w:cs="Times New Roman"/>
          <w:sz w:val="24"/>
          <w:szCs w:val="24"/>
        </w:rPr>
        <w:t>regions. Regions correspond to typical measure</w:t>
      </w:r>
      <w:r w:rsidR="007D7E3F">
        <w:rPr>
          <w:rFonts w:ascii="Times New Roman" w:hAnsi="Times New Roman" w:cs="Times New Roman"/>
          <w:sz w:val="24"/>
          <w:szCs w:val="24"/>
        </w:rPr>
        <w:t>s used by U.S. Government agencies when collecting data for statistical research</w:t>
      </w:r>
      <w:r w:rsidR="009B0731">
        <w:rPr>
          <w:rFonts w:ascii="Times New Roman" w:hAnsi="Times New Roman" w:cs="Times New Roman"/>
          <w:sz w:val="24"/>
          <w:szCs w:val="24"/>
        </w:rPr>
        <w:t xml:space="preserve"> (See Appendix A)</w:t>
      </w:r>
      <w:r w:rsidR="007D7E3F">
        <w:rPr>
          <w:rFonts w:ascii="Times New Roman" w:hAnsi="Times New Roman" w:cs="Times New Roman"/>
          <w:sz w:val="24"/>
          <w:szCs w:val="24"/>
        </w:rPr>
        <w:t xml:space="preserve">. The single category for region type used in this research was the metropolitan statistical area (MSA). All ZHVI </w:t>
      </w:r>
      <w:proofErr w:type="spellStart"/>
      <w:r w:rsidR="002F2CA7">
        <w:rPr>
          <w:rFonts w:ascii="Times New Roman" w:hAnsi="Times New Roman" w:cs="Times New Roman"/>
          <w:sz w:val="24"/>
          <w:szCs w:val="24"/>
        </w:rPr>
        <w:t>Zestimates</w:t>
      </w:r>
      <w:proofErr w:type="spellEnd"/>
      <w:r w:rsidR="007D7E3F">
        <w:rPr>
          <w:rFonts w:ascii="Times New Roman" w:hAnsi="Times New Roman" w:cs="Times New Roman"/>
          <w:sz w:val="24"/>
          <w:szCs w:val="24"/>
        </w:rPr>
        <w:t xml:space="preserve"> used in</w:t>
      </w:r>
      <w:r w:rsidR="002F2CA7">
        <w:rPr>
          <w:rFonts w:ascii="Times New Roman" w:hAnsi="Times New Roman" w:cs="Times New Roman"/>
          <w:sz w:val="24"/>
          <w:szCs w:val="24"/>
        </w:rPr>
        <w:t xml:space="preserve"> this research were collected for records created in the year 2019. For a brief definition of how the ZHVI Zestimate was used in this analysis please reference supporting content (see Appendix A).</w:t>
      </w:r>
      <w:r w:rsidR="00286946">
        <w:rPr>
          <w:rFonts w:ascii="Times New Roman" w:hAnsi="Times New Roman" w:cs="Times New Roman"/>
          <w:sz w:val="24"/>
          <w:szCs w:val="24"/>
        </w:rPr>
        <w:t xml:space="preserve"> The variable </w:t>
      </w:r>
      <w:r w:rsidR="00804447">
        <w:rPr>
          <w:rFonts w:ascii="Times New Roman" w:hAnsi="Times New Roman" w:cs="Times New Roman"/>
          <w:sz w:val="24"/>
          <w:szCs w:val="24"/>
        </w:rPr>
        <w:t>“</w:t>
      </w:r>
      <w:r w:rsidR="00286946">
        <w:rPr>
          <w:rFonts w:ascii="Times New Roman" w:hAnsi="Times New Roman" w:cs="Times New Roman"/>
          <w:sz w:val="24"/>
          <w:szCs w:val="24"/>
        </w:rPr>
        <w:t>Size</w:t>
      </w:r>
      <w:r w:rsidR="00804447">
        <w:rPr>
          <w:rFonts w:ascii="Times New Roman" w:hAnsi="Times New Roman" w:cs="Times New Roman"/>
          <w:sz w:val="24"/>
          <w:szCs w:val="24"/>
        </w:rPr>
        <w:t>”</w:t>
      </w:r>
      <w:r w:rsidR="00303E1D">
        <w:rPr>
          <w:rFonts w:ascii="Times New Roman" w:hAnsi="Times New Roman" w:cs="Times New Roman"/>
          <w:sz w:val="24"/>
          <w:szCs w:val="24"/>
        </w:rPr>
        <w:t xml:space="preserve"> is a factor with 6 levels condo, one, two, three, four and five. Each level represents the size of a home with five representing homes with 5 or more bedrooms.</w:t>
      </w:r>
    </w:p>
    <w:p w14:paraId="514079A3" w14:textId="5EB5301D" w:rsidR="00286946" w:rsidRDefault="00286946" w:rsidP="00286946">
      <w:pPr>
        <w:spacing w:before="0" w:after="0" w:line="480" w:lineRule="auto"/>
        <w:ind w:firstLine="720"/>
        <w:rPr>
          <w:rFonts w:ascii="Times New Roman" w:hAnsi="Times New Roman" w:cs="Times New Roman"/>
          <w:sz w:val="24"/>
          <w:szCs w:val="24"/>
        </w:rPr>
      </w:pPr>
      <w:r>
        <w:rPr>
          <w:rFonts w:ascii="Times New Roman" w:hAnsi="Times New Roman" w:cs="Times New Roman"/>
          <w:sz w:val="24"/>
          <w:szCs w:val="24"/>
        </w:rPr>
        <w:t xml:space="preserve">Population (POP) and Per Capita Personal Income (Income) were collected from the Bureau of Economic Analysis (BEA) website bea.gov. Both variables were collected for each region (MSA) in the data set and only for year 2019. Per capita personal income is calculated dividing the total personal income </w:t>
      </w:r>
      <w:r w:rsidR="00303E1D">
        <w:rPr>
          <w:rFonts w:ascii="Times New Roman" w:hAnsi="Times New Roman" w:cs="Times New Roman"/>
          <w:sz w:val="24"/>
          <w:szCs w:val="24"/>
        </w:rPr>
        <w:t>in</w:t>
      </w:r>
      <w:r>
        <w:rPr>
          <w:rFonts w:ascii="Times New Roman" w:hAnsi="Times New Roman" w:cs="Times New Roman"/>
          <w:sz w:val="24"/>
          <w:szCs w:val="24"/>
        </w:rPr>
        <w:t xml:space="preserve"> a region by </w:t>
      </w:r>
      <w:r w:rsidR="00303E1D">
        <w:rPr>
          <w:rFonts w:ascii="Times New Roman" w:hAnsi="Times New Roman" w:cs="Times New Roman"/>
          <w:sz w:val="24"/>
          <w:szCs w:val="24"/>
        </w:rPr>
        <w:t>its</w:t>
      </w:r>
      <w:r>
        <w:rPr>
          <w:rFonts w:ascii="Times New Roman" w:hAnsi="Times New Roman" w:cs="Times New Roman"/>
          <w:sz w:val="24"/>
          <w:szCs w:val="24"/>
        </w:rPr>
        <w:t xml:space="preserve"> population.</w:t>
      </w:r>
    </w:p>
    <w:p w14:paraId="251156BA" w14:textId="13FCD9E4" w:rsidR="00B723B9" w:rsidRDefault="00303E1D" w:rsidP="00B723B9">
      <w:pPr>
        <w:spacing w:before="0" w:after="0" w:line="480" w:lineRule="auto"/>
        <w:ind w:firstLine="720"/>
        <w:rPr>
          <w:rFonts w:ascii="Times New Roman" w:hAnsi="Times New Roman" w:cs="Times New Roman"/>
          <w:sz w:val="24"/>
          <w:szCs w:val="24"/>
        </w:rPr>
      </w:pPr>
      <w:r>
        <w:rPr>
          <w:rFonts w:ascii="Times New Roman" w:hAnsi="Times New Roman" w:cs="Times New Roman"/>
          <w:sz w:val="24"/>
          <w:szCs w:val="24"/>
        </w:rPr>
        <w:t xml:space="preserve">Regional price parity (RPP) measures the differences in price levels </w:t>
      </w:r>
      <w:r w:rsidR="004E216E">
        <w:rPr>
          <w:rFonts w:ascii="Times New Roman" w:hAnsi="Times New Roman" w:cs="Times New Roman"/>
          <w:sz w:val="24"/>
          <w:szCs w:val="24"/>
        </w:rPr>
        <w:t xml:space="preserve">for consumer goods </w:t>
      </w:r>
      <w:r>
        <w:rPr>
          <w:rFonts w:ascii="Times New Roman" w:hAnsi="Times New Roman" w:cs="Times New Roman"/>
          <w:sz w:val="24"/>
          <w:szCs w:val="24"/>
        </w:rPr>
        <w:t xml:space="preserve">across MSA’s for a given year and is expressed as a percentage of </w:t>
      </w:r>
      <w:r w:rsidR="004E216E">
        <w:rPr>
          <w:rFonts w:ascii="Times New Roman" w:hAnsi="Times New Roman" w:cs="Times New Roman"/>
          <w:sz w:val="24"/>
          <w:szCs w:val="24"/>
        </w:rPr>
        <w:t xml:space="preserve">the overall national price level. For example, if consumer goods. In Denver cost 10% more than the U.S. average then the regional price parity for Denver would be 110%. All regional price parities used in the data set were collected for year 2019. </w:t>
      </w:r>
    </w:p>
    <w:p w14:paraId="663FB9BF" w14:textId="4C5DEF60" w:rsidR="00B723B9" w:rsidRDefault="00B723B9" w:rsidP="00B723B9">
      <w:pPr>
        <w:spacing w:before="0" w:after="0" w:line="480" w:lineRule="auto"/>
        <w:ind w:firstLine="720"/>
        <w:rPr>
          <w:rFonts w:ascii="Times New Roman" w:hAnsi="Times New Roman" w:cs="Times New Roman"/>
          <w:sz w:val="24"/>
          <w:szCs w:val="24"/>
        </w:rPr>
      </w:pPr>
      <w:r>
        <w:rPr>
          <w:rFonts w:ascii="Times New Roman" w:hAnsi="Times New Roman" w:cs="Times New Roman"/>
          <w:sz w:val="24"/>
          <w:szCs w:val="24"/>
        </w:rPr>
        <w:lastRenderedPageBreak/>
        <w:t>Unemployment rates used as predictors in the data set were collected from the U.S. Census Bureau and were only collected for year 2019.</w:t>
      </w:r>
    </w:p>
    <w:p w14:paraId="4AB5175B" w14:textId="36F45C31" w:rsidR="00B723B9" w:rsidRPr="00B723B9" w:rsidRDefault="00B723B9" w:rsidP="00B723B9">
      <w:pPr>
        <w:pStyle w:val="Heading1"/>
        <w:jc w:val="center"/>
        <w:rPr>
          <w:rFonts w:ascii="Times New Roman" w:hAnsi="Times New Roman" w:cs="Times New Roman"/>
          <w:b/>
          <w:bCs/>
          <w:color w:val="auto"/>
          <w:sz w:val="24"/>
          <w:szCs w:val="24"/>
        </w:rPr>
      </w:pPr>
      <w:r w:rsidRPr="00B723B9">
        <w:rPr>
          <w:rFonts w:ascii="Times New Roman" w:hAnsi="Times New Roman" w:cs="Times New Roman"/>
          <w:b/>
          <w:bCs/>
          <w:color w:val="auto"/>
          <w:sz w:val="24"/>
          <w:szCs w:val="24"/>
        </w:rPr>
        <w:t>Exploratory Data Analysis</w:t>
      </w:r>
    </w:p>
    <w:p w14:paraId="4007E450" w14:textId="09CEB818" w:rsidR="007B5929" w:rsidRPr="007B5929" w:rsidRDefault="00B723B9" w:rsidP="007B5929">
      <w:pPr>
        <w:pStyle w:val="Heading2"/>
        <w:spacing w:line="480" w:lineRule="auto"/>
        <w:rPr>
          <w:rFonts w:ascii="Times New Roman" w:hAnsi="Times New Roman" w:cs="Times New Roman"/>
          <w:b/>
          <w:bCs/>
          <w:color w:val="auto"/>
          <w:sz w:val="24"/>
          <w:szCs w:val="24"/>
        </w:rPr>
      </w:pPr>
      <w:r w:rsidRPr="00A43CA3">
        <w:rPr>
          <w:rFonts w:ascii="Times New Roman" w:hAnsi="Times New Roman" w:cs="Times New Roman"/>
          <w:b/>
          <w:bCs/>
          <w:color w:val="auto"/>
          <w:sz w:val="24"/>
          <w:szCs w:val="24"/>
        </w:rPr>
        <w:t>Summary statistics</w:t>
      </w:r>
    </w:p>
    <w:p w14:paraId="13A7EEA2" w14:textId="3F441D9C" w:rsidR="002F2CA7" w:rsidRDefault="00A43CA3" w:rsidP="00173946">
      <w:pPr>
        <w:spacing w:before="0" w:after="0" w:line="480" w:lineRule="auto"/>
        <w:ind w:firstLine="720"/>
        <w:rPr>
          <w:rFonts w:ascii="Times New Roman" w:hAnsi="Times New Roman" w:cs="Times New Roman"/>
          <w:sz w:val="24"/>
          <w:szCs w:val="24"/>
        </w:rPr>
      </w:pPr>
      <w:r>
        <w:rPr>
          <w:rFonts w:ascii="Times New Roman" w:hAnsi="Times New Roman" w:cs="Times New Roman"/>
          <w:sz w:val="24"/>
          <w:szCs w:val="24"/>
        </w:rPr>
        <w:t xml:space="preserve">Prior to implementing </w:t>
      </w:r>
      <w:proofErr w:type="spellStart"/>
      <w:r>
        <w:rPr>
          <w:rFonts w:ascii="Times New Roman" w:hAnsi="Times New Roman" w:cs="Times New Roman"/>
          <w:sz w:val="24"/>
          <w:szCs w:val="24"/>
        </w:rPr>
        <w:t>XGBoost</w:t>
      </w:r>
      <w:proofErr w:type="spellEnd"/>
      <w:r>
        <w:rPr>
          <w:rFonts w:ascii="Times New Roman" w:hAnsi="Times New Roman" w:cs="Times New Roman"/>
          <w:sz w:val="24"/>
          <w:szCs w:val="24"/>
        </w:rPr>
        <w:t xml:space="preserve"> a brief exploratory data analysis was performed. Exploratory analysis showed that the combined data set was complex</w:t>
      </w:r>
      <w:r w:rsidR="005511E3">
        <w:rPr>
          <w:rFonts w:ascii="Times New Roman" w:hAnsi="Times New Roman" w:cs="Times New Roman"/>
          <w:sz w:val="24"/>
          <w:szCs w:val="24"/>
        </w:rPr>
        <w:t xml:space="preserve"> with high dimensionality of factor levels in categorical variables (Region = 368 levels) and the presence of extreme outliers in both continuous predictors and the dependent variabl</w:t>
      </w:r>
      <w:r w:rsidR="00804447">
        <w:rPr>
          <w:rFonts w:ascii="Times New Roman" w:hAnsi="Times New Roman" w:cs="Times New Roman"/>
          <w:sz w:val="24"/>
          <w:szCs w:val="24"/>
        </w:rPr>
        <w:t xml:space="preserve">e </w:t>
      </w:r>
      <w:r w:rsidR="005511E3">
        <w:rPr>
          <w:rFonts w:ascii="Times New Roman" w:hAnsi="Times New Roman" w:cs="Times New Roman"/>
          <w:sz w:val="24"/>
          <w:szCs w:val="24"/>
        </w:rPr>
        <w:t xml:space="preserve">Value. The mean of POP (population) </w:t>
      </w:r>
      <w:r w:rsidR="007B5929">
        <w:rPr>
          <w:rFonts w:ascii="Times New Roman" w:hAnsi="Times New Roman" w:cs="Times New Roman"/>
          <w:sz w:val="24"/>
          <w:szCs w:val="24"/>
        </w:rPr>
        <w:t xml:space="preserve">is 739,774 with a standard deviation of 1,677,914 (See Appendix B). Though not as extreme as value each of the continuous predictors </w:t>
      </w:r>
      <w:r w:rsidR="00804447">
        <w:rPr>
          <w:rFonts w:ascii="Times New Roman" w:hAnsi="Times New Roman" w:cs="Times New Roman"/>
          <w:sz w:val="24"/>
          <w:szCs w:val="24"/>
        </w:rPr>
        <w:t>produced</w:t>
      </w:r>
      <w:r w:rsidR="007B5929">
        <w:rPr>
          <w:rFonts w:ascii="Times New Roman" w:hAnsi="Times New Roman" w:cs="Times New Roman"/>
          <w:sz w:val="24"/>
          <w:szCs w:val="24"/>
        </w:rPr>
        <w:t xml:space="preserve"> a left skewed distribution</w:t>
      </w:r>
      <w:r w:rsidR="00804447">
        <w:rPr>
          <w:rFonts w:ascii="Times New Roman" w:hAnsi="Times New Roman" w:cs="Times New Roman"/>
          <w:sz w:val="24"/>
          <w:szCs w:val="24"/>
        </w:rPr>
        <w:t xml:space="preserve">, again the showing the presence of extreme outliers </w:t>
      </w:r>
      <w:r w:rsidR="007B5929">
        <w:rPr>
          <w:rFonts w:ascii="Times New Roman" w:hAnsi="Times New Roman" w:cs="Times New Roman"/>
          <w:sz w:val="24"/>
          <w:szCs w:val="24"/>
        </w:rPr>
        <w:t xml:space="preserve">(See Appendix B). </w:t>
      </w:r>
      <w:r w:rsidR="00804447">
        <w:rPr>
          <w:rFonts w:ascii="Times New Roman" w:hAnsi="Times New Roman" w:cs="Times New Roman"/>
          <w:sz w:val="24"/>
          <w:szCs w:val="24"/>
        </w:rPr>
        <w:t>B</w:t>
      </w:r>
      <w:r w:rsidR="007B5929">
        <w:rPr>
          <w:rFonts w:ascii="Times New Roman" w:hAnsi="Times New Roman" w:cs="Times New Roman"/>
          <w:sz w:val="24"/>
          <w:szCs w:val="24"/>
        </w:rPr>
        <w:t xml:space="preserve">ox </w:t>
      </w:r>
      <w:r w:rsidR="00804447">
        <w:rPr>
          <w:rFonts w:ascii="Times New Roman" w:hAnsi="Times New Roman" w:cs="Times New Roman"/>
          <w:sz w:val="24"/>
          <w:szCs w:val="24"/>
        </w:rPr>
        <w:t>plots were created to show the spread of Value for each home size in the data (condo, one, two, three, four, five). The box plots showed extreme outliers in value for each home size.</w:t>
      </w:r>
    </w:p>
    <w:p w14:paraId="3330CA08" w14:textId="13F14B82" w:rsidR="00804447" w:rsidRDefault="00804447" w:rsidP="00173946">
      <w:pPr>
        <w:spacing w:before="0" w:after="0" w:line="480" w:lineRule="auto"/>
        <w:ind w:firstLine="720"/>
        <w:rPr>
          <w:rFonts w:ascii="Times New Roman" w:hAnsi="Times New Roman" w:cs="Times New Roman"/>
          <w:sz w:val="24"/>
          <w:szCs w:val="24"/>
        </w:rPr>
      </w:pPr>
      <w:r>
        <w:rPr>
          <w:rFonts w:ascii="Times New Roman" w:hAnsi="Times New Roman" w:cs="Times New Roman"/>
          <w:sz w:val="24"/>
          <w:szCs w:val="24"/>
        </w:rPr>
        <w:t>After performing exploratory data analysis normalization of the data seems to be warranted. That being said,</w:t>
      </w:r>
      <w:r w:rsidR="00487919">
        <w:rPr>
          <w:rFonts w:ascii="Times New Roman" w:hAnsi="Times New Roman" w:cs="Times New Roman"/>
          <w:sz w:val="24"/>
          <w:szCs w:val="24"/>
        </w:rPr>
        <w:t xml:space="preserve"> </w:t>
      </w:r>
      <w:r w:rsidR="00555823">
        <w:rPr>
          <w:rFonts w:ascii="Times New Roman" w:hAnsi="Times New Roman" w:cs="Times New Roman"/>
          <w:sz w:val="24"/>
          <w:szCs w:val="24"/>
        </w:rPr>
        <w:t xml:space="preserve">no data preparation steps were performed. A key aspect of the analysis was not only to test the effectiveness of </w:t>
      </w:r>
      <w:proofErr w:type="spellStart"/>
      <w:r w:rsidR="00555823">
        <w:rPr>
          <w:rFonts w:ascii="Times New Roman" w:hAnsi="Times New Roman" w:cs="Times New Roman"/>
          <w:sz w:val="24"/>
          <w:szCs w:val="24"/>
        </w:rPr>
        <w:t>XGBoost</w:t>
      </w:r>
      <w:proofErr w:type="spellEnd"/>
      <w:r w:rsidR="00555823">
        <w:rPr>
          <w:rFonts w:ascii="Times New Roman" w:hAnsi="Times New Roman" w:cs="Times New Roman"/>
          <w:sz w:val="24"/>
          <w:szCs w:val="24"/>
        </w:rPr>
        <w:t xml:space="preserve"> in predicting home value, but to assess the robustness of the algorithm to complex data sets.</w:t>
      </w:r>
    </w:p>
    <w:p w14:paraId="544BE16A" w14:textId="77777777" w:rsidR="002F2CA7" w:rsidRDefault="002F2CA7" w:rsidP="00173946">
      <w:pPr>
        <w:spacing w:before="0" w:after="0" w:line="480" w:lineRule="auto"/>
        <w:ind w:firstLine="720"/>
        <w:rPr>
          <w:rFonts w:ascii="Times New Roman" w:hAnsi="Times New Roman" w:cs="Times New Roman"/>
          <w:sz w:val="24"/>
          <w:szCs w:val="24"/>
        </w:rPr>
      </w:pPr>
    </w:p>
    <w:p w14:paraId="332051CB" w14:textId="77777777" w:rsidR="002F2CA7" w:rsidRDefault="002F2CA7" w:rsidP="00173946">
      <w:pPr>
        <w:spacing w:before="0" w:after="0" w:line="480" w:lineRule="auto"/>
        <w:ind w:firstLine="720"/>
        <w:rPr>
          <w:rFonts w:ascii="Times New Roman" w:hAnsi="Times New Roman" w:cs="Times New Roman"/>
          <w:sz w:val="24"/>
          <w:szCs w:val="24"/>
        </w:rPr>
      </w:pPr>
    </w:p>
    <w:p w14:paraId="7267AC70" w14:textId="77777777" w:rsidR="007D7E3F" w:rsidRPr="00C44F62" w:rsidRDefault="007D7E3F" w:rsidP="00173946">
      <w:pPr>
        <w:spacing w:before="0" w:after="0" w:line="480" w:lineRule="auto"/>
        <w:ind w:firstLine="720"/>
        <w:rPr>
          <w:rFonts w:ascii="Times New Roman" w:hAnsi="Times New Roman" w:cs="Times New Roman"/>
          <w:sz w:val="24"/>
          <w:szCs w:val="24"/>
        </w:rPr>
      </w:pPr>
    </w:p>
    <w:p w14:paraId="6AA8DC0F" w14:textId="77777777" w:rsidR="00C44F62" w:rsidRPr="00650A83" w:rsidRDefault="00C44F62" w:rsidP="00C44F62">
      <w:pPr>
        <w:spacing w:before="0" w:after="0" w:line="240" w:lineRule="auto"/>
        <w:jc w:val="center"/>
        <w:rPr>
          <w:rFonts w:ascii="Times New Roman" w:hAnsi="Times New Roman" w:cs="Times New Roman"/>
          <w:b/>
          <w:bCs/>
          <w:sz w:val="24"/>
          <w:szCs w:val="24"/>
        </w:rPr>
      </w:pPr>
    </w:p>
    <w:p w14:paraId="6B0F1685" w14:textId="77777777" w:rsidR="00C44F62" w:rsidRDefault="00C44F62" w:rsidP="00C44F62">
      <w:pPr>
        <w:spacing w:before="0" w:after="0" w:line="240" w:lineRule="auto"/>
        <w:rPr>
          <w:rFonts w:ascii="Times New Roman" w:hAnsi="Times New Roman" w:cs="Times New Roman"/>
          <w:b/>
          <w:bCs/>
          <w:sz w:val="24"/>
          <w:szCs w:val="24"/>
        </w:rPr>
      </w:pPr>
      <w:r>
        <w:rPr>
          <w:rFonts w:ascii="Times New Roman" w:hAnsi="Times New Roman" w:cs="Times New Roman"/>
          <w:b/>
          <w:bCs/>
          <w:sz w:val="24"/>
          <w:szCs w:val="24"/>
        </w:rPr>
        <w:br w:type="page"/>
      </w:r>
    </w:p>
    <w:p w14:paraId="3CDFDBCF" w14:textId="77777777" w:rsidR="00C44F62" w:rsidRDefault="00C44F62" w:rsidP="00C44F62">
      <w:pPr>
        <w:spacing w:line="480" w:lineRule="auto"/>
        <w:jc w:val="center"/>
        <w:rPr>
          <w:rFonts w:ascii="Times New Roman" w:hAnsi="Times New Roman" w:cs="Times New Roman"/>
          <w:b/>
          <w:bCs/>
          <w:sz w:val="24"/>
          <w:szCs w:val="24"/>
        </w:rPr>
      </w:pPr>
      <w:r>
        <w:rPr>
          <w:rFonts w:ascii="Times New Roman" w:hAnsi="Times New Roman" w:cs="Times New Roman"/>
          <w:b/>
          <w:bCs/>
          <w:sz w:val="24"/>
          <w:szCs w:val="24"/>
        </w:rPr>
        <w:lastRenderedPageBreak/>
        <w:t>References</w:t>
      </w:r>
    </w:p>
    <w:p w14:paraId="730078D3" w14:textId="77777777" w:rsidR="00C44F62" w:rsidRDefault="00C44F62" w:rsidP="00C44F62">
      <w:pPr>
        <w:spacing w:line="480" w:lineRule="auto"/>
        <w:ind w:left="720" w:hanging="720"/>
        <w:rPr>
          <w:rFonts w:ascii="Times New Roman" w:hAnsi="Times New Roman" w:cs="Times New Roman"/>
          <w:sz w:val="24"/>
          <w:szCs w:val="24"/>
        </w:rPr>
      </w:pPr>
      <w:r>
        <w:rPr>
          <w:rFonts w:ascii="Times New Roman" w:hAnsi="Times New Roman" w:cs="Times New Roman"/>
          <w:i/>
          <w:iCs/>
          <w:sz w:val="24"/>
          <w:szCs w:val="24"/>
        </w:rPr>
        <w:t>Gradient Boosting Machines.</w:t>
      </w:r>
      <w:r w:rsidRPr="007E7225">
        <w:rPr>
          <w:rFonts w:ascii="Times New Roman" w:hAnsi="Times New Roman" w:cs="Times New Roman"/>
          <w:sz w:val="24"/>
          <w:szCs w:val="24"/>
        </w:rPr>
        <w:t xml:space="preserve"> UC Business Analytics R Programming Guide</w:t>
      </w:r>
      <w:r>
        <w:rPr>
          <w:rFonts w:ascii="Times New Roman" w:hAnsi="Times New Roman" w:cs="Times New Roman"/>
          <w:sz w:val="24"/>
          <w:szCs w:val="24"/>
        </w:rPr>
        <w:t xml:space="preserve">. Retrieved October 28, 2021, from </w:t>
      </w:r>
      <w:hyperlink r:id="rId7" w:anchor="learn" w:history="1">
        <w:r w:rsidRPr="000A02F0">
          <w:rPr>
            <w:rStyle w:val="Hyperlink"/>
            <w:rFonts w:ascii="Times New Roman" w:hAnsi="Times New Roman" w:cs="Times New Roman"/>
            <w:sz w:val="24"/>
            <w:szCs w:val="24"/>
          </w:rPr>
          <w:t>https://uc-r.github.io/gbm_regression#learn</w:t>
        </w:r>
      </w:hyperlink>
    </w:p>
    <w:p w14:paraId="4579E521" w14:textId="35E1A414" w:rsidR="00C44F62" w:rsidRDefault="00C44F62" w:rsidP="00C44F62">
      <w:pPr>
        <w:spacing w:line="480" w:lineRule="auto"/>
        <w:ind w:left="720" w:hanging="720"/>
        <w:rPr>
          <w:rFonts w:ascii="Times New Roman" w:hAnsi="Times New Roman" w:cs="Times New Roman"/>
          <w:sz w:val="24"/>
          <w:szCs w:val="24"/>
        </w:rPr>
      </w:pPr>
      <w:r>
        <w:rPr>
          <w:rFonts w:ascii="Times New Roman" w:hAnsi="Times New Roman" w:cs="Times New Roman"/>
          <w:sz w:val="24"/>
          <w:szCs w:val="24"/>
        </w:rPr>
        <w:t xml:space="preserve">Rao, S.  (2021, August 22). </w:t>
      </w:r>
      <w:proofErr w:type="spellStart"/>
      <w:r>
        <w:rPr>
          <w:rFonts w:ascii="Times New Roman" w:hAnsi="Times New Roman" w:cs="Times New Roman"/>
          <w:i/>
          <w:iCs/>
          <w:sz w:val="24"/>
          <w:szCs w:val="24"/>
        </w:rPr>
        <w:t>XGBoost</w:t>
      </w:r>
      <w:proofErr w:type="spellEnd"/>
      <w:r>
        <w:rPr>
          <w:rFonts w:ascii="Times New Roman" w:hAnsi="Times New Roman" w:cs="Times New Roman"/>
          <w:i/>
          <w:iCs/>
          <w:sz w:val="24"/>
          <w:szCs w:val="24"/>
        </w:rPr>
        <w:t xml:space="preserve"> Regression: Explain it to me like I’m 10. </w:t>
      </w:r>
      <w:r>
        <w:rPr>
          <w:rFonts w:ascii="Times New Roman" w:hAnsi="Times New Roman" w:cs="Times New Roman"/>
          <w:sz w:val="24"/>
          <w:szCs w:val="24"/>
        </w:rPr>
        <w:t xml:space="preserve">Towards Data Science. </w:t>
      </w:r>
      <w:hyperlink r:id="rId8" w:history="1">
        <w:r w:rsidRPr="00DB2947">
          <w:rPr>
            <w:rStyle w:val="Hyperlink"/>
            <w:rFonts w:ascii="Times New Roman" w:hAnsi="Times New Roman" w:cs="Times New Roman"/>
            <w:sz w:val="24"/>
            <w:szCs w:val="24"/>
          </w:rPr>
          <w:t>https://towardsdatascience.com/xgboost-regression-explain-it-to-me-like-im-10-2cf324b0bbdb</w:t>
        </w:r>
      </w:hyperlink>
    </w:p>
    <w:p w14:paraId="2C6060AB" w14:textId="31561579" w:rsidR="00173946" w:rsidRDefault="00173946" w:rsidP="00C44F62">
      <w:pPr>
        <w:spacing w:line="480" w:lineRule="auto"/>
        <w:ind w:left="720" w:hanging="720"/>
        <w:rPr>
          <w:rFonts w:ascii="Times New Roman" w:hAnsi="Times New Roman" w:cs="Times New Roman"/>
          <w:sz w:val="24"/>
          <w:szCs w:val="24"/>
        </w:rPr>
      </w:pPr>
      <w:r>
        <w:rPr>
          <w:rFonts w:ascii="Times New Roman" w:hAnsi="Times New Roman" w:cs="Times New Roman"/>
          <w:i/>
          <w:iCs/>
          <w:sz w:val="24"/>
          <w:szCs w:val="24"/>
        </w:rPr>
        <w:t xml:space="preserve">Zillow Home Value Index (ZHVI). </w:t>
      </w:r>
      <w:r w:rsidR="007D7E3F">
        <w:rPr>
          <w:rFonts w:ascii="Times New Roman" w:hAnsi="Times New Roman" w:cs="Times New Roman"/>
          <w:sz w:val="24"/>
          <w:szCs w:val="24"/>
        </w:rPr>
        <w:t xml:space="preserve">Housing. Data. Retrieved November 3, 2021, from </w:t>
      </w:r>
      <w:hyperlink r:id="rId9" w:history="1">
        <w:r w:rsidR="007D7E3F" w:rsidRPr="007D7E3F">
          <w:rPr>
            <w:rStyle w:val="Hyperlink"/>
            <w:rFonts w:ascii="Times New Roman" w:hAnsi="Times New Roman" w:cs="Times New Roman"/>
            <w:sz w:val="24"/>
            <w:szCs w:val="24"/>
          </w:rPr>
          <w:t>https://www.zillow.com/research/data/</w:t>
        </w:r>
      </w:hyperlink>
    </w:p>
    <w:p w14:paraId="4E827E00" w14:textId="7F28B06F" w:rsidR="002F2CA7" w:rsidRDefault="002F2CA7" w:rsidP="00C44F62">
      <w:pPr>
        <w:spacing w:line="480" w:lineRule="auto"/>
        <w:ind w:left="720" w:hanging="720"/>
        <w:rPr>
          <w:rFonts w:ascii="Times New Roman" w:hAnsi="Times New Roman" w:cs="Times New Roman"/>
          <w:sz w:val="24"/>
          <w:szCs w:val="24"/>
        </w:rPr>
      </w:pPr>
    </w:p>
    <w:p w14:paraId="5705802B" w14:textId="0912D68E" w:rsidR="002F2CA7" w:rsidRDefault="002F2CA7">
      <w:pPr>
        <w:spacing w:before="0" w:after="0" w:line="240" w:lineRule="auto"/>
        <w:rPr>
          <w:rFonts w:ascii="Times New Roman" w:hAnsi="Times New Roman" w:cs="Times New Roman"/>
          <w:sz w:val="24"/>
          <w:szCs w:val="24"/>
        </w:rPr>
      </w:pPr>
      <w:r>
        <w:rPr>
          <w:rFonts w:ascii="Times New Roman" w:hAnsi="Times New Roman" w:cs="Times New Roman"/>
          <w:sz w:val="24"/>
          <w:szCs w:val="24"/>
        </w:rPr>
        <w:br w:type="page"/>
      </w:r>
    </w:p>
    <w:p w14:paraId="32BDAC66" w14:textId="5039243F" w:rsidR="002F2CA7" w:rsidRDefault="002F2CA7" w:rsidP="002F2CA7">
      <w:pPr>
        <w:pStyle w:val="Heading1"/>
        <w:jc w:val="center"/>
        <w:rPr>
          <w:rFonts w:ascii="Times New Roman" w:hAnsi="Times New Roman" w:cs="Times New Roman"/>
          <w:b/>
          <w:bCs/>
          <w:color w:val="auto"/>
          <w:sz w:val="24"/>
          <w:szCs w:val="24"/>
        </w:rPr>
      </w:pPr>
      <w:r w:rsidRPr="002F2CA7">
        <w:rPr>
          <w:rFonts w:ascii="Times New Roman" w:hAnsi="Times New Roman" w:cs="Times New Roman"/>
          <w:b/>
          <w:bCs/>
          <w:color w:val="auto"/>
          <w:sz w:val="24"/>
          <w:szCs w:val="24"/>
        </w:rPr>
        <w:lastRenderedPageBreak/>
        <w:t>Appendix A</w:t>
      </w:r>
    </w:p>
    <w:p w14:paraId="729CE822" w14:textId="12C75158" w:rsidR="00B822E9" w:rsidRDefault="002F2CA7" w:rsidP="00B822E9">
      <w:pPr>
        <w:jc w:val="center"/>
        <w:rPr>
          <w:rFonts w:ascii="Times New Roman" w:hAnsi="Times New Roman" w:cs="Times New Roman"/>
          <w:sz w:val="24"/>
          <w:szCs w:val="24"/>
        </w:rPr>
      </w:pPr>
      <w:r>
        <w:rPr>
          <w:rFonts w:ascii="Times New Roman" w:hAnsi="Times New Roman" w:cs="Times New Roman"/>
          <w:sz w:val="24"/>
          <w:szCs w:val="24"/>
        </w:rPr>
        <w:t>Data Dictionary</w:t>
      </w:r>
    </w:p>
    <w:p w14:paraId="03885B63" w14:textId="77777777" w:rsidR="00B723B9" w:rsidRDefault="00B723B9" w:rsidP="00B822E9">
      <w:pPr>
        <w:jc w:val="center"/>
        <w:rPr>
          <w:rFonts w:ascii="Times New Roman" w:hAnsi="Times New Roman" w:cs="Times New Roman"/>
          <w:sz w:val="24"/>
          <w:szCs w:val="24"/>
        </w:rPr>
      </w:pPr>
    </w:p>
    <w:p w14:paraId="2C663BA8" w14:textId="1CE4DB8C" w:rsidR="00B723B9" w:rsidRPr="004E216E" w:rsidRDefault="00B723B9" w:rsidP="00B723B9">
      <w:pPr>
        <w:rPr>
          <w:rFonts w:ascii="Times New Roman" w:hAnsi="Times New Roman" w:cs="Times New Roman"/>
          <w:sz w:val="24"/>
          <w:szCs w:val="24"/>
        </w:rPr>
      </w:pPr>
      <w:r>
        <w:rPr>
          <w:rFonts w:ascii="Times New Roman" w:hAnsi="Times New Roman" w:cs="Times New Roman"/>
          <w:sz w:val="24"/>
          <w:szCs w:val="24"/>
        </w:rPr>
        <w:t xml:space="preserve">Income – The per Capita personal income for a given region in the data set. </w:t>
      </w:r>
    </w:p>
    <w:p w14:paraId="04EE2316" w14:textId="16760E5E" w:rsidR="00B723B9" w:rsidRDefault="00B723B9" w:rsidP="004E216E">
      <w:pPr>
        <w:spacing w:before="0" w:after="0" w:line="480" w:lineRule="auto"/>
        <w:rPr>
          <w:rStyle w:val="Hyperlink"/>
          <w:color w:val="auto"/>
          <w:sz w:val="24"/>
          <w:szCs w:val="24"/>
          <w:u w:val="none"/>
        </w:rPr>
      </w:pPr>
      <w:r>
        <w:rPr>
          <w:rStyle w:val="Hyperlink"/>
          <w:color w:val="auto"/>
          <w:sz w:val="24"/>
          <w:szCs w:val="24"/>
          <w:u w:val="none"/>
        </w:rPr>
        <w:t>POP – The population for a given region in the data set.</w:t>
      </w:r>
    </w:p>
    <w:p w14:paraId="7776ACD3" w14:textId="19F6ADA5" w:rsidR="004E216E" w:rsidRDefault="004E216E" w:rsidP="004E216E">
      <w:pPr>
        <w:spacing w:before="0" w:after="0" w:line="480" w:lineRule="auto"/>
        <w:rPr>
          <w:rFonts w:ascii="Times New Roman" w:eastAsia="Times New Roman" w:hAnsi="Times New Roman" w:cs="Times New Roman"/>
          <w:sz w:val="24"/>
          <w:szCs w:val="24"/>
        </w:rPr>
      </w:pPr>
      <w:r w:rsidRPr="009B0731">
        <w:rPr>
          <w:rStyle w:val="Hyperlink"/>
          <w:color w:val="auto"/>
          <w:sz w:val="24"/>
          <w:szCs w:val="24"/>
          <w:u w:val="none"/>
        </w:rPr>
        <w:t>Region</w:t>
      </w:r>
      <w:r>
        <w:rPr>
          <w:rStyle w:val="Hyperlink"/>
          <w:color w:val="auto"/>
          <w:sz w:val="24"/>
          <w:szCs w:val="24"/>
          <w:u w:val="none"/>
        </w:rPr>
        <w:t xml:space="preserve"> – Region corresponds to metropolitan statistical areas in the </w:t>
      </w:r>
      <w:proofErr w:type="gramStart"/>
      <w:r>
        <w:rPr>
          <w:rStyle w:val="Hyperlink"/>
          <w:color w:val="auto"/>
          <w:sz w:val="24"/>
          <w:szCs w:val="24"/>
          <w:u w:val="none"/>
        </w:rPr>
        <w:t>U.S..</w:t>
      </w:r>
      <w:proofErr w:type="gramEnd"/>
      <w:r>
        <w:rPr>
          <w:rStyle w:val="Hyperlink"/>
          <w:color w:val="auto"/>
          <w:sz w:val="24"/>
          <w:szCs w:val="24"/>
          <w:u w:val="none"/>
        </w:rPr>
        <w:t xml:space="preserve"> MSA’s are defined </w:t>
      </w:r>
      <w:r w:rsidR="00B723B9">
        <w:rPr>
          <w:rStyle w:val="Hyperlink"/>
          <w:color w:val="auto"/>
          <w:sz w:val="24"/>
          <w:szCs w:val="24"/>
          <w:u w:val="none"/>
        </w:rPr>
        <w:t>as a</w:t>
      </w:r>
      <w:r w:rsidRPr="009B0731">
        <w:rPr>
          <w:rFonts w:ascii="Times New Roman" w:eastAsia="Times New Roman" w:hAnsi="Times New Roman" w:cs="Times New Roman"/>
          <w:sz w:val="24"/>
          <w:szCs w:val="24"/>
        </w:rPr>
        <w:t xml:space="preserve"> standardized county or equivalent-based area</w:t>
      </w:r>
      <w:r>
        <w:rPr>
          <w:rFonts w:ascii="Times New Roman" w:eastAsia="Times New Roman" w:hAnsi="Times New Roman" w:cs="Times New Roman"/>
          <w:sz w:val="24"/>
          <w:szCs w:val="24"/>
        </w:rPr>
        <w:t xml:space="preserve"> </w:t>
      </w:r>
      <w:r w:rsidRPr="009B0731">
        <w:rPr>
          <w:rFonts w:ascii="Times New Roman" w:eastAsia="Times New Roman" w:hAnsi="Times New Roman" w:cs="Times New Roman"/>
          <w:sz w:val="24"/>
          <w:szCs w:val="24"/>
        </w:rPr>
        <w:t>having at least one urbanized area of 50,000 or more population, plus adjacent territory that has a high degree of social and economic integration with the core, as measured by commuting ties.</w:t>
      </w:r>
    </w:p>
    <w:p w14:paraId="39EC2BA5" w14:textId="559BA557" w:rsidR="004E216E" w:rsidRPr="004E216E" w:rsidRDefault="004E216E" w:rsidP="004E216E">
      <w:pPr>
        <w:spacing w:before="0" w:after="0" w:line="480" w:lineRule="auto"/>
        <w:rPr>
          <w:rFonts w:ascii="Times New Roman" w:eastAsia="Times New Roman" w:hAnsi="Times New Roman" w:cs="Times New Roman"/>
          <w:sz w:val="24"/>
          <w:szCs w:val="24"/>
        </w:rPr>
      </w:pPr>
      <w:r>
        <w:rPr>
          <w:rFonts w:ascii="Times New Roman" w:eastAsia="Times New Roman" w:hAnsi="Times New Roman" w:cs="Times New Roman"/>
          <w:sz w:val="24"/>
          <w:szCs w:val="24"/>
        </w:rPr>
        <w:t xml:space="preserve">RPP - </w:t>
      </w:r>
      <w:r w:rsidRPr="004E216E">
        <w:rPr>
          <w:rFonts w:ascii="Times New Roman" w:eastAsia="Times New Roman" w:hAnsi="Times New Roman" w:cs="Times New Roman"/>
          <w:sz w:val="24"/>
          <w:szCs w:val="24"/>
        </w:rPr>
        <w:t>RPPs measure the differences in price levels across states and metropolitan areas for a given year and are expressed as a percentage of the overall national price level.</w:t>
      </w:r>
    </w:p>
    <w:p w14:paraId="5B4F9F21" w14:textId="27704EF6" w:rsidR="004E216E" w:rsidRDefault="004E216E" w:rsidP="00303E1D">
      <w:pPr>
        <w:spacing w:line="480" w:lineRule="auto"/>
        <w:rPr>
          <w:rFonts w:ascii="Times New Roman" w:hAnsi="Times New Roman" w:cs="Times New Roman"/>
          <w:sz w:val="24"/>
          <w:szCs w:val="24"/>
        </w:rPr>
      </w:pPr>
      <w:r>
        <w:rPr>
          <w:rStyle w:val="Hyperlink"/>
          <w:color w:val="auto"/>
          <w:sz w:val="24"/>
          <w:szCs w:val="24"/>
          <w:u w:val="none"/>
        </w:rPr>
        <w:t xml:space="preserve">Size – </w:t>
      </w:r>
      <w:r>
        <w:rPr>
          <w:rFonts w:ascii="Times New Roman" w:hAnsi="Times New Roman" w:cs="Times New Roman"/>
          <w:sz w:val="24"/>
          <w:szCs w:val="24"/>
        </w:rPr>
        <w:t>A</w:t>
      </w:r>
      <w:r>
        <w:rPr>
          <w:rFonts w:ascii="Times New Roman" w:hAnsi="Times New Roman" w:cs="Times New Roman"/>
          <w:sz w:val="24"/>
          <w:szCs w:val="24"/>
        </w:rPr>
        <w:t xml:space="preserve"> factor with 6 levels condo, one, two, three, four and five. Each level represents the size of a home with five representing homes with 5 or more bedrooms.</w:t>
      </w:r>
    </w:p>
    <w:p w14:paraId="1A91F9CD" w14:textId="24E615AA" w:rsidR="00B723B9" w:rsidRDefault="00B723B9" w:rsidP="00303E1D">
      <w:pPr>
        <w:spacing w:line="480" w:lineRule="auto"/>
        <w:rPr>
          <w:rFonts w:ascii="Times New Roman" w:hAnsi="Times New Roman" w:cs="Times New Roman"/>
          <w:sz w:val="24"/>
          <w:szCs w:val="24"/>
        </w:rPr>
      </w:pPr>
      <w:proofErr w:type="spellStart"/>
      <w:r>
        <w:rPr>
          <w:rFonts w:ascii="Times New Roman" w:hAnsi="Times New Roman" w:cs="Times New Roman"/>
          <w:sz w:val="24"/>
          <w:szCs w:val="24"/>
        </w:rPr>
        <w:t>UnempRate</w:t>
      </w:r>
      <w:proofErr w:type="spellEnd"/>
      <w:r>
        <w:rPr>
          <w:rFonts w:ascii="Times New Roman" w:hAnsi="Times New Roman" w:cs="Times New Roman"/>
          <w:sz w:val="24"/>
          <w:szCs w:val="24"/>
        </w:rPr>
        <w:t xml:space="preserve"> – The unemployment rate for a given metropolitan statistical area. Unemployment rates were collected for fiscal year 2019 from the U.S. Census Bureau.</w:t>
      </w:r>
    </w:p>
    <w:p w14:paraId="459D14B9" w14:textId="77777777" w:rsidR="004E216E" w:rsidRDefault="004E216E" w:rsidP="004E216E">
      <w:pPr>
        <w:spacing w:line="480" w:lineRule="auto"/>
        <w:rPr>
          <w:rStyle w:val="Hyperlink"/>
          <w:sz w:val="24"/>
          <w:szCs w:val="24"/>
        </w:rPr>
      </w:pPr>
      <w:r>
        <w:rPr>
          <w:sz w:val="24"/>
          <w:szCs w:val="24"/>
        </w:rPr>
        <w:t xml:space="preserve">Value – The typical home value for a given region. This value is calculated using Zillow’s proprietary “Zestimate.” Value is a seasonally adjusted and smoothed measure. For supplemental information on how the Zestimate is calculated please see </w:t>
      </w:r>
      <w:hyperlink r:id="rId10" w:history="1">
        <w:r w:rsidRPr="005576E6">
          <w:rPr>
            <w:rStyle w:val="Hyperlink"/>
            <w:sz w:val="24"/>
            <w:szCs w:val="24"/>
          </w:rPr>
          <w:t>ZHVI User Guide</w:t>
        </w:r>
      </w:hyperlink>
      <w:r>
        <w:rPr>
          <w:rStyle w:val="Hyperlink"/>
          <w:sz w:val="24"/>
          <w:szCs w:val="24"/>
        </w:rPr>
        <w:t>.</w:t>
      </w:r>
    </w:p>
    <w:p w14:paraId="091D56F1" w14:textId="77777777" w:rsidR="004E216E" w:rsidRPr="004E216E" w:rsidRDefault="004E216E" w:rsidP="00303E1D">
      <w:pPr>
        <w:spacing w:line="480" w:lineRule="auto"/>
        <w:rPr>
          <w:rStyle w:val="Hyperlink"/>
          <w:color w:val="auto"/>
          <w:sz w:val="24"/>
          <w:szCs w:val="24"/>
          <w:u w:val="none"/>
        </w:rPr>
      </w:pPr>
    </w:p>
    <w:p w14:paraId="318AFDEA" w14:textId="77777777" w:rsidR="004E216E" w:rsidRPr="009B0731" w:rsidRDefault="004E216E" w:rsidP="00303E1D">
      <w:pPr>
        <w:spacing w:before="0" w:after="0" w:line="480" w:lineRule="auto"/>
        <w:rPr>
          <w:rFonts w:ascii="Times New Roman" w:eastAsia="Times New Roman" w:hAnsi="Times New Roman" w:cs="Times New Roman"/>
          <w:sz w:val="24"/>
          <w:szCs w:val="24"/>
        </w:rPr>
      </w:pPr>
    </w:p>
    <w:p w14:paraId="33A9FA7E" w14:textId="77777777" w:rsidR="00A65A7E" w:rsidRDefault="00A65A7E"/>
    <w:sectPr w:rsidR="00A65A7E" w:rsidSect="004E0D32">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285198724"/>
      <w:docPartObj>
        <w:docPartGallery w:val="Page Numbers (Top of Page)"/>
        <w:docPartUnique/>
      </w:docPartObj>
    </w:sdtPr>
    <w:sdtEndPr>
      <w:rPr>
        <w:rStyle w:val="PageNumber"/>
      </w:rPr>
    </w:sdtEndPr>
    <w:sdtContent>
      <w:p w14:paraId="70580ECF" w14:textId="77777777" w:rsidR="007A5972" w:rsidRDefault="00487919" w:rsidP="004E0D32">
        <w:pPr>
          <w:pStyle w:val="Head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14:paraId="7D3D03A5" w14:textId="77777777" w:rsidR="007A5972" w:rsidRDefault="00487919" w:rsidP="007A5972">
    <w:pPr>
      <w:pStyle w:val="Header"/>
      <w:ind w:right="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Style w:val="PageNumber"/>
      </w:rPr>
      <w:id w:val="-107364792"/>
      <w:docPartObj>
        <w:docPartGallery w:val="Page Numbers (Top of Page)"/>
        <w:docPartUnique/>
      </w:docPartObj>
    </w:sdtPr>
    <w:sdtEndPr>
      <w:rPr>
        <w:rStyle w:val="PageNumber"/>
      </w:rPr>
    </w:sdtEndPr>
    <w:sdtContent>
      <w:p w14:paraId="2FB7BC39" w14:textId="77777777" w:rsidR="007A5972" w:rsidRDefault="00487919" w:rsidP="004E0D32">
        <w:pPr>
          <w:pStyle w:val="Head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1</w:t>
        </w:r>
        <w:r>
          <w:rPr>
            <w:rStyle w:val="PageNumber"/>
          </w:rPr>
          <w:fldChar w:fldCharType="end"/>
        </w:r>
      </w:p>
    </w:sdtContent>
  </w:sdt>
  <w:p w14:paraId="36BC9FFD" w14:textId="77777777" w:rsidR="007A5972" w:rsidRDefault="00487919" w:rsidP="007A5972">
    <w:pPr>
      <w:pStyle w:val="Header"/>
      <w:ind w:right="36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FFD1CF5" w14:textId="77777777" w:rsidR="007A5972" w:rsidRDefault="00487919">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56244"/>
    <w:rsid w:val="00173946"/>
    <w:rsid w:val="00286946"/>
    <w:rsid w:val="002F2CA7"/>
    <w:rsid w:val="00303E1D"/>
    <w:rsid w:val="00356244"/>
    <w:rsid w:val="00487919"/>
    <w:rsid w:val="004E216E"/>
    <w:rsid w:val="005511E3"/>
    <w:rsid w:val="00555823"/>
    <w:rsid w:val="007B5929"/>
    <w:rsid w:val="007D7E3F"/>
    <w:rsid w:val="00804447"/>
    <w:rsid w:val="009B0731"/>
    <w:rsid w:val="00A43CA3"/>
    <w:rsid w:val="00A65A7E"/>
    <w:rsid w:val="00B723B9"/>
    <w:rsid w:val="00B822E9"/>
    <w:rsid w:val="00C44F6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40AB03B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44F62"/>
    <w:pPr>
      <w:spacing w:before="200" w:after="200" w:line="276" w:lineRule="auto"/>
    </w:pPr>
    <w:rPr>
      <w:rFonts w:eastAsiaTheme="minorEastAsia"/>
      <w:sz w:val="20"/>
      <w:szCs w:val="20"/>
    </w:rPr>
  </w:style>
  <w:style w:type="paragraph" w:styleId="Heading1">
    <w:name w:val="heading 1"/>
    <w:basedOn w:val="Normal"/>
    <w:next w:val="Normal"/>
    <w:link w:val="Heading1Char"/>
    <w:uiPriority w:val="9"/>
    <w:qFormat/>
    <w:rsid w:val="00C44F62"/>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C44F62"/>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basedOn w:val="DefaultParagraphFont"/>
    <w:uiPriority w:val="99"/>
    <w:unhideWhenUsed/>
    <w:rsid w:val="00C44F62"/>
    <w:rPr>
      <w:color w:val="0563C1" w:themeColor="hyperlink"/>
      <w:u w:val="single"/>
    </w:rPr>
  </w:style>
  <w:style w:type="paragraph" w:styleId="Header">
    <w:name w:val="header"/>
    <w:basedOn w:val="Normal"/>
    <w:link w:val="HeaderChar"/>
    <w:uiPriority w:val="99"/>
    <w:unhideWhenUsed/>
    <w:rsid w:val="00C44F62"/>
    <w:pPr>
      <w:tabs>
        <w:tab w:val="center" w:pos="4680"/>
        <w:tab w:val="right" w:pos="9360"/>
      </w:tabs>
      <w:spacing w:before="0" w:after="0" w:line="240" w:lineRule="auto"/>
    </w:pPr>
  </w:style>
  <w:style w:type="character" w:customStyle="1" w:styleId="HeaderChar">
    <w:name w:val="Header Char"/>
    <w:basedOn w:val="DefaultParagraphFont"/>
    <w:link w:val="Header"/>
    <w:uiPriority w:val="99"/>
    <w:rsid w:val="00C44F62"/>
    <w:rPr>
      <w:rFonts w:eastAsiaTheme="minorEastAsia"/>
      <w:sz w:val="20"/>
      <w:szCs w:val="20"/>
    </w:rPr>
  </w:style>
  <w:style w:type="character" w:styleId="PageNumber">
    <w:name w:val="page number"/>
    <w:basedOn w:val="DefaultParagraphFont"/>
    <w:uiPriority w:val="99"/>
    <w:semiHidden/>
    <w:unhideWhenUsed/>
    <w:rsid w:val="00C44F62"/>
  </w:style>
  <w:style w:type="character" w:customStyle="1" w:styleId="Heading1Char">
    <w:name w:val="Heading 1 Char"/>
    <w:basedOn w:val="DefaultParagraphFont"/>
    <w:link w:val="Heading1"/>
    <w:uiPriority w:val="9"/>
    <w:rsid w:val="00C44F62"/>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C44F62"/>
    <w:rPr>
      <w:rFonts w:asciiTheme="majorHAnsi" w:eastAsiaTheme="majorEastAsia" w:hAnsiTheme="majorHAnsi" w:cstheme="majorBidi"/>
      <w:color w:val="2F5496" w:themeColor="accent1" w:themeShade="BF"/>
      <w:sz w:val="26"/>
      <w:szCs w:val="26"/>
    </w:rPr>
  </w:style>
  <w:style w:type="character" w:styleId="UnresolvedMention">
    <w:name w:val="Unresolved Mention"/>
    <w:basedOn w:val="DefaultParagraphFont"/>
    <w:uiPriority w:val="99"/>
    <w:semiHidden/>
    <w:unhideWhenUsed/>
    <w:rsid w:val="007D7E3F"/>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489810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towardsdatascience.com/xgboost-regression-explain-it-to-me-like-im-10-2cf324b0bbdb" TargetMode="External"/><Relationship Id="rId3" Type="http://schemas.openxmlformats.org/officeDocument/2006/relationships/webSettings" Target="webSettings.xml"/><Relationship Id="rId7" Type="http://schemas.openxmlformats.org/officeDocument/2006/relationships/hyperlink" Target="https://uc-r.github.io/gbm_regression" TargetMode="External"/><Relationship Id="rId12"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3.xml"/><Relationship Id="rId11" Type="http://schemas.openxmlformats.org/officeDocument/2006/relationships/fontTable" Target="fontTable.xml"/><Relationship Id="rId5" Type="http://schemas.openxmlformats.org/officeDocument/2006/relationships/header" Target="header2.xml"/><Relationship Id="rId10" Type="http://schemas.openxmlformats.org/officeDocument/2006/relationships/hyperlink" Target="https://www.zillow.com/research/zhvi-user-guide/" TargetMode="External"/><Relationship Id="rId4" Type="http://schemas.openxmlformats.org/officeDocument/2006/relationships/header" Target="header1.xml"/><Relationship Id="rId9" Type="http://schemas.openxmlformats.org/officeDocument/2006/relationships/hyperlink" Target="https://www.zillow.com/research/data/"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Final Project_Karabinus_Ben_NNew.dotx</Template>
  <TotalTime>136</TotalTime>
  <Pages>7</Pages>
  <Words>1181</Words>
  <Characters>6204</Characters>
  <Application>Microsoft Office Word</Application>
  <DocSecurity>0</DocSecurity>
  <Lines>163</Lines>
  <Paragraphs>65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7320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Ben Karabinus</dc:creator>
  <cp:keywords/>
  <dc:description/>
  <cp:lastModifiedBy>Ben Karabinus</cp:lastModifiedBy>
  <cp:revision>5</cp:revision>
  <dcterms:created xsi:type="dcterms:W3CDTF">2021-11-19T20:42:00Z</dcterms:created>
  <dcterms:modified xsi:type="dcterms:W3CDTF">2021-11-20T00:02:00Z</dcterms:modified>
</cp:coreProperties>
</file>