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Technology and SaaS Weekly</w:t>
      </w:r>
    </w:p>
    <w:p>
      <w:r>
        <w:rPr>
          <w:b/>
          <w:sz w:val="20"/>
        </w:rPr>
        <w:t>ISSUE 01  |  SEPTEMBER 9 2026</w:t>
      </w:r>
    </w:p>
    <w:p>
      <w:r>
        <w:rPr>
          <w:sz w:val="18"/>
        </w:rPr>
        <w:t>Coverage September 2–8, 2026 • Research cutoff September 9, 2026 at 10:20 a.m. EDT</w:t>
        <w:br/>
        <w:t>America/Indiana/Indianapolis • Eight developments</w:t>
      </w:r>
    </w:p>
    <w:p>
      <w:r>
        <w:t>This week’s developments change how software performs work, reaches customers, and gets deployed. Astra extends computer-based workflows; Shopify adds a Meta commerce channel; and several infrastructure releases alter execution options, security controls, or operating costs. The entries below explain the changes and their limits so you can assess them in your own context.</w:t>
      </w:r>
    </w:p>
    <w:p>
      <w:pPr>
        <w:pStyle w:val="Heading1"/>
      </w:pPr>
      <w:r>
        <w:t>Astra expands the scope of computer based work</w:t>
      </w:r>
    </w:p>
    <w:p>
      <w:r>
        <w:rPr>
          <w:color w:val="596773"/>
          <w:sz w:val="18"/>
        </w:rPr>
        <w:t>AI CAPABILITIES  |  EVENT 2026-09-03</w:t>
      </w:r>
    </w:p>
    <w:p>
      <w:r>
        <w:rPr>
          <w:b/>
        </w:rPr>
        <w:t xml:space="preserve">What changed. </w:t>
      </w:r>
      <w:r>
        <w:t>OpenAI released GPT-6 Astra on September 3, reporting advances in computer use, software engineering, research, and producing professional documents. The release targets work that requires a sequence of actions across tools and files. OpenAI also reports stronger handling of changing instructions during a task.</w:t>
      </w:r>
    </w:p>
    <w:p>
      <w:r>
        <w:rPr>
          <w:b/>
        </w:rPr>
        <w:t xml:space="preserve">The practical change. </w:t>
      </w:r>
      <w:r>
        <w:t>The relevant capability is completing longer workflows while preserving the original objective. GitHub added Astra to Copilot on September 4 and reports better performance in its own long-running coding tests. These are provider assessments, not evidence that an agent can reliably perform every business workflow.</w:t>
      </w:r>
    </w:p>
    <w:p>
      <w:r>
        <w:rPr>
          <w:b/>
        </w:rPr>
        <w:t xml:space="preserve">Availability and limits. </w:t>
      </w:r>
      <w:r>
        <w:t>OpenAI announced a phased rollout. GitHub lists availability for Copilot Pro+, Max, Business, and Enterprise, with gradual rollout and administrator controls. Its usage is billed at provider list prices. OpenAI classifies Astra at its Critical cybersecurity capability level and says it strengthened safeguards; access does not imply unrestricted cyber use.</w:t>
      </w:r>
    </w:p>
    <w:p>
      <w:pPr>
        <w:spacing w:after="80"/>
      </w:pPr>
      <w:hyperlink r:id="rId9">
        <w:r>
          <w:rPr>
            <w:color w:val="186B80"/>
            <w:sz w:val="18"/>
          </w:rPr>
          <w:t>OpenAI launch announcement</w:t>
        </w:r>
      </w:hyperlink>
      <w:r>
        <w:rPr>
          <w:sz w:val="18"/>
        </w:rPr>
        <w:t xml:space="preserve"> · Sep 3, 2026</w:t>
      </w:r>
      <w:r>
        <w:br/>
      </w:r>
      <w:hyperlink r:id="rId10">
        <w:r>
          <w:rPr>
            <w:color w:val="186B80"/>
            <w:sz w:val="18"/>
          </w:rPr>
          <w:t>GitHub Copilot availability</w:t>
        </w:r>
      </w:hyperlink>
      <w:r>
        <w:rPr>
          <w:sz w:val="18"/>
        </w:rPr>
        <w:t xml:space="preserve"> · Sep 4, 2026</w:t>
      </w:r>
      <w:r>
        <w:br/>
      </w:r>
      <w:hyperlink r:id="rId11">
        <w:r>
          <w:rPr>
            <w:color w:val="186B80"/>
            <w:sz w:val="18"/>
          </w:rPr>
          <w:t>OpenAI safety overview</w:t>
        </w:r>
      </w:hyperlink>
      <w:r>
        <w:rPr>
          <w:sz w:val="18"/>
        </w:rPr>
        <w:t xml:space="preserve"> · Sep 3, 2026</w:t>
      </w:r>
    </w:p>
    <w:p>
      <w:pPr>
        <w:pStyle w:val="Heading1"/>
      </w:pPr>
      <w:r>
        <w:t>Shopify brings Meta checkout into its AI channels</w:t>
      </w:r>
    </w:p>
    <w:p>
      <w:r>
        <w:rPr>
          <w:color w:val="596773"/>
          <w:sz w:val="18"/>
        </w:rPr>
        <w:t>COMMERCE AND DISTRIBUTION  |  EVENT 2026-09-08</w:t>
      </w:r>
    </w:p>
    <w:p>
      <w:r>
        <w:rPr>
          <w:b/>
        </w:rPr>
        <w:t xml:space="preserve">What changed. </w:t>
      </w:r>
      <w:r>
        <w:t>Meta now appears in the Agentic Storefronts section of Shopify administration. Shopify says products are shared with Meta through its catalog by default. Merchants can manage catalog access, direct checkout, and channel performance in the same area.</w:t>
      </w:r>
    </w:p>
    <w:p>
      <w:r>
        <w:rPr>
          <w:b/>
        </w:rPr>
        <w:t xml:space="preserve">The practical change. </w:t>
      </w:r>
      <w:r>
        <w:t>Eligible customers can complete purchases on Meta surfaces without visiting the merchant website. Shopify says direct checkout is enabled by default for eligible stores, with an option to redirect buyers to the online store instead. Orders still appear in Shopify, and the merchant handles fulfillment and returns.</w:t>
      </w:r>
    </w:p>
    <w:p>
      <w:r>
        <w:rPr>
          <w:b/>
        </w:rPr>
        <w:t xml:space="preserve">Availability and limits. </w:t>
      </w:r>
      <w:r>
        <w:t>Direct checkout is shown to US customers. Subscriptions, bundles, customizable products, and B2B-only products are unsupported. Google Analytics and custom browser pixels do not fire there, which changes how a merchant can observe checkout activity. Shopify lists no additional direct-checkout fee beyond standard payment processing. These are documented capabilities and restrictions; the announcement supplies no adoption or conversion results.</w:t>
      </w:r>
    </w:p>
    <w:p>
      <w:pPr>
        <w:spacing w:after="80"/>
      </w:pPr>
      <w:hyperlink r:id="rId12">
        <w:r>
          <w:rPr>
            <w:color w:val="186B80"/>
            <w:sz w:val="18"/>
          </w:rPr>
          <w:t>Shopify channel announcement</w:t>
        </w:r>
      </w:hyperlink>
      <w:r>
        <w:rPr>
          <w:sz w:val="18"/>
        </w:rPr>
        <w:t xml:space="preserve"> · Sep 8, 2026</w:t>
      </w:r>
      <w:r>
        <w:br/>
      </w:r>
      <w:hyperlink r:id="rId13">
        <w:r>
          <w:rPr>
            <w:color w:val="186B80"/>
            <w:sz w:val="18"/>
          </w:rPr>
          <w:t>Shopify selling on Meta documentation</w:t>
        </w:r>
      </w:hyperlink>
      <w:r>
        <w:rPr>
          <w:sz w:val="18"/>
        </w:rPr>
        <w:t xml:space="preserve"> · Undated; accessed Sep 9, 2026</w:t>
      </w:r>
    </w:p>
    <w:p>
      <w:r>
        <w:br w:type="page"/>
      </w:r>
    </w:p>
    <w:p>
      <w:pPr>
        <w:pStyle w:val="Heading1"/>
      </w:pPr>
      <w:r>
        <w:t>Google makes its security review workflow easier to adopt</w:t>
      </w:r>
    </w:p>
    <w:p>
      <w:r>
        <w:rPr>
          <w:color w:val="596773"/>
          <w:sz w:val="18"/>
        </w:rPr>
        <w:t>SECURITY AND OPEN SOURCE  |  EVENT 2026-09-02</w:t>
      </w:r>
    </w:p>
    <w:p>
      <w:r>
        <w:rPr>
          <w:b/>
        </w:rPr>
        <w:t xml:space="preserve">What changed. </w:t>
      </w:r>
      <w:r>
        <w:t>Google published a getting-started guide for Mantis, its open-source framework for discovering, checking, reproducing, and patching software vulnerabilities. This is a deployment and adoption update to an approach Google had already described in June, rather than the first appearance of the research.</w:t>
      </w:r>
    </w:p>
    <w:p>
      <w:r>
        <w:rPr>
          <w:b/>
        </w:rPr>
        <w:t xml:space="preserve">The practical change. </w:t>
      </w:r>
      <w:r>
        <w:t>Mantis examines a repository and its history, builds security context, and uses review steps and sandboxed reproduction to check suspected vulnerabilities. The emphasis is on demonstrating that a reported bug is real before treating it as a finding. Google also points to a new mantis-advise skill that applies accumulated security knowledge while code is being written.</w:t>
      </w:r>
    </w:p>
    <w:p>
      <w:r>
        <w:rPr>
          <w:b/>
        </w:rPr>
        <w:t xml:space="preserve">Availability and limits. </w:t>
      </w:r>
      <w:r>
        <w:t>The framework is publicly available on GitHub, with sample sandbox options. Teams still need an execution environment and clear criteria for accepting a vulnerability. Google reports more than 85% lower token overhead from its hierarchical summaries; that is a vendor-reported context-processing result, not an independently established reduction in total security costs.</w:t>
      </w:r>
    </w:p>
    <w:p>
      <w:pPr>
        <w:spacing w:after="80"/>
      </w:pPr>
      <w:hyperlink r:id="rId14">
        <w:r>
          <w:rPr>
            <w:color w:val="186B80"/>
            <w:sz w:val="18"/>
          </w:rPr>
          <w:t>Google Cloud Mantis guide</w:t>
        </w:r>
      </w:hyperlink>
      <w:r>
        <w:rPr>
          <w:sz w:val="18"/>
        </w:rPr>
        <w:t xml:space="preserve"> · Sep 2, 2026</w:t>
      </w:r>
    </w:p>
    <w:p>
      <w:pPr>
        <w:pStyle w:val="Heading1"/>
      </w:pPr>
      <w:r>
        <w:t>Cursor agents gain a separate execution environment</w:t>
      </w:r>
    </w:p>
    <w:p>
      <w:r>
        <w:rPr>
          <w:color w:val="596773"/>
          <w:sz w:val="18"/>
        </w:rPr>
        <w:t>DEVELOPER TOOLS AND INFRASTRUCTURE  |  EVENT 2026-09-03</w:t>
      </w:r>
    </w:p>
    <w:p>
      <w:r>
        <w:rPr>
          <w:b/>
        </w:rPr>
        <w:t xml:space="preserve">What changed. </w:t>
      </w:r>
      <w:r>
        <w:t>Cursor Cloud Agents can run inside Vercel Sandbox instead of Cursor-hosted machines. Cursor continues to manage the agent software and model interactions, while the customer supplies the environment where the agent checks out code, edits files, and runs commands and tests.</w:t>
      </w:r>
    </w:p>
    <w:p>
      <w:r>
        <w:rPr>
          <w:b/>
        </w:rPr>
        <w:t xml:space="preserve">The practical change. </w:t>
      </w:r>
      <w:r>
        <w:t>Vercel provides a separate lightweight virtual machine for each request. Its reference architecture starts workers when needed, retries failed sessions, and cleans up afterward. Workers can scale down to zero, and credentials inside each environment are short-lived and scoped to the user. The change gives teams another way to control the execution side of automated development.</w:t>
      </w:r>
    </w:p>
    <w:p>
      <w:r>
        <w:rPr>
          <w:b/>
        </w:rPr>
        <w:t xml:space="preserve">Availability and limits. </w:t>
      </w:r>
      <w:r>
        <w:t>Cursor Self-Hosted Machines requires an Enterprise plan. Vercel provides a guide and reference implementation to deploy into the customer’s Vercel account. This does not put model inference under the customer’s control. The announcement does not provide an end-to-end cost comparison or prove that the architecture is cheaper than Cursor-hosted execution.</w:t>
      </w:r>
    </w:p>
    <w:p>
      <w:pPr>
        <w:spacing w:after="80"/>
      </w:pPr>
      <w:hyperlink r:id="rId15">
        <w:r>
          <w:rPr>
            <w:color w:val="186B80"/>
            <w:sz w:val="18"/>
          </w:rPr>
          <w:t>Vercel Cursor Sandbox announcement</w:t>
        </w:r>
      </w:hyperlink>
      <w:r>
        <w:rPr>
          <w:sz w:val="18"/>
        </w:rPr>
        <w:t xml:space="preserve"> · Sep 3, 2026</w:t>
      </w:r>
    </w:p>
    <w:p>
      <w:r>
        <w:br w:type="page"/>
      </w:r>
    </w:p>
    <w:p>
      <w:pPr>
        <w:pStyle w:val="Heading1"/>
      </w:pPr>
      <w:r>
        <w:t>Python web apps gain another deployment route</w:t>
      </w:r>
    </w:p>
    <w:p>
      <w:r>
        <w:rPr>
          <w:color w:val="596773"/>
          <w:sz w:val="18"/>
        </w:rPr>
        <w:t>CLOUD PLATFORMS  |  EVENT 2026-09-02</w:t>
      </w:r>
    </w:p>
    <w:p>
      <w:r>
        <w:rPr>
          <w:b/>
        </w:rPr>
        <w:t xml:space="preserve">What changed. </w:t>
      </w:r>
      <w:r>
        <w:t>Cloudflare Python Workers now support the standard interfaces used by Python web frameworks. The release shows Django and Flask using WSGI, and FastAPI and Starlette using ASGI. These interfaces connect application code to the environment that receives and responds to web requests.</w:t>
      </w:r>
    </w:p>
    <w:p>
      <w:r>
        <w:rPr>
          <w:b/>
        </w:rPr>
        <w:t xml:space="preserve">The practical change. </w:t>
      </w:r>
      <w:r>
        <w:t>Developers using those frameworks can connect their applications to Workers through supplied entry points. This broadens the kinds of Python web applications that fit the platform. It is a compatibility change; the announcement does not establish a universal speed improvement or promise that an existing application can move without modification.</w:t>
      </w:r>
    </w:p>
    <w:p>
      <w:r>
        <w:rPr>
          <w:b/>
        </w:rPr>
        <w:t xml:space="preserve">Availability and limits. </w:t>
      </w:r>
      <w:r>
        <w:t>Cloudflare’s documentation still labels Python Workers beta. Package compatibility remains important: supported libraries include pure Python, compatible WebAssembly packages, and packages bundled with Pyodide. Some packages lack suitable builds, and HTTP client libraries must support asynchronous requests. Framework support therefore does not mean that every database driver, extension, or application dependency works unchanged.</w:t>
      </w:r>
    </w:p>
    <w:p>
      <w:pPr>
        <w:spacing w:after="80"/>
      </w:pPr>
      <w:hyperlink r:id="rId16">
        <w:r>
          <w:rPr>
            <w:color w:val="186B80"/>
            <w:sz w:val="18"/>
          </w:rPr>
          <w:t>Cloudflare framework support release</w:t>
        </w:r>
      </w:hyperlink>
      <w:r>
        <w:rPr>
          <w:sz w:val="18"/>
        </w:rPr>
        <w:t xml:space="preserve"> · Sep 2, 2026</w:t>
      </w:r>
      <w:r>
        <w:br/>
      </w:r>
      <w:hyperlink r:id="rId17">
        <w:r>
          <w:rPr>
            <w:color w:val="186B80"/>
            <w:sz w:val="18"/>
          </w:rPr>
          <w:t>Cloudflare Python package compatibility</w:t>
        </w:r>
      </w:hyperlink>
      <w:r>
        <w:rPr>
          <w:sz w:val="18"/>
        </w:rPr>
        <w:t xml:space="preserve"> · Updated Sep 7, 2026</w:t>
      </w:r>
    </w:p>
    <w:p>
      <w:pPr>
        <w:pStyle w:val="Heading1"/>
      </w:pPr>
      <w:r>
        <w:t>Vercel offers fixed monthly CDN billing on Pro</w:t>
      </w:r>
    </w:p>
    <w:p>
      <w:r>
        <w:rPr>
          <w:color w:val="596773"/>
          <w:sz w:val="18"/>
        </w:rPr>
        <w:t>INFRASTRUCTURE ECONOMICS  |  EVENT 2026-09-08</w:t>
      </w:r>
    </w:p>
    <w:p>
      <w:r>
        <w:rPr>
          <w:b/>
        </w:rPr>
        <w:t xml:space="preserve">What changed. </w:t>
      </w:r>
      <w:r>
        <w:t>Vercel made Flat Rate CDN generally available for Pro teams. It offers fixed monthly pricing for covered content-delivery usage, including data transfer, CDN requests, and observability events generated by those requests. A CDN is the network that delivers web content to visitors.</w:t>
      </w:r>
    </w:p>
    <w:p>
      <w:r>
        <w:rPr>
          <w:b/>
        </w:rPr>
        <w:t xml:space="preserve">The practical change. </w:t>
      </w:r>
      <w:r>
        <w:t>The published included allowance is one million requests and one terabyte of transfer. A $20 monthly additional-capacity tier lists ten million requests and 50 terabytes. Capacity is pooled across a team. Spike protection is enabled by default: excess traffic is served without degraded performance or extra billing, subject to fair-use rules.</w:t>
      </w:r>
    </w:p>
    <w:p>
      <w:r>
        <w:rPr>
          <w:b/>
        </w:rPr>
        <w:t xml:space="preserve">Availability and limits. </w:t>
      </w:r>
      <w:r>
        <w:t>New Pro teams receive the model by default; existing teams can switch in billing settings. The change makes covered delivery spending more predictable, but it is not an all-in fixed price for running a SaaS product. The quoted tier is additional CDN capacity, and fair-use conditions matter when assessing sustained high traffic. The announcement does not establish savings for every workload.</w:t>
      </w:r>
    </w:p>
    <w:p>
      <w:pPr>
        <w:spacing w:after="80"/>
      </w:pPr>
      <w:hyperlink r:id="rId18">
        <w:r>
          <w:rPr>
            <w:color w:val="186B80"/>
            <w:sz w:val="18"/>
          </w:rPr>
          <w:t>Vercel Flat Rate CDN release and tiers</w:t>
        </w:r>
      </w:hyperlink>
      <w:r>
        <w:rPr>
          <w:sz w:val="18"/>
        </w:rPr>
        <w:t xml:space="preserve"> · Sep 8, 2026</w:t>
      </w:r>
    </w:p>
    <w:p>
      <w:r>
        <w:br w:type="page"/>
      </w:r>
    </w:p>
    <w:p>
      <w:pPr>
        <w:pStyle w:val="Heading1"/>
      </w:pPr>
      <w:r>
        <w:t>npm removes a constraint on tokenless publishing</w:t>
      </w:r>
    </w:p>
    <w:p>
      <w:r>
        <w:rPr>
          <w:color w:val="596773"/>
          <w:sz w:val="18"/>
        </w:rPr>
        <w:t>SOFTWARE SUPPLY CHAIN  |  EVENT 2026-09-03</w:t>
      </w:r>
    </w:p>
    <w:p>
      <w:r>
        <w:rPr>
          <w:b/>
        </w:rPr>
        <w:t xml:space="preserve">What changed. </w:t>
      </w:r>
      <w:r>
        <w:t>npm packages can now have multiple trusted publishing configurations. Previously, a package was limited to one, which complicated separate release workflows and could leave maintainers using long-lived credentials for some paths. The update also prevents approval of staged packages until malware scanning finishes and adds staged-version history.</w:t>
      </w:r>
    </w:p>
    <w:p>
      <w:r>
        <w:rPr>
          <w:b/>
        </w:rPr>
        <w:t xml:space="preserve">The practical change. </w:t>
      </w:r>
      <w:r>
        <w:t>Trusted publishing lets a release workflow prove its identity using a short-lived identity token. Multiple configurations allow separate stable, prerelease, and staging workflows to use that mechanism. Each configuration has its own repository, workflow, and environment criteria, reducing the need for workaround credentials.</w:t>
      </w:r>
    </w:p>
    <w:p>
      <w:r>
        <w:rPr>
          <w:b/>
        </w:rPr>
        <w:t xml:space="preserve">Availability and limits. </w:t>
      </w:r>
      <w:r>
        <w:t>GitHub describes all three updates as generally available. Configurations are additive: matching any one can authorize a publish or stage operation. They do not narrow one another’s permissions. Staging is the default, while direct publishing is enabled per configuration. Malware scanning is an approval gate, not a guarantee that every malicious package will be caught.</w:t>
      </w:r>
    </w:p>
    <w:p>
      <w:pPr>
        <w:spacing w:after="80"/>
      </w:pPr>
      <w:hyperlink r:id="rId19">
        <w:r>
          <w:rPr>
            <w:color w:val="186B80"/>
            <w:sz w:val="18"/>
          </w:rPr>
          <w:t>GitHub npm publishing release</w:t>
        </w:r>
      </w:hyperlink>
      <w:r>
        <w:rPr>
          <w:sz w:val="18"/>
        </w:rPr>
        <w:t xml:space="preserve"> · Sep 3, 2026</w:t>
      </w:r>
    </w:p>
    <w:p>
      <w:pPr>
        <w:pStyle w:val="Heading1"/>
      </w:pPr>
      <w:r>
        <w:t>Shopify expands the product identifier data model</w:t>
      </w:r>
    </w:p>
    <w:p>
      <w:r>
        <w:rPr>
          <w:color w:val="596773"/>
          <w:sz w:val="18"/>
        </w:rPr>
        <w:t>COMMERCE APIS AND DATA INTEGRATION  |  EVENT 2026-09-08</w:t>
      </w:r>
    </w:p>
    <w:p>
      <w:r>
        <w:rPr>
          <w:b/>
        </w:rPr>
        <w:t xml:space="preserve">What changed. </w:t>
      </w:r>
      <w:r>
        <w:t>A Shopify product variant can now hold up to 20 barcodes rather than one. The developer announcement, tagged API version 2026-10, adds ways to read and write the complete set. Typed identifiers receive format validation. The older single-barcode field is deprecated but still works.</w:t>
      </w:r>
    </w:p>
    <w:p>
      <w:r>
        <w:rPr>
          <w:b/>
        </w:rPr>
        <w:t xml:space="preserve">The practical change. </w:t>
      </w:r>
      <w:r>
        <w:t>A manufacturer identifier and a private-label or marketplace identifier can coexist on the same item. Previously, additional identifiers often lived in custom fields or external systems. Product searches can match any barcode, making the expanded set useful to integrations that synchronize product identity across sales and inventory systems.</w:t>
      </w:r>
    </w:p>
    <w:p>
      <w:r>
        <w:rPr>
          <w:b/>
        </w:rPr>
        <w:t xml:space="preserve">Availability and limits. </w:t>
      </w:r>
      <w:r>
        <w:t>Shopify announced the merchant feature and API changes on September 8. An integration reading only the old field still receives just the first barcode, with no indication that others exist. Writing the new collection replaces the entire set, so retained identifiers must be included. Shopify has not announced a removal date for the old field. This is a concrete change to integration behavior, without a demonstrated commercial outcome yet.</w:t>
      </w:r>
    </w:p>
    <w:p>
      <w:pPr>
        <w:spacing w:after="80"/>
      </w:pPr>
      <w:hyperlink r:id="rId20">
        <w:r>
          <w:rPr>
            <w:color w:val="186B80"/>
            <w:sz w:val="18"/>
          </w:rPr>
          <w:t>Shopify developer API announcement</w:t>
        </w:r>
      </w:hyperlink>
      <w:r>
        <w:rPr>
          <w:sz w:val="18"/>
        </w:rPr>
        <w:t xml:space="preserve"> · Sep 8, 2026</w:t>
      </w:r>
      <w:r>
        <w:br/>
      </w:r>
      <w:hyperlink r:id="rId21">
        <w:r>
          <w:rPr>
            <w:color w:val="186B80"/>
            <w:sz w:val="18"/>
          </w:rPr>
          <w:t>Shopify merchant feature announcement</w:t>
        </w:r>
      </w:hyperlink>
      <w:r>
        <w:rPr>
          <w:sz w:val="18"/>
        </w:rPr>
        <w:t xml:space="preserve"> · Sep 8, 2026</w:t>
      </w:r>
    </w:p>
    <w:sectPr w:rsidR="00FC693F" w:rsidRPr="0006063C" w:rsidSect="00034616">
      <w:footerReference w:type="default" r:id="rId2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Technology and SaaS Weekly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5" w:lineRule="auto"/>
    </w:pPr>
    <w:rPr>
      <w:rFonts w:ascii="Calibri" w:hAnsi="Calibri"/>
      <w:color w:val="1723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2331"/>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233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i.com/index/gpt-6-astra/" TargetMode="External"/><Relationship Id="rId10" Type="http://schemas.openxmlformats.org/officeDocument/2006/relationships/hyperlink" Target="https://github.blog/changelog/2026-09-04-gpt-6-astra-is-generally-available-in-github-copilot/" TargetMode="External"/><Relationship Id="rId11" Type="http://schemas.openxmlformats.org/officeDocument/2006/relationships/hyperlink" Target="https://openai.com/index/safety-overview-gpt-6-astra/" TargetMode="External"/><Relationship Id="rId12" Type="http://schemas.openxmlformats.org/officeDocument/2006/relationships/hyperlink" Target="https://changelog.shopify.com/posts/meta-is-now-an-ai-channel-in-your-admin" TargetMode="External"/><Relationship Id="rId13" Type="http://schemas.openxmlformats.org/officeDocument/2006/relationships/hyperlink" Target="https://help.shopify.com/en/manual/online-sales-channels/agentic-storefronts/meta" TargetMode="External"/><Relationship Id="rId14" Type="http://schemas.openxmlformats.org/officeDocument/2006/relationships/hyperlink" Target="https://cloud.google.com/blog/products/identity-security/getting-started-with-the-mantis-harness-to-find-and-fix-bugs" TargetMode="External"/><Relationship Id="rId15" Type="http://schemas.openxmlformats.org/officeDocument/2006/relationships/hyperlink" Target="https://vercel.com/changelog/run-cursor-cloud-agents-vercel-sandbox" TargetMode="External"/><Relationship Id="rId16" Type="http://schemas.openxmlformats.org/officeDocument/2006/relationships/hyperlink" Target="https://developers.cloudflare.com/changelog/post/2026-09-02-python-workers-web-framework-support/" TargetMode="External"/><Relationship Id="rId17" Type="http://schemas.openxmlformats.org/officeDocument/2006/relationships/hyperlink" Target="https://developers.cloudflare.com/workers/languages/python/packages/" TargetMode="External"/><Relationship Id="rId18" Type="http://schemas.openxmlformats.org/officeDocument/2006/relationships/hyperlink" Target="https://vercel.com/changelog/flat-rate-cdn-is-now-ga-for-pro-teams" TargetMode="External"/><Relationship Id="rId19" Type="http://schemas.openxmlformats.org/officeDocument/2006/relationships/hyperlink" Target="https://github.blog/changelog/2026-09-03-multiple-trusted-publishing-configurations-for-npm/" TargetMode="External"/><Relationship Id="rId20" Type="http://schemas.openxmlformats.org/officeDocument/2006/relationships/hyperlink" Target="https://shopify.dev/changelog/product-variant-barcode-is-being-replaced-by-barcodes" TargetMode="External"/><Relationship Id="rId21" Type="http://schemas.openxmlformats.org/officeDocument/2006/relationships/hyperlink" Target="https://changelog.shopify.com/posts/multiple-barcodes-in-varian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and SaaS Weekly</dc:title>
  <dc:subject>Technology developments for a prospective founder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