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1"/>
        <w:gridCol w:w="3364"/>
      </w:tblGrid>
      <w:tr>
        <w:trPr>
          <w:trHeight w:val="1070" w:hRule="atLeast"/>
          <w:cantSplit w:val="false"/>
        </w:trPr>
        <w:tc>
          <w:tcPr>
            <w:tcW w:w="74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55" w:type="dxa"/>
          <w:bottom w:w="180" w:type="dxa"/>
          <w:right w:w="180" w:type="dxa"/>
        </w:tblCellMar>
      </w:tblPr>
      <w:tblGrid>
        <w:gridCol w:w="4865"/>
        <w:gridCol w:w="1615"/>
        <w:gridCol w:w="1619"/>
        <w:gridCol w:w="3068"/>
      </w:tblGrid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Market Analysis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Management + Project Manager + Senior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_DdeLink__172_1974993543"/>
            <w:bookmarkEnd w:id="0"/>
            <w:r>
              <w:rPr/>
              <w:t>Business Intelligence - Schema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- Implementation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– ETL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Date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Course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Time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bookmarkStart w:id="1" w:name="__DdeLink__353_1774307151"/>
            <w:r>
              <w:rPr/>
              <w:t>Interface – Dynamic Report –</w:t>
            </w:r>
            <w:bookmarkEnd w:id="1"/>
            <w:r>
              <w:rPr/>
              <w:t xml:space="preserve"> BI Operators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15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Data Integration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Interface – Dynamic Report – Views 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10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bookmarkStart w:id="2" w:name="__DdeLink__186_377427867"/>
            <w:r>
              <w:rPr/>
              <w:t>Testing –</w:t>
            </w:r>
            <w:bookmarkEnd w:id="2"/>
            <w:r>
              <w:rPr/>
              <w:t xml:space="preserve"> DB Testing</w:t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ETL Testing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Milestone Testing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 – DB Packaging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 – Milestone Packaging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Documentation &amp; Manual Review</w:t>
            </w:r>
          </w:p>
        </w:tc>
        <w:tc>
          <w:tcPr>
            <w:tcW w:w="16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– Senior – Web Designer</w:t>
            </w:r>
          </w:p>
        </w:tc>
      </w:tr>
      <w:tr>
        <w:trPr>
          <w:cantSplit w:val="false"/>
        </w:trPr>
        <w:tc>
          <w:tcPr>
            <w:tcW w:w="48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5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5"/>
        <w:gridCol w:w="2694"/>
        <w:gridCol w:w="2703"/>
        <w:gridCol w:w="2901"/>
      </w:tblGrid>
      <w:tr>
        <w:trPr>
          <w:trHeight w:val="364" w:hRule="atLeast"/>
          <w:cantSplit w:val="false"/>
        </w:trPr>
        <w:tc>
          <w:tcPr>
            <w:tcW w:w="2695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3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901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