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68EE86CA" w:rsidR="00296AB0" w:rsidRDefault="00A0081A" w:rsidP="00E55DFA">
      <w:pPr>
        <w:jc w:val="center"/>
        <w:rPr>
          <w:sz w:val="36"/>
          <w:szCs w:val="36"/>
        </w:rPr>
      </w:pPr>
      <w:r>
        <w:rPr>
          <w:rFonts w:ascii="宋体" w:eastAsia="宋体" w:hAnsi="宋体" w:cs="宋体" w:hint="eastAsia"/>
          <w:sz w:val="36"/>
          <w:szCs w:val="36"/>
          <w:lang w:eastAsia="zh-CN"/>
        </w:rPr>
        <w:t>計算思維與系統設計</w:t>
      </w:r>
    </w:p>
    <w:p w14:paraId="7010B9A4" w14:textId="390C1725" w:rsidR="007173C7" w:rsidRDefault="00BD1647" w:rsidP="00E55DFA">
      <w:pPr>
        <w:jc w:val="center"/>
        <w:rPr>
          <w:sz w:val="28"/>
          <w:szCs w:val="28"/>
          <w:lang w:eastAsia="zh-TW"/>
        </w:rPr>
      </w:pPr>
      <w:r>
        <w:rPr>
          <w:rFonts w:hint="eastAsia"/>
          <w:sz w:val="28"/>
          <w:szCs w:val="28"/>
          <w:lang w:eastAsia="zh-TW"/>
        </w:rPr>
        <w:t>顧學雍</w:t>
      </w:r>
    </w:p>
    <w:p w14:paraId="2F84AA39" w14:textId="0F830A60" w:rsidR="006444F2" w:rsidRPr="006444F2" w:rsidRDefault="006444F2" w:rsidP="00E55DFA">
      <w:pPr>
        <w:jc w:val="center"/>
        <w:rPr>
          <w:sz w:val="22"/>
          <w:szCs w:val="28"/>
        </w:rPr>
      </w:pPr>
      <w:proofErr w:type="spellStart"/>
      <w:r w:rsidRPr="006444F2">
        <w:rPr>
          <w:sz w:val="22"/>
          <w:szCs w:val="28"/>
        </w:rPr>
        <w:t>benkoo@tsinghua.edu.dn</w:t>
      </w:r>
      <w:proofErr w:type="spellEnd"/>
    </w:p>
    <w:p w14:paraId="16621D2A" w14:textId="170B1F7F" w:rsidR="00566BD8" w:rsidRDefault="00566BD8" w:rsidP="00E55DFA">
      <w:pPr>
        <w:jc w:val="center"/>
        <w:rPr>
          <w:sz w:val="28"/>
          <w:szCs w:val="28"/>
          <w:lang w:eastAsia="zh-TW"/>
        </w:rPr>
      </w:pPr>
      <w:r>
        <w:rPr>
          <w:rFonts w:hint="eastAsia"/>
          <w:sz w:val="28"/>
          <w:szCs w:val="28"/>
          <w:lang w:eastAsia="zh-TW"/>
        </w:rPr>
        <w:t>基礎工業訓練中心</w:t>
      </w:r>
    </w:p>
    <w:p w14:paraId="57FCE4CA" w14:textId="2C5EF5F8" w:rsidR="00E00603" w:rsidRPr="00E00603" w:rsidRDefault="00566BD8" w:rsidP="00E55DFA">
      <w:pPr>
        <w:jc w:val="center"/>
        <w:rPr>
          <w:sz w:val="28"/>
          <w:szCs w:val="28"/>
          <w:lang w:eastAsia="zh-TW"/>
        </w:rPr>
      </w:pPr>
      <w:r>
        <w:rPr>
          <w:rFonts w:hint="eastAsia"/>
          <w:sz w:val="28"/>
          <w:szCs w:val="28"/>
          <w:lang w:eastAsia="zh-TW"/>
        </w:rPr>
        <w:t>清華大學</w:t>
      </w:r>
    </w:p>
    <w:p w14:paraId="7737C0A5" w14:textId="77777777" w:rsidR="00E972E6" w:rsidRDefault="00E972E6"/>
    <w:p w14:paraId="4E91D840" w14:textId="4E1BB6AD" w:rsidR="00D52FFB" w:rsidRPr="00D52FFB" w:rsidRDefault="00D066B8" w:rsidP="00D52FFB">
      <w:pPr>
        <w:rPr>
          <w:rFonts w:ascii="Arial Black" w:hAnsi="Arial Black"/>
          <w:lang w:eastAsia="zh-TW"/>
        </w:rPr>
      </w:pPr>
      <w:r>
        <w:rPr>
          <w:rFonts w:ascii="Arial Black" w:hAnsi="Arial Black" w:hint="eastAsia"/>
          <w:lang w:eastAsia="zh-TW"/>
        </w:rPr>
        <w:t>前言</w:t>
      </w:r>
    </w:p>
    <w:p w14:paraId="1FC0AA3F" w14:textId="622FF737" w:rsidR="00B17146" w:rsidRDefault="0098764E" w:rsidP="00461DCB">
      <w:pPr>
        <w:ind w:firstLine="720"/>
        <w:rPr>
          <w:rFonts w:hint="eastAsia"/>
          <w:lang w:eastAsia="zh-TW"/>
        </w:rPr>
      </w:pPr>
      <w:r>
        <w:rPr>
          <w:rFonts w:hint="eastAsia"/>
          <w:lang w:eastAsia="zh-TW"/>
        </w:rPr>
        <w:t>網絡化、數字化的社會創造了許多全新的資源分享與配置的方式，讓懂得如何撬動資源的人群得到了大規模地利用網絡化的各種資源者的新機會。然而，這種機會是如何辨識、規劃、應用、並受到客觀而通用的指標檢驗，則尚未有一套簡要的指導原則，因此，</w:t>
      </w:r>
      <w:r w:rsidR="006D1AD6">
        <w:rPr>
          <w:rFonts w:hint="eastAsia"/>
          <w:lang w:eastAsia="zh-TW"/>
        </w:rPr>
        <w:t>我們還沒有找到一個眾所皆知的</w:t>
      </w:r>
      <w:r>
        <w:rPr>
          <w:rFonts w:hint="eastAsia"/>
          <w:lang w:eastAsia="zh-TW"/>
        </w:rPr>
        <w:t>課程體系、或是項目孵化的“加速器”得以從創業達人的感性導引與重複試錯的</w:t>
      </w:r>
      <w:r w:rsidR="006D1AD6">
        <w:rPr>
          <w:rFonts w:hint="eastAsia"/>
          <w:lang w:eastAsia="zh-TW"/>
        </w:rPr>
        <w:t>硬漢模式，進入一套客觀的、科學化的認知與訓練</w:t>
      </w:r>
      <w:r w:rsidR="006D1AD6">
        <w:rPr>
          <w:rFonts w:ascii="新細明體" w:eastAsia="新細明體" w:hAnsi="新細明體" w:cs="新細明體" w:hint="eastAsia"/>
          <w:lang w:eastAsia="zh-TW"/>
        </w:rPr>
        <w:t>內</w:t>
      </w:r>
      <w:r w:rsidR="006D1AD6">
        <w:rPr>
          <w:rFonts w:hint="eastAsia"/>
          <w:lang w:eastAsia="zh-TW"/>
        </w:rPr>
        <w:t>容，像訓練運動選手一般，明確地提升個人或是團隊的創新與創業能力。</w:t>
      </w:r>
      <w:r w:rsidR="00F257A5">
        <w:rPr>
          <w:rFonts w:hint="eastAsia"/>
          <w:lang w:eastAsia="zh-TW"/>
        </w:rPr>
        <w:t>經過政府的投資機構的負責人</w:t>
      </w:r>
      <w:r w:rsidR="0092748A">
        <w:rPr>
          <w:rFonts w:ascii="新細明體" w:eastAsia="新細明體" w:hAnsi="新細明體" w:cs="新細明體" w:hint="eastAsia"/>
          <w:lang w:eastAsia="zh-TW"/>
        </w:rPr>
        <w:t>羅佳</w:t>
      </w:r>
      <w:r w:rsidR="00B17146">
        <w:rPr>
          <w:rFonts w:hint="eastAsia"/>
          <w:lang w:eastAsia="zh-TW"/>
        </w:rPr>
        <w:t>聯繫</w:t>
      </w:r>
      <w:r w:rsidR="00F257A5">
        <w:rPr>
          <w:rFonts w:hint="eastAsia"/>
          <w:lang w:eastAsia="zh-TW"/>
        </w:rPr>
        <w:t>資本市場的運營</w:t>
      </w:r>
      <w:r w:rsidR="00F257A5">
        <w:rPr>
          <w:rFonts w:ascii="宋体" w:eastAsia="宋体" w:hAnsi="宋体" w:cs="宋体" w:hint="eastAsia"/>
          <w:lang w:eastAsia="zh-CN"/>
        </w:rPr>
        <w:t>专</w:t>
      </w:r>
      <w:r w:rsidR="00F257A5">
        <w:rPr>
          <w:rFonts w:hint="eastAsia"/>
          <w:lang w:eastAsia="zh-CN"/>
        </w:rPr>
        <w:t>家</w:t>
      </w:r>
      <w:r w:rsidR="00B17146">
        <w:rPr>
          <w:rFonts w:hint="eastAsia"/>
          <w:lang w:eastAsia="zh-CN"/>
        </w:rPr>
        <w:t>鄧建宇</w:t>
      </w:r>
      <w:r w:rsidR="00950B92">
        <w:rPr>
          <w:rFonts w:hint="eastAsia"/>
          <w:lang w:eastAsia="zh-TW"/>
        </w:rPr>
        <w:t>、國際化的創業孵化器創始人郭強、</w:t>
      </w:r>
      <w:r w:rsidR="00B17146">
        <w:rPr>
          <w:rFonts w:hint="eastAsia"/>
          <w:lang w:eastAsia="zh-TW"/>
        </w:rPr>
        <w:t>清華大學的基礎工業訓練中心的學習過程</w:t>
      </w:r>
      <w:r w:rsidR="00F257A5">
        <w:rPr>
          <w:rFonts w:hint="eastAsia"/>
          <w:lang w:eastAsia="zh-TW"/>
        </w:rPr>
        <w:t>設計者</w:t>
      </w:r>
      <w:r w:rsidR="00B17146">
        <w:rPr>
          <w:rFonts w:hint="eastAsia"/>
          <w:lang w:eastAsia="zh-TW"/>
        </w:rPr>
        <w:t>顧學雍</w:t>
      </w:r>
      <w:r w:rsidR="00950B92">
        <w:rPr>
          <w:rFonts w:hint="eastAsia"/>
          <w:lang w:eastAsia="zh-TW"/>
        </w:rPr>
        <w:t>，和澳大利亞塔州大學計算機工程學院的院長</w:t>
      </w:r>
      <w:r w:rsidR="00006ADA">
        <w:rPr>
          <w:rFonts w:hint="eastAsia"/>
          <w:lang w:eastAsia="zh-TW"/>
        </w:rPr>
        <w:t>杜本麟等五位</w:t>
      </w:r>
      <w:r w:rsidR="0072386D">
        <w:rPr>
          <w:rFonts w:hint="eastAsia"/>
          <w:lang w:eastAsia="zh-TW"/>
        </w:rPr>
        <w:t>不同領域的</w:t>
      </w:r>
      <w:r w:rsidR="0092748A">
        <w:rPr>
          <w:rFonts w:hint="eastAsia"/>
          <w:lang w:eastAsia="zh-TW"/>
        </w:rPr>
        <w:t>系統設計工作者</w:t>
      </w:r>
      <w:r w:rsidR="0072386D">
        <w:rPr>
          <w:rFonts w:hint="eastAsia"/>
          <w:lang w:eastAsia="zh-TW"/>
        </w:rPr>
        <w:t>，</w:t>
      </w:r>
      <w:r w:rsidR="000370E3">
        <w:rPr>
          <w:rFonts w:hint="eastAsia"/>
          <w:lang w:eastAsia="zh-TW"/>
        </w:rPr>
        <w:t>決定聯手開發一套由不同層次的，一起用計算科學的底層認知規律，重新地整理並且紀錄多個不同層次的系統設計與檢驗方法，從而逐步探索出一套針對於調動應用技術、營運資金、政策與政府配套資源的科學論證方法</w:t>
      </w:r>
      <w:r>
        <w:rPr>
          <w:rFonts w:hint="eastAsia"/>
          <w:lang w:eastAsia="zh-TW"/>
        </w:rPr>
        <w:t>。</w:t>
      </w:r>
    </w:p>
    <w:p w14:paraId="72F626CC" w14:textId="70D55F57" w:rsidR="00BC459E" w:rsidRDefault="00314603" w:rsidP="00335718">
      <w:pPr>
        <w:ind w:firstLine="720"/>
        <w:rPr>
          <w:lang w:eastAsia="zh-TW"/>
        </w:rPr>
      </w:pPr>
      <w:r>
        <w:rPr>
          <w:rFonts w:hint="eastAsia"/>
          <w:lang w:eastAsia="zh-TW"/>
        </w:rPr>
        <w:t>這一套論證方法，將三類不同的系統設計</w:t>
      </w:r>
      <w:r w:rsidR="0003221E">
        <w:rPr>
          <w:rFonts w:hint="eastAsia"/>
          <w:lang w:eastAsia="zh-TW"/>
        </w:rPr>
        <w:t>從業人員，從</w:t>
      </w:r>
      <w:r w:rsidR="0003221E">
        <w:rPr>
          <w:lang w:eastAsia="zh-CN"/>
        </w:rPr>
        <w:t>(A)</w:t>
      </w:r>
      <w:r w:rsidR="0003221E">
        <w:rPr>
          <w:rFonts w:hint="eastAsia"/>
          <w:lang w:eastAsia="zh-TW"/>
        </w:rPr>
        <w:t>宏觀的機會辨識、</w:t>
      </w:r>
      <w:r w:rsidR="0003221E">
        <w:rPr>
          <w:lang w:eastAsia="zh-CN"/>
        </w:rPr>
        <w:t>(B)</w:t>
      </w:r>
      <w:r w:rsidR="0003221E">
        <w:rPr>
          <w:rFonts w:hint="eastAsia"/>
          <w:lang w:eastAsia="zh-TW"/>
        </w:rPr>
        <w:t>中觀的技術架構、到</w:t>
      </w:r>
      <w:r w:rsidR="0003221E">
        <w:rPr>
          <w:lang w:eastAsia="zh-CN"/>
        </w:rPr>
        <w:t>(C)</w:t>
      </w:r>
      <w:r w:rsidR="0003221E">
        <w:rPr>
          <w:rFonts w:hint="eastAsia"/>
          <w:lang w:eastAsia="zh-TW"/>
        </w:rPr>
        <w:t>微觀的具體項目論證，</w:t>
      </w:r>
      <w:r w:rsidR="001F253D">
        <w:rPr>
          <w:rFonts w:hint="eastAsia"/>
          <w:lang w:eastAsia="zh-TW"/>
        </w:rPr>
        <w:t>圍繞著一個以</w:t>
      </w:r>
      <w:r w:rsidR="001F253D">
        <w:rPr>
          <w:rFonts w:hint="eastAsia"/>
          <w:lang w:eastAsia="zh-TW"/>
        </w:rPr>
        <w:t>4</w:t>
      </w:r>
      <w:r w:rsidR="001F253D">
        <w:rPr>
          <w:rFonts w:hint="eastAsia"/>
          <w:lang w:eastAsia="zh-TW"/>
        </w:rPr>
        <w:t>個月為週期的計算思維課程，配備</w:t>
      </w:r>
      <w:r w:rsidR="00241D1F">
        <w:rPr>
          <w:rFonts w:hint="eastAsia"/>
          <w:lang w:eastAsia="zh-TW"/>
        </w:rPr>
        <w:t>一套</w:t>
      </w:r>
      <w:r w:rsidR="00D066B8">
        <w:rPr>
          <w:rFonts w:hint="eastAsia"/>
          <w:lang w:eastAsia="zh-TW"/>
        </w:rPr>
        <w:t>移動互聯網採集的學習過程行為數據，把</w:t>
      </w:r>
      <w:r w:rsidR="00241D1F">
        <w:rPr>
          <w:rFonts w:hint="eastAsia"/>
          <w:lang w:eastAsia="zh-TW"/>
        </w:rPr>
        <w:t>根據真實市場動態而反應的創造性行為，根據閉環控制與隨機過程規律的信息歸納理論，收納入</w:t>
      </w:r>
      <w:r w:rsidR="00977C91">
        <w:rPr>
          <w:rFonts w:hint="eastAsia"/>
          <w:lang w:eastAsia="zh-TW"/>
        </w:rPr>
        <w:t>通用的知識管理與出版的工具，並將這些學習</w:t>
      </w:r>
      <w:r w:rsidR="009B67DE">
        <w:rPr>
          <w:rFonts w:hint="eastAsia"/>
          <w:lang w:eastAsia="zh-TW"/>
        </w:rPr>
        <w:t>過程中</w:t>
      </w:r>
      <w:r w:rsidR="009B67DE">
        <w:rPr>
          <w:rFonts w:ascii="新細明體" w:eastAsia="新細明體" w:hAnsi="新細明體" w:cs="新細明體" w:hint="eastAsia"/>
          <w:lang w:eastAsia="zh-TW"/>
        </w:rPr>
        <w:t>產</w:t>
      </w:r>
      <w:r w:rsidR="009B67DE">
        <w:rPr>
          <w:rFonts w:hint="eastAsia"/>
          <w:lang w:eastAsia="zh-TW"/>
        </w:rPr>
        <w:t>生</w:t>
      </w:r>
      <w:r w:rsidR="00977C91">
        <w:rPr>
          <w:rFonts w:hint="eastAsia"/>
          <w:lang w:eastAsia="zh-TW"/>
        </w:rPr>
        <w:t>的</w:t>
      </w:r>
      <w:r w:rsidR="009B67DE">
        <w:rPr>
          <w:rFonts w:hint="eastAsia"/>
          <w:lang w:eastAsia="zh-TW"/>
        </w:rPr>
        <w:t>階段性</w:t>
      </w:r>
      <w:r w:rsidR="009B67DE">
        <w:rPr>
          <w:rFonts w:ascii="新細明體" w:eastAsia="新細明體" w:hAnsi="新細明體" w:cs="新細明體" w:hint="eastAsia"/>
          <w:lang w:eastAsia="zh-TW"/>
        </w:rPr>
        <w:t>內</w:t>
      </w:r>
      <w:r w:rsidR="009B67DE">
        <w:rPr>
          <w:rFonts w:hint="eastAsia"/>
          <w:lang w:eastAsia="zh-TW"/>
        </w:rPr>
        <w:t>容</w:t>
      </w:r>
      <w:r w:rsidR="00977C91">
        <w:rPr>
          <w:rFonts w:hint="eastAsia"/>
          <w:lang w:eastAsia="zh-TW"/>
        </w:rPr>
        <w:t>，</w:t>
      </w:r>
      <w:r w:rsidR="001A26F4">
        <w:rPr>
          <w:rFonts w:hint="eastAsia"/>
          <w:lang w:eastAsia="zh-TW"/>
        </w:rPr>
        <w:t>持續</w:t>
      </w:r>
      <w:r w:rsidR="00231E37">
        <w:rPr>
          <w:rFonts w:hint="eastAsia"/>
          <w:lang w:eastAsia="zh-TW"/>
        </w:rPr>
        <w:t>地使用互聯網技術公開</w:t>
      </w:r>
      <w:r w:rsidR="001F253D">
        <w:rPr>
          <w:rFonts w:hint="eastAsia"/>
          <w:lang w:eastAsia="zh-TW"/>
        </w:rPr>
        <w:t>發佈</w:t>
      </w:r>
      <w:r w:rsidR="00231E37">
        <w:rPr>
          <w:rFonts w:hint="eastAsia"/>
          <w:lang w:eastAsia="zh-TW"/>
        </w:rPr>
        <w:t>並</w:t>
      </w:r>
      <w:r w:rsidR="001F253D">
        <w:rPr>
          <w:rFonts w:hint="eastAsia"/>
          <w:lang w:eastAsia="zh-TW"/>
        </w:rPr>
        <w:t>採集回饋</w:t>
      </w:r>
      <w:r w:rsidR="001A26F4">
        <w:rPr>
          <w:rFonts w:hint="eastAsia"/>
          <w:lang w:eastAsia="zh-TW"/>
        </w:rPr>
        <w:t>。而參與這一套知識管理系統開發的</w:t>
      </w:r>
      <w:r w:rsidR="001F253D">
        <w:rPr>
          <w:rFonts w:hint="eastAsia"/>
          <w:lang w:eastAsia="zh-TW"/>
        </w:rPr>
        <w:t>所有</w:t>
      </w:r>
      <w:r w:rsidR="001A26F4">
        <w:rPr>
          <w:rFonts w:hint="eastAsia"/>
          <w:lang w:eastAsia="zh-TW"/>
        </w:rPr>
        <w:t>人員，將</w:t>
      </w:r>
      <w:r w:rsidR="005D4AEE">
        <w:rPr>
          <w:rFonts w:hint="eastAsia"/>
          <w:lang w:eastAsia="zh-TW"/>
        </w:rPr>
        <w:t>依託於</w:t>
      </w:r>
      <w:r w:rsidR="001A26F4">
        <w:rPr>
          <w:rFonts w:hint="eastAsia"/>
          <w:lang w:eastAsia="zh-TW"/>
        </w:rPr>
        <w:t>一</w:t>
      </w:r>
      <w:r w:rsidR="005D4AEE">
        <w:rPr>
          <w:rFonts w:hint="eastAsia"/>
          <w:lang w:eastAsia="zh-TW"/>
        </w:rPr>
        <w:t>個</w:t>
      </w:r>
      <w:r w:rsidR="003D59B4">
        <w:rPr>
          <w:rFonts w:hint="eastAsia"/>
          <w:lang w:eastAsia="zh-TW"/>
        </w:rPr>
        <w:t>定義</w:t>
      </w:r>
      <w:r w:rsidR="005D4AEE">
        <w:rPr>
          <w:rFonts w:hint="eastAsia"/>
          <w:lang w:eastAsia="zh-TW"/>
        </w:rPr>
        <w:t>“</w:t>
      </w:r>
      <w:r w:rsidR="003D59B4">
        <w:rPr>
          <w:rFonts w:hint="eastAsia"/>
          <w:lang w:eastAsia="zh-TW"/>
        </w:rPr>
        <w:t>可</w:t>
      </w:r>
      <w:r w:rsidR="005D4AEE">
        <w:rPr>
          <w:rFonts w:hint="eastAsia"/>
          <w:lang w:eastAsia="zh-TW"/>
        </w:rPr>
        <w:t>計算詞彙”的</w:t>
      </w:r>
      <w:r w:rsidR="00F80D93">
        <w:rPr>
          <w:rFonts w:hint="eastAsia"/>
          <w:lang w:eastAsia="zh-TW"/>
        </w:rPr>
        <w:t>網絡化辭典</w:t>
      </w:r>
      <w:r w:rsidR="002E3736">
        <w:rPr>
          <w:rFonts w:hint="eastAsia"/>
          <w:lang w:eastAsia="zh-CN"/>
        </w:rPr>
        <w:t>（如</w:t>
      </w:r>
      <w:proofErr w:type="spellStart"/>
      <w:r w:rsidR="002E3736">
        <w:rPr>
          <w:rFonts w:hint="eastAsia"/>
          <w:lang w:eastAsia="zh-TW"/>
        </w:rPr>
        <w:t>Media</w:t>
      </w:r>
      <w:r w:rsidR="002E3736">
        <w:rPr>
          <w:rFonts w:hint="eastAsia"/>
          <w:lang w:eastAsia="zh-CN"/>
        </w:rPr>
        <w:t>Wiki</w:t>
      </w:r>
      <w:proofErr w:type="spellEnd"/>
      <w:r w:rsidR="002E3736">
        <w:rPr>
          <w:rFonts w:hint="eastAsia"/>
          <w:lang w:eastAsia="zh-CN"/>
        </w:rPr>
        <w:t>）</w:t>
      </w:r>
      <w:r w:rsidR="00F80D93">
        <w:rPr>
          <w:rFonts w:hint="eastAsia"/>
          <w:lang w:eastAsia="zh-TW"/>
        </w:rPr>
        <w:t>的</w:t>
      </w:r>
      <w:r w:rsidR="005D4AEE">
        <w:rPr>
          <w:rFonts w:hint="eastAsia"/>
          <w:lang w:eastAsia="zh-TW"/>
        </w:rPr>
        <w:t>編</w:t>
      </w:r>
      <w:r w:rsidR="00F80D93">
        <w:rPr>
          <w:rFonts w:hint="eastAsia"/>
          <w:lang w:eastAsia="zh-TW"/>
        </w:rPr>
        <w:t>撰</w:t>
      </w:r>
      <w:r w:rsidR="00F55FC6">
        <w:rPr>
          <w:rFonts w:hint="eastAsia"/>
          <w:lang w:eastAsia="zh-TW"/>
        </w:rPr>
        <w:t>流程</w:t>
      </w:r>
      <w:r w:rsidR="005D4AEE">
        <w:rPr>
          <w:rFonts w:hint="eastAsia"/>
          <w:lang w:eastAsia="zh-TW"/>
        </w:rPr>
        <w:t>，以及</w:t>
      </w:r>
      <w:r w:rsidR="003D59B4">
        <w:rPr>
          <w:rFonts w:hint="eastAsia"/>
          <w:lang w:eastAsia="zh-TW"/>
        </w:rPr>
        <w:t>現有的</w:t>
      </w:r>
      <w:r w:rsidR="00B8566D">
        <w:rPr>
          <w:rFonts w:hint="eastAsia"/>
          <w:lang w:eastAsia="zh-TW"/>
        </w:rPr>
        <w:t>多模態</w:t>
      </w:r>
      <w:r w:rsidR="00BE65A5">
        <w:rPr>
          <w:rFonts w:hint="eastAsia"/>
          <w:lang w:eastAsia="zh-TW"/>
        </w:rPr>
        <w:t>“</w:t>
      </w:r>
      <w:r w:rsidR="003D79A5">
        <w:rPr>
          <w:rFonts w:hint="eastAsia"/>
          <w:lang w:eastAsia="zh-TW"/>
        </w:rPr>
        <w:t>形式化</w:t>
      </w:r>
      <w:r w:rsidR="00BE65A5">
        <w:rPr>
          <w:rFonts w:hint="eastAsia"/>
          <w:lang w:eastAsia="zh-TW"/>
        </w:rPr>
        <w:t>語言”</w:t>
      </w:r>
      <w:r w:rsidR="00F55FC6">
        <w:rPr>
          <w:rFonts w:hint="eastAsia"/>
          <w:lang w:eastAsia="zh-CN"/>
        </w:rPr>
        <w:t>（如</w:t>
      </w:r>
      <w:proofErr w:type="spellStart"/>
      <w:r w:rsidR="00F55FC6">
        <w:rPr>
          <w:rFonts w:hint="eastAsia"/>
          <w:lang w:eastAsia="zh-TW"/>
        </w:rPr>
        <w:t>NetLogo</w:t>
      </w:r>
      <w:proofErr w:type="spellEnd"/>
      <w:r w:rsidR="00F55FC6">
        <w:rPr>
          <w:rFonts w:hint="eastAsia"/>
          <w:lang w:eastAsia="zh-CN"/>
        </w:rPr>
        <w:t>）</w:t>
      </w:r>
      <w:r w:rsidR="00BE65A5">
        <w:rPr>
          <w:rFonts w:hint="eastAsia"/>
          <w:lang w:eastAsia="zh-TW"/>
        </w:rPr>
        <w:t>的</w:t>
      </w:r>
      <w:r w:rsidR="00F55FC6">
        <w:rPr>
          <w:rFonts w:hint="eastAsia"/>
          <w:lang w:eastAsia="zh-TW"/>
        </w:rPr>
        <w:t>可計算信息的</w:t>
      </w:r>
      <w:r w:rsidR="003D59B4">
        <w:rPr>
          <w:rFonts w:hint="eastAsia"/>
          <w:lang w:eastAsia="zh-TW"/>
        </w:rPr>
        <w:t>編碼格式</w:t>
      </w:r>
      <w:r w:rsidR="00845AEE">
        <w:rPr>
          <w:rFonts w:hint="eastAsia"/>
          <w:lang w:eastAsia="zh-TW"/>
        </w:rPr>
        <w:t>，</w:t>
      </w:r>
      <w:r w:rsidR="00F55FC6">
        <w:rPr>
          <w:rFonts w:hint="eastAsia"/>
          <w:lang w:eastAsia="zh-TW"/>
        </w:rPr>
        <w:t>為</w:t>
      </w:r>
      <w:r w:rsidR="003D59B4">
        <w:rPr>
          <w:rFonts w:hint="eastAsia"/>
          <w:lang w:eastAsia="zh-TW"/>
        </w:rPr>
        <w:t>不同</w:t>
      </w:r>
      <w:r w:rsidR="00845AEE">
        <w:rPr>
          <w:rFonts w:hint="eastAsia"/>
          <w:lang w:eastAsia="zh-TW"/>
        </w:rPr>
        <w:t>具體項目</w:t>
      </w:r>
      <w:r w:rsidR="00E215F8">
        <w:rPr>
          <w:rFonts w:hint="eastAsia"/>
          <w:lang w:eastAsia="zh-TW"/>
        </w:rPr>
        <w:t>案例</w:t>
      </w:r>
      <w:r w:rsidR="00845AEE">
        <w:rPr>
          <w:rFonts w:hint="eastAsia"/>
          <w:lang w:eastAsia="zh-TW"/>
        </w:rPr>
        <w:t>和規模化經濟行為</w:t>
      </w:r>
      <w:r w:rsidR="002D0849">
        <w:rPr>
          <w:rFonts w:hint="eastAsia"/>
          <w:lang w:eastAsia="zh-TW"/>
        </w:rPr>
        <w:t>的應用場景</w:t>
      </w:r>
      <w:r w:rsidR="00845AEE">
        <w:rPr>
          <w:rFonts w:hint="eastAsia"/>
          <w:lang w:eastAsia="zh-TW"/>
        </w:rPr>
        <w:t>，</w:t>
      </w:r>
      <w:r w:rsidR="00F55FC6">
        <w:rPr>
          <w:rFonts w:hint="eastAsia"/>
          <w:lang w:eastAsia="zh-TW"/>
        </w:rPr>
        <w:t>提出一套系統設計</w:t>
      </w:r>
      <w:r w:rsidR="0064559E">
        <w:rPr>
          <w:rFonts w:hint="eastAsia"/>
          <w:lang w:eastAsia="zh-TW"/>
        </w:rPr>
        <w:t>任務</w:t>
      </w:r>
      <w:r w:rsidR="003D59B4">
        <w:rPr>
          <w:rFonts w:hint="eastAsia"/>
          <w:lang w:eastAsia="zh-TW"/>
        </w:rPr>
        <w:t>的</w:t>
      </w:r>
      <w:r w:rsidR="0064559E">
        <w:rPr>
          <w:rFonts w:hint="eastAsia"/>
          <w:lang w:eastAsia="zh-TW"/>
        </w:rPr>
        <w:t>信息</w:t>
      </w:r>
      <w:r w:rsidR="003D59B4">
        <w:rPr>
          <w:rFonts w:hint="eastAsia"/>
          <w:lang w:eastAsia="zh-TW"/>
        </w:rPr>
        <w:t>分類標準</w:t>
      </w:r>
      <w:r w:rsidR="00845AEE">
        <w:rPr>
          <w:rFonts w:hint="eastAsia"/>
          <w:lang w:eastAsia="zh-TW"/>
        </w:rPr>
        <w:t>。</w:t>
      </w:r>
      <w:r w:rsidR="00461DCB">
        <w:rPr>
          <w:rFonts w:hint="eastAsia"/>
          <w:lang w:eastAsia="zh-TW"/>
        </w:rPr>
        <w:t>這</w:t>
      </w:r>
      <w:r w:rsidR="00461DCB">
        <w:rPr>
          <w:rFonts w:hint="eastAsia"/>
          <w:lang w:eastAsia="zh-TW"/>
        </w:rPr>
        <w:t>A</w:t>
      </w:r>
      <w:r w:rsidR="00461DCB">
        <w:rPr>
          <w:rFonts w:hint="eastAsia"/>
          <w:lang w:eastAsia="zh-TW"/>
        </w:rPr>
        <w:t>，</w:t>
      </w:r>
      <w:r w:rsidR="00461DCB">
        <w:rPr>
          <w:rFonts w:hint="eastAsia"/>
          <w:lang w:eastAsia="zh-TW"/>
        </w:rPr>
        <w:t>B</w:t>
      </w:r>
      <w:r w:rsidR="00461DCB">
        <w:rPr>
          <w:rFonts w:hint="eastAsia"/>
          <w:lang w:eastAsia="zh-TW"/>
        </w:rPr>
        <w:t>，</w:t>
      </w:r>
      <w:r w:rsidR="00461DCB">
        <w:rPr>
          <w:rFonts w:hint="eastAsia"/>
          <w:lang w:eastAsia="zh-TW"/>
        </w:rPr>
        <w:t>C</w:t>
      </w:r>
      <w:r w:rsidR="00461DCB">
        <w:rPr>
          <w:rFonts w:hint="eastAsia"/>
          <w:lang w:eastAsia="zh-TW"/>
        </w:rPr>
        <w:t>三類系統設計人員的學習任務，</w:t>
      </w:r>
      <w:r w:rsidR="002422A0">
        <w:rPr>
          <w:rFonts w:hint="eastAsia"/>
          <w:lang w:eastAsia="zh-TW"/>
        </w:rPr>
        <w:t>包括全球各地的現場探訪，以及</w:t>
      </w:r>
      <w:bookmarkStart w:id="0" w:name="_GoBack"/>
      <w:bookmarkEnd w:id="0"/>
      <w:r w:rsidR="00461DCB">
        <w:rPr>
          <w:rFonts w:hint="eastAsia"/>
          <w:lang w:eastAsia="zh-TW"/>
        </w:rPr>
        <w:t>根據計算科學的邏輯論證</w:t>
      </w:r>
      <w:r w:rsidR="007A0A60">
        <w:rPr>
          <w:rFonts w:hint="eastAsia"/>
          <w:lang w:eastAsia="zh-TW"/>
        </w:rPr>
        <w:t>方式</w:t>
      </w:r>
      <w:r w:rsidR="00E271F8">
        <w:rPr>
          <w:rFonts w:hint="eastAsia"/>
          <w:lang w:eastAsia="zh-TW"/>
        </w:rPr>
        <w:t>，重新審視</w:t>
      </w:r>
      <w:r w:rsidR="006A6A08">
        <w:rPr>
          <w:rFonts w:hint="eastAsia"/>
          <w:lang w:eastAsia="zh-TW"/>
        </w:rPr>
        <w:t>並總結</w:t>
      </w:r>
      <w:r w:rsidR="00E271F8">
        <w:rPr>
          <w:rFonts w:hint="eastAsia"/>
          <w:lang w:eastAsia="zh-TW"/>
        </w:rPr>
        <w:t>技術、市場、政策、與媒體傳播</w:t>
      </w:r>
      <w:r w:rsidR="00461DCB">
        <w:rPr>
          <w:rFonts w:hint="eastAsia"/>
          <w:lang w:eastAsia="zh-TW"/>
        </w:rPr>
        <w:t>機會的</w:t>
      </w:r>
      <w:r w:rsidR="00BB3FAD">
        <w:rPr>
          <w:rFonts w:hint="eastAsia"/>
          <w:lang w:eastAsia="zh-TW"/>
        </w:rPr>
        <w:t>編碼與</w:t>
      </w:r>
      <w:r w:rsidR="00461DCB">
        <w:rPr>
          <w:rFonts w:hint="eastAsia"/>
          <w:lang w:eastAsia="zh-TW"/>
        </w:rPr>
        <w:t>計算方法。</w:t>
      </w:r>
      <w:r w:rsidR="00A8360E">
        <w:rPr>
          <w:rFonts w:hint="eastAsia"/>
          <w:lang w:eastAsia="zh-TW"/>
        </w:rPr>
        <w:t>三類人員的</w:t>
      </w:r>
      <w:r w:rsidR="00E358DF">
        <w:rPr>
          <w:rFonts w:hint="eastAsia"/>
          <w:lang w:eastAsia="zh-TW"/>
        </w:rPr>
        <w:t>協同</w:t>
      </w:r>
      <w:r w:rsidR="00A8360E">
        <w:rPr>
          <w:rFonts w:hint="eastAsia"/>
          <w:lang w:eastAsia="zh-TW"/>
        </w:rPr>
        <w:t>學習成果，就是持續地使用可超越時空界限的信息搜尋、</w:t>
      </w:r>
      <w:r w:rsidR="00461DCB">
        <w:rPr>
          <w:rFonts w:hint="eastAsia"/>
          <w:lang w:eastAsia="zh-TW"/>
        </w:rPr>
        <w:t>編撰</w:t>
      </w:r>
      <w:r w:rsidR="00F26991">
        <w:rPr>
          <w:rFonts w:hint="eastAsia"/>
          <w:lang w:eastAsia="zh-TW"/>
        </w:rPr>
        <w:t>、出版工具，將真實</w:t>
      </w:r>
      <w:r w:rsidR="00042CFF">
        <w:rPr>
          <w:rFonts w:hint="eastAsia"/>
          <w:lang w:eastAsia="zh-TW"/>
        </w:rPr>
        <w:t>的系統設計項目與資源配置</w:t>
      </w:r>
      <w:r w:rsidR="00F26991">
        <w:rPr>
          <w:rFonts w:hint="eastAsia"/>
          <w:lang w:eastAsia="zh-TW"/>
        </w:rPr>
        <w:t>經</w:t>
      </w:r>
      <w:r w:rsidR="00A8360E">
        <w:rPr>
          <w:rFonts w:hint="eastAsia"/>
          <w:lang w:eastAsia="zh-TW"/>
        </w:rPr>
        <w:t>驗，</w:t>
      </w:r>
      <w:r w:rsidR="00F26991">
        <w:rPr>
          <w:rFonts w:hint="eastAsia"/>
          <w:lang w:eastAsia="zh-TW"/>
        </w:rPr>
        <w:t>轉化為</w:t>
      </w:r>
      <w:r w:rsidR="00A8360E">
        <w:rPr>
          <w:rFonts w:hint="eastAsia"/>
          <w:lang w:eastAsia="zh-TW"/>
        </w:rPr>
        <w:t>如何辨識</w:t>
      </w:r>
      <w:r w:rsidR="00042CFF">
        <w:rPr>
          <w:rFonts w:hint="eastAsia"/>
          <w:lang w:eastAsia="zh-TW"/>
        </w:rPr>
        <w:t>機會、規劃與</w:t>
      </w:r>
      <w:r w:rsidR="00A8360E">
        <w:rPr>
          <w:rFonts w:hint="eastAsia"/>
          <w:lang w:eastAsia="zh-TW"/>
        </w:rPr>
        <w:t>應用資源的</w:t>
      </w:r>
      <w:r w:rsidR="00F721AD">
        <w:rPr>
          <w:rFonts w:hint="eastAsia"/>
          <w:lang w:eastAsia="zh-TW"/>
        </w:rPr>
        <w:t>指導性文件，包括</w:t>
      </w:r>
      <w:r w:rsidR="005529D6">
        <w:rPr>
          <w:rFonts w:hint="eastAsia"/>
          <w:lang w:eastAsia="zh-TW"/>
        </w:rPr>
        <w:t>可</w:t>
      </w:r>
      <w:r w:rsidR="00CC672F">
        <w:rPr>
          <w:rFonts w:hint="eastAsia"/>
          <w:lang w:eastAsia="zh-TW"/>
        </w:rPr>
        <w:t>重複使用的計算</w:t>
      </w:r>
      <w:r w:rsidR="00042CFF">
        <w:rPr>
          <w:rFonts w:hint="eastAsia"/>
          <w:lang w:eastAsia="zh-TW"/>
        </w:rPr>
        <w:t>模型與相關</w:t>
      </w:r>
      <w:r w:rsidR="004B2996">
        <w:rPr>
          <w:rFonts w:hint="eastAsia"/>
          <w:lang w:eastAsia="zh-TW"/>
        </w:rPr>
        <w:t>參考</w:t>
      </w:r>
      <w:r w:rsidR="00042CFF">
        <w:rPr>
          <w:rFonts w:hint="eastAsia"/>
          <w:lang w:eastAsia="zh-TW"/>
        </w:rPr>
        <w:t>數據</w:t>
      </w:r>
      <w:r w:rsidR="005529D6">
        <w:rPr>
          <w:rFonts w:hint="eastAsia"/>
          <w:lang w:eastAsia="zh-TW"/>
        </w:rPr>
        <w:t xml:space="preserve"> </w:t>
      </w:r>
      <w:r w:rsidR="00541A44">
        <w:rPr>
          <w:rFonts w:hint="eastAsia"/>
          <w:lang w:eastAsia="zh-TW"/>
        </w:rPr>
        <w:t>。此</w:t>
      </w:r>
      <w:r w:rsidR="009A679D">
        <w:rPr>
          <w:rFonts w:hint="eastAsia"/>
          <w:lang w:eastAsia="zh-TW"/>
        </w:rPr>
        <w:t>課程的</w:t>
      </w:r>
      <w:r w:rsidR="00AB20BB">
        <w:rPr>
          <w:rFonts w:hint="eastAsia"/>
          <w:lang w:eastAsia="zh-TW"/>
        </w:rPr>
        <w:t>學員</w:t>
      </w:r>
      <w:r w:rsidR="0008696B">
        <w:rPr>
          <w:rFonts w:hint="eastAsia"/>
          <w:lang w:eastAsia="zh-TW"/>
        </w:rPr>
        <w:t>組織方式與</w:t>
      </w:r>
      <w:r w:rsidR="00000A3C">
        <w:rPr>
          <w:rFonts w:hint="eastAsia"/>
          <w:lang w:eastAsia="zh-TW"/>
        </w:rPr>
        <w:t>系統設計</w:t>
      </w:r>
      <w:r w:rsidR="005529D6">
        <w:rPr>
          <w:rFonts w:hint="eastAsia"/>
          <w:lang w:eastAsia="zh-TW"/>
        </w:rPr>
        <w:t>知識的</w:t>
      </w:r>
      <w:r w:rsidR="00FF1316">
        <w:rPr>
          <w:rFonts w:hint="eastAsia"/>
          <w:lang w:eastAsia="zh-TW"/>
        </w:rPr>
        <w:t>編碼格式</w:t>
      </w:r>
      <w:r w:rsidR="000115BD">
        <w:rPr>
          <w:rFonts w:hint="eastAsia"/>
          <w:lang w:eastAsia="zh-TW"/>
        </w:rPr>
        <w:t>，將</w:t>
      </w:r>
      <w:r w:rsidR="00042CFF">
        <w:rPr>
          <w:rFonts w:hint="eastAsia"/>
          <w:lang w:eastAsia="zh-TW"/>
        </w:rPr>
        <w:t>成為一種結合心智模型</w:t>
      </w:r>
      <w:r w:rsidR="007B4939">
        <w:rPr>
          <w:rFonts w:hint="eastAsia"/>
          <w:lang w:eastAsia="zh-TW"/>
        </w:rPr>
        <w:t>與</w:t>
      </w:r>
      <w:r w:rsidR="007A22BE">
        <w:rPr>
          <w:rFonts w:hint="eastAsia"/>
          <w:lang w:eastAsia="zh-TW"/>
        </w:rPr>
        <w:t>網絡化</w:t>
      </w:r>
      <w:r w:rsidR="007B4939">
        <w:rPr>
          <w:rFonts w:hint="eastAsia"/>
          <w:lang w:eastAsia="zh-TW"/>
        </w:rPr>
        <w:t>計算</w:t>
      </w:r>
      <w:r w:rsidR="0064308E">
        <w:rPr>
          <w:rFonts w:hint="eastAsia"/>
          <w:lang w:eastAsia="zh-TW"/>
        </w:rPr>
        <w:t>服務</w:t>
      </w:r>
      <w:r w:rsidR="007B4939">
        <w:rPr>
          <w:rFonts w:hint="eastAsia"/>
          <w:lang w:eastAsia="zh-TW"/>
        </w:rPr>
        <w:t>的</w:t>
      </w:r>
      <w:r w:rsidR="0064308E">
        <w:rPr>
          <w:rFonts w:hint="eastAsia"/>
          <w:lang w:eastAsia="zh-TW"/>
        </w:rPr>
        <w:t>群體意念的</w:t>
      </w:r>
      <w:r w:rsidR="007C4803">
        <w:rPr>
          <w:rFonts w:hint="eastAsia"/>
          <w:lang w:eastAsia="zh-TW"/>
        </w:rPr>
        <w:t>知識管理</w:t>
      </w:r>
      <w:r w:rsidR="007A22BE">
        <w:rPr>
          <w:rFonts w:hint="eastAsia"/>
          <w:lang w:eastAsia="zh-TW"/>
        </w:rPr>
        <w:t>模式</w:t>
      </w:r>
      <w:r w:rsidR="0064308E">
        <w:rPr>
          <w:rFonts w:hint="eastAsia"/>
          <w:lang w:eastAsia="zh-TW"/>
        </w:rPr>
        <w:t>，對技術密集型、知識密集型社會的治理方法，將是一種開拓性的社會實驗</w:t>
      </w:r>
      <w:r w:rsidR="00D4553A">
        <w:rPr>
          <w:rFonts w:hint="eastAsia"/>
          <w:lang w:eastAsia="zh-TW"/>
        </w:rPr>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We will guide a novice maker, from knowing almost absolutely nothing, to have a 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69E94D76" w14:textId="77777777" w:rsidR="00562193" w:rsidRDefault="00562193" w:rsidP="00CB5F8B">
      <w:pPr>
        <w:rPr>
          <w:rFonts w:ascii="Arial Black" w:hAnsi="Arial Black"/>
          <w:lang w:eastAsia="zh-CN"/>
        </w:rPr>
      </w:pPr>
    </w:p>
    <w:p w14:paraId="024C96A2" w14:textId="4FC99113" w:rsidR="00CB5F8B" w:rsidRPr="00CB5F8B" w:rsidRDefault="00CB5F8B" w:rsidP="00AC1F47">
      <w:pPr>
        <w:tabs>
          <w:tab w:val="right" w:pos="8300"/>
        </w:tabs>
        <w:rPr>
          <w:rFonts w:ascii="Arial Black" w:hAnsi="Arial Black"/>
        </w:rPr>
      </w:pPr>
      <w:r w:rsidRPr="00CB5F8B">
        <w:rPr>
          <w:rFonts w:ascii="Arial Black" w:hAnsi="Arial Black"/>
        </w:rPr>
        <w:t>Content Outline</w:t>
      </w:r>
      <w:r w:rsidR="00AC1F47">
        <w:rPr>
          <w:rFonts w:ascii="Arial Black" w:hAnsi="Arial Black"/>
        </w:rPr>
        <w:tab/>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5DD6AB3F" w14:textId="291890DC" w:rsidR="00391541" w:rsidRDefault="00ED6FC2" w:rsidP="00C7211C">
      <w:pPr>
        <w:pStyle w:val="ListParagraph"/>
        <w:numPr>
          <w:ilvl w:val="0"/>
          <w:numId w:val="1"/>
        </w:numPr>
      </w:pPr>
      <w:r>
        <w:t>Collective</w:t>
      </w:r>
      <w:r w:rsidR="00391541">
        <w:t xml:space="preserve"> </w:t>
      </w:r>
      <w:r w:rsidR="00A41A61">
        <w:t xml:space="preserve">Knowledge Management </w:t>
      </w:r>
      <w:r w:rsidR="00C7211C">
        <w:t>(</w:t>
      </w:r>
      <w:proofErr w:type="spellStart"/>
      <w:r w:rsidR="00C7211C">
        <w:t>Mediawiki</w:t>
      </w:r>
      <w:proofErr w:type="spellEnd"/>
      <w:r w:rsidR="00C7211C">
        <w:t xml:space="preserve">, </w:t>
      </w:r>
      <w:proofErr w:type="spellStart"/>
      <w:r w:rsidR="00C7211C">
        <w:t>Git</w:t>
      </w:r>
      <w:proofErr w:type="spellEnd"/>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w:t>
      </w:r>
      <w:proofErr w:type="spellStart"/>
      <w:r w:rsidR="00BF7CEB">
        <w:t>Mediawiki</w:t>
      </w:r>
      <w:proofErr w:type="spellEnd"/>
      <w:r w:rsidR="00BF7CEB">
        <w:t xml:space="preserve"> and </w:t>
      </w:r>
      <w:proofErr w:type="spellStart"/>
      <w:r w:rsidR="00BF7CEB">
        <w:t>GitLab</w:t>
      </w:r>
      <w:proofErr w:type="spellEnd"/>
      <w:r w:rsidR="00BF7CEB">
        <w:t>/</w:t>
      </w:r>
      <w:proofErr w:type="spellStart"/>
      <w:r w:rsidR="00BF7CEB">
        <w:t>GitHub</w:t>
      </w:r>
      <w:proofErr w:type="spellEnd"/>
      <w:r w:rsidR="00BF7CEB">
        <w:t xml:space="preserve">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w:t>
      </w:r>
      <w:proofErr w:type="spellStart"/>
      <w:r w:rsidR="0040194F">
        <w:t>Git</w:t>
      </w:r>
      <w:proofErr w:type="spellEnd"/>
      <w:r w:rsidR="0040194F">
        <w:t xml:space="preserve">, and write appropriate learning reports in </w:t>
      </w:r>
      <w:proofErr w:type="spellStart"/>
      <w:r w:rsidR="0040194F">
        <w:t>MediaWiki</w:t>
      </w:r>
      <w:proofErr w:type="spellEnd"/>
      <w:r w:rsidR="0040194F">
        <w:t xml:space="preserve">. This requirement is to build a habit of writing for novice makers. </w:t>
      </w:r>
      <w:r w:rsidR="004E7E96">
        <w:t xml:space="preserve">Clearly, to build this program, relevant software and hardware infrastructures must be prepared for all participating students. This include a website for Wiki, and a </w:t>
      </w:r>
      <w:proofErr w:type="spellStart"/>
      <w:r w:rsidR="004E7E96">
        <w:t>GitLab</w:t>
      </w:r>
      <w:proofErr w:type="spellEnd"/>
      <w:r w:rsidR="004E7E96">
        <w:t>/</w:t>
      </w:r>
      <w:proofErr w:type="spellStart"/>
      <w:r w:rsidR="004E7E96">
        <w:t>GitHub</w:t>
      </w:r>
      <w:proofErr w:type="spellEnd"/>
      <w:r w:rsidR="004E7E96">
        <w:t xml:space="preserve"> compatible local file synchronization system, and other related project management software, and public social media services, such as </w:t>
      </w:r>
      <w:proofErr w:type="spellStart"/>
      <w:r w:rsidR="004E7E96">
        <w:t>WeChat</w:t>
      </w:r>
      <w:proofErr w:type="spellEnd"/>
      <w:r w:rsidR="004E7E96">
        <w:t xml:space="preserve"> and </w:t>
      </w:r>
      <w:proofErr w:type="spellStart"/>
      <w:r w:rsidR="004E7E96">
        <w:t>Youtube</w:t>
      </w:r>
      <w:proofErr w:type="spellEnd"/>
      <w:r w:rsidR="004E7E96">
        <w:t>-like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46942499" w:rsidR="001D6AB7" w:rsidRDefault="001D6AB7" w:rsidP="004E7E96">
      <w:r>
        <w:t>Therefore, becoming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46841981" w:rsidR="00BC2439" w:rsidRDefault="00087F1C" w:rsidP="00F429A3">
            <w:r>
              <w:t xml:space="preserve">Read the syllabus carefully, and sign up to </w:t>
            </w:r>
            <w:proofErr w:type="spellStart"/>
            <w:r>
              <w:t>GitHub</w:t>
            </w:r>
            <w:proofErr w:type="spellEnd"/>
            <w:r>
              <w:t xml:space="preserve">, </w:t>
            </w:r>
            <w:proofErr w:type="spellStart"/>
            <w:r>
              <w:t>GitLab</w:t>
            </w:r>
            <w:proofErr w:type="spellEnd"/>
            <w:r>
              <w:t>, Wikipedia.com</w:t>
            </w:r>
            <w:r w:rsidR="00F429A3">
              <w:t xml:space="preserve">, and local </w:t>
            </w:r>
            <w:proofErr w:type="spellStart"/>
            <w:r w:rsidR="00F429A3">
              <w:t>MediaWiki</w:t>
            </w:r>
            <w:proofErr w:type="spellEnd"/>
            <w:r w:rsidR="00F429A3">
              <w:t xml:space="preserve"> website</w:t>
            </w:r>
            <w:r w:rsidR="00134204">
              <w:t>, submit an application to take this course.</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proofErr w:type="spellStart"/>
            <w:r>
              <w:t>Git</w:t>
            </w:r>
            <w:proofErr w:type="spellEnd"/>
            <w:r>
              <w:t xml:space="preserve"> and Wiki </w:t>
            </w:r>
            <w:proofErr w:type="spellStart"/>
            <w:r>
              <w:t>Worshop</w:t>
            </w:r>
            <w:proofErr w:type="spellEnd"/>
          </w:p>
        </w:tc>
        <w:tc>
          <w:tcPr>
            <w:tcW w:w="5303" w:type="dxa"/>
          </w:tcPr>
          <w:p w14:paraId="1FC27232" w14:textId="78ABC68D" w:rsidR="00E23F50" w:rsidRDefault="00E23F50" w:rsidP="007173C7">
            <w:r>
              <w:t xml:space="preserve">Demonstrate the best practices of </w:t>
            </w:r>
            <w:proofErr w:type="spellStart"/>
            <w:r>
              <w:t>Git</w:t>
            </w:r>
            <w:proofErr w:type="spellEnd"/>
            <w:r>
              <w:t xml:space="preserve"> and Wiki. Give a short test to see if students know how to use </w:t>
            </w:r>
            <w:proofErr w:type="spellStart"/>
            <w:r>
              <w:t>Git</w:t>
            </w:r>
            <w:proofErr w:type="spellEnd"/>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w:t>
            </w:r>
            <w:proofErr w:type="gramStart"/>
            <w:r w:rsidR="00F10F93">
              <w:t>Students</w:t>
            </w:r>
            <w:proofErr w:type="gramEnd"/>
            <w:r w:rsidR="00F10F93">
              <w:t xml:space="preserve">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Design by Contract (</w:t>
      </w:r>
      <w:proofErr w:type="spellStart"/>
      <w:r w:rsidR="007737DC">
        <w:t>DbC</w:t>
      </w:r>
      <w:proofErr w:type="spellEnd"/>
      <w:r w:rsidR="007737DC">
        <w:t xml:space="preserve">)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77777777" w:rsidR="00FF4BA2" w:rsidRDefault="00FF4BA2" w:rsidP="007173C7">
            <w:r>
              <w:t>Numerical and Logic Operations</w:t>
            </w:r>
          </w:p>
        </w:tc>
        <w:tc>
          <w:tcPr>
            <w:tcW w:w="5303" w:type="dxa"/>
          </w:tcPr>
          <w:p w14:paraId="3CB59992" w14:textId="77777777" w:rsidR="00FF4BA2" w:rsidRDefault="00FF4BA2" w:rsidP="007173C7">
            <w:r>
              <w:t>Number encoding system, Half/Full Adder Circuit, Combinatorial Logic, The Workhorse of CPU: Arithmetic Logic Unit</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proofErr w:type="gramStart"/>
            <w:r>
              <w:t>Assembler :</w:t>
            </w:r>
            <w:proofErr w:type="gramEnd"/>
            <w:r>
              <w:t xml:space="preserve">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 xml:space="preserve">Virtual Machine </w:t>
            </w:r>
            <w:proofErr w:type="gramStart"/>
            <w:r>
              <w:t>II</w:t>
            </w:r>
            <w:r w:rsidR="00837D69">
              <w:t xml:space="preserve"> :</w:t>
            </w:r>
            <w:proofErr w:type="gramEnd"/>
            <w:r w:rsidR="00837D69">
              <w:t xml:space="preserve">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w:t>
            </w:r>
            <w:proofErr w:type="spellStart"/>
            <w:r w:rsidR="002D67AF">
              <w:t>Input/Output</w:t>
            </w:r>
            <w:proofErr w:type="spellEnd"/>
            <w:r w:rsidR="002D67AF">
              <w:t xml:space="preserve">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w:t>
      </w:r>
      <w:proofErr w:type="gramStart"/>
      <w:r>
        <w:t>taking both</w:t>
      </w:r>
      <w:proofErr w:type="gramEnd"/>
      <w:r>
        <w:t xml:space="preserve">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w:t>
            </w:r>
            <w:proofErr w:type="gramStart"/>
            <w:r w:rsidR="00C532D1">
              <w:t>teams’</w:t>
            </w:r>
            <w:proofErr w:type="gramEnd"/>
            <w:r w:rsidR="00C532D1">
              <w:t xml:space="preserve">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xml:space="preserve">: based on </w:t>
            </w:r>
            <w:proofErr w:type="spellStart"/>
            <w:r w:rsidR="00D708F7">
              <w:t>Git</w:t>
            </w:r>
            <w:proofErr w:type="spellEnd"/>
            <w:r w:rsidR="00D708F7">
              <w:t xml:space="preserve"> and Wiki data.</w:t>
            </w:r>
          </w:p>
        </w:tc>
        <w:tc>
          <w:tcPr>
            <w:tcW w:w="5303" w:type="dxa"/>
          </w:tcPr>
          <w:p w14:paraId="587F623A" w14:textId="6145B14F" w:rsidR="006F7419" w:rsidRDefault="00C87591" w:rsidP="007173C7">
            <w:r>
              <w:t xml:space="preserve">All teams should present their project finding as computational system, using a common set of vocabulary, and review other teams’ knowledge base on wiki and </w:t>
            </w:r>
            <w:proofErr w:type="spellStart"/>
            <w:r>
              <w:t>Git</w:t>
            </w:r>
            <w:proofErr w:type="spellEnd"/>
            <w:r>
              <w: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proofErr w:type="spellStart"/>
      <w:r w:rsidR="0018514A">
        <w:t>gam</w:t>
      </w:r>
      <w:r w:rsidR="00A16B30">
        <w:t>ified</w:t>
      </w:r>
      <w:proofErr w:type="spellEnd"/>
      <w:r w:rsidR="00A16B30">
        <w:t xml:space="preserve">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proofErr w:type="spellStart"/>
      <w:r w:rsidR="003351A1">
        <w:t>Nakamoto</w:t>
      </w:r>
      <w:proofErr w:type="spellEnd"/>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 xml:space="preserve">As the course proceed, </w:t>
      </w:r>
      <w:proofErr w:type="gramStart"/>
      <w:r w:rsidR="00B66567">
        <w:t>other personalities will also be included by instructors and students</w:t>
      </w:r>
      <w:proofErr w:type="gramEnd"/>
      <w:r w:rsidR="00B66567">
        <w:t>.</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 xml:space="preserve">HTML, </w:t>
      </w:r>
      <w:proofErr w:type="spellStart"/>
      <w:r w:rsidR="00051C90">
        <w:t>Bitcoin</w:t>
      </w:r>
      <w:proofErr w:type="spellEnd"/>
      <w:r w:rsidR="00051C90">
        <w:t>/</w:t>
      </w:r>
      <w:proofErr w:type="spellStart"/>
      <w:r w:rsidR="00051C90">
        <w:t>Blockchain</w:t>
      </w:r>
      <w:proofErr w:type="spellEnd"/>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proofErr w:type="gramStart"/>
      <w:r w:rsidR="000A5F55">
        <w:t>tools,</w:t>
      </w:r>
      <w:proofErr w:type="gramEnd"/>
      <w:r w:rsidR="000A5F55">
        <w:t xml:space="preserve">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3EC1A445" w:rsidR="005C58C9" w:rsidRDefault="00906580" w:rsidP="005C58C9">
      <w:pPr>
        <w:ind w:firstLine="720"/>
      </w:pPr>
      <w:r>
        <w:t xml:space="preserve">The goal of this course is not to grade students, but to help them learn the secrets of great makers. Therefore, grading is not a focus. However, we will still provide feedback to students by observing whether they have frequently submitted their contributions to Wiki and </w:t>
      </w:r>
      <w:proofErr w:type="spellStart"/>
      <w:r>
        <w:t>Git</w:t>
      </w:r>
      <w:proofErr w:type="spellEnd"/>
      <w:r>
        <w:t xml:space="preserve">. Moreover, as long as they committed </w:t>
      </w:r>
      <w:proofErr w:type="gramStart"/>
      <w:r>
        <w:t>their</w:t>
      </w:r>
      <w:proofErr w:type="gramEnd"/>
      <w:r>
        <w:t xml:space="preserve">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creative products. The quality of </w:t>
      </w:r>
      <w:proofErr w:type="gramStart"/>
      <w:r>
        <w:t>team work</w:t>
      </w:r>
      <w:proofErr w:type="gramEnd"/>
      <w:r>
        <w:t xml:space="preserve"> and collaborative effort can also be graded using Wiki and </w:t>
      </w:r>
      <w:proofErr w:type="spellStart"/>
      <w:r>
        <w:t>Git</w:t>
      </w:r>
      <w:proofErr w:type="spellEnd"/>
      <w:r>
        <w:t xml:space="preserve"> track records. However, at the time of this writing, </w:t>
      </w:r>
      <w:proofErr w:type="gramStart"/>
      <w:r w:rsidR="00356390">
        <w:t>a specific set of</w:t>
      </w:r>
      <w:r>
        <w:t xml:space="preserve"> rules have</w:t>
      </w:r>
      <w:proofErr w:type="gramEnd"/>
      <w:r>
        <w:t xml:space="preser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sectPr w:rsidR="005C58C9"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950B92" w:rsidRDefault="00950B92" w:rsidP="00D52FFB">
      <w:r>
        <w:separator/>
      </w:r>
    </w:p>
  </w:endnote>
  <w:endnote w:type="continuationSeparator" w:id="0">
    <w:p w14:paraId="122C5F9E" w14:textId="77777777" w:rsidR="00950B92" w:rsidRDefault="00950B92"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3" w:usb1="288F0000" w:usb2="00000016" w:usb3="00000000" w:csb0="00040001" w:csb1="00000000"/>
  </w:font>
  <w:font w:name="Arial Black">
    <w:panose1 w:val="020B0A04020102020204"/>
    <w:charset w:val="00"/>
    <w:family w:val="auto"/>
    <w:pitch w:val="variable"/>
    <w:sig w:usb0="00000287" w:usb1="00000000" w:usb2="00000000" w:usb3="00000000" w:csb0="0000009F"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950B92" w:rsidRDefault="00950B92" w:rsidP="00D52FFB">
      <w:r>
        <w:separator/>
      </w:r>
    </w:p>
  </w:footnote>
  <w:footnote w:type="continuationSeparator" w:id="0">
    <w:p w14:paraId="0E90D837" w14:textId="77777777" w:rsidR="00950B92" w:rsidRDefault="00950B92"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0A3C"/>
    <w:rsid w:val="00003915"/>
    <w:rsid w:val="00006ADA"/>
    <w:rsid w:val="000115BD"/>
    <w:rsid w:val="0003221E"/>
    <w:rsid w:val="00033ACA"/>
    <w:rsid w:val="000370E3"/>
    <w:rsid w:val="00041A8D"/>
    <w:rsid w:val="00041E84"/>
    <w:rsid w:val="00042CFF"/>
    <w:rsid w:val="00043630"/>
    <w:rsid w:val="00051C90"/>
    <w:rsid w:val="00055486"/>
    <w:rsid w:val="00057C99"/>
    <w:rsid w:val="0007068A"/>
    <w:rsid w:val="00082162"/>
    <w:rsid w:val="00083A2F"/>
    <w:rsid w:val="0008696B"/>
    <w:rsid w:val="00087F1C"/>
    <w:rsid w:val="000957AF"/>
    <w:rsid w:val="000A0635"/>
    <w:rsid w:val="000A0F35"/>
    <w:rsid w:val="000A123E"/>
    <w:rsid w:val="000A55B2"/>
    <w:rsid w:val="000A5F55"/>
    <w:rsid w:val="000B20B5"/>
    <w:rsid w:val="000B26E2"/>
    <w:rsid w:val="000B2A15"/>
    <w:rsid w:val="000B3B55"/>
    <w:rsid w:val="000B740B"/>
    <w:rsid w:val="000D1DCA"/>
    <w:rsid w:val="000E4036"/>
    <w:rsid w:val="000E44C0"/>
    <w:rsid w:val="000F2FFD"/>
    <w:rsid w:val="000F7395"/>
    <w:rsid w:val="000F7831"/>
    <w:rsid w:val="00114DCB"/>
    <w:rsid w:val="00134204"/>
    <w:rsid w:val="00150EE6"/>
    <w:rsid w:val="00157DA6"/>
    <w:rsid w:val="00170466"/>
    <w:rsid w:val="00173F91"/>
    <w:rsid w:val="00177AC7"/>
    <w:rsid w:val="00183065"/>
    <w:rsid w:val="0018514A"/>
    <w:rsid w:val="00196B74"/>
    <w:rsid w:val="001A0E5E"/>
    <w:rsid w:val="001A26F4"/>
    <w:rsid w:val="001A3690"/>
    <w:rsid w:val="001A576E"/>
    <w:rsid w:val="001B5553"/>
    <w:rsid w:val="001C302C"/>
    <w:rsid w:val="001D6AB7"/>
    <w:rsid w:val="001E1CBD"/>
    <w:rsid w:val="001F253D"/>
    <w:rsid w:val="001F31B1"/>
    <w:rsid w:val="001F5A19"/>
    <w:rsid w:val="001F7197"/>
    <w:rsid w:val="002063CD"/>
    <w:rsid w:val="00216CBD"/>
    <w:rsid w:val="00227F2D"/>
    <w:rsid w:val="00231E37"/>
    <w:rsid w:val="00241D1F"/>
    <w:rsid w:val="00241E3A"/>
    <w:rsid w:val="002422A0"/>
    <w:rsid w:val="00243E2B"/>
    <w:rsid w:val="00245CD4"/>
    <w:rsid w:val="00263343"/>
    <w:rsid w:val="00266C96"/>
    <w:rsid w:val="00271E83"/>
    <w:rsid w:val="00276CF3"/>
    <w:rsid w:val="002963E1"/>
    <w:rsid w:val="00296AB0"/>
    <w:rsid w:val="002A3C2F"/>
    <w:rsid w:val="002B2593"/>
    <w:rsid w:val="002C1089"/>
    <w:rsid w:val="002D0849"/>
    <w:rsid w:val="002D194E"/>
    <w:rsid w:val="002D1C64"/>
    <w:rsid w:val="002D4E15"/>
    <w:rsid w:val="002D67AF"/>
    <w:rsid w:val="002E3736"/>
    <w:rsid w:val="002E4D13"/>
    <w:rsid w:val="002F7677"/>
    <w:rsid w:val="00303C47"/>
    <w:rsid w:val="00304DE9"/>
    <w:rsid w:val="00306797"/>
    <w:rsid w:val="00306A86"/>
    <w:rsid w:val="00314603"/>
    <w:rsid w:val="00321287"/>
    <w:rsid w:val="003266FA"/>
    <w:rsid w:val="003351A1"/>
    <w:rsid w:val="00335718"/>
    <w:rsid w:val="00336DE7"/>
    <w:rsid w:val="00346AA1"/>
    <w:rsid w:val="00350CA0"/>
    <w:rsid w:val="00351B39"/>
    <w:rsid w:val="00356390"/>
    <w:rsid w:val="0037205A"/>
    <w:rsid w:val="00377B0A"/>
    <w:rsid w:val="00391541"/>
    <w:rsid w:val="00396CAF"/>
    <w:rsid w:val="003A5E94"/>
    <w:rsid w:val="003B3188"/>
    <w:rsid w:val="003B3DF0"/>
    <w:rsid w:val="003B57B4"/>
    <w:rsid w:val="003D3770"/>
    <w:rsid w:val="003D59B4"/>
    <w:rsid w:val="003D79A5"/>
    <w:rsid w:val="003F5F46"/>
    <w:rsid w:val="003F72E0"/>
    <w:rsid w:val="0040194F"/>
    <w:rsid w:val="00410A84"/>
    <w:rsid w:val="00411D36"/>
    <w:rsid w:val="00415A27"/>
    <w:rsid w:val="00433D75"/>
    <w:rsid w:val="00440EA0"/>
    <w:rsid w:val="00444E8C"/>
    <w:rsid w:val="00445D9B"/>
    <w:rsid w:val="00447F96"/>
    <w:rsid w:val="00450AF7"/>
    <w:rsid w:val="00461DCB"/>
    <w:rsid w:val="00464199"/>
    <w:rsid w:val="004659C6"/>
    <w:rsid w:val="00467421"/>
    <w:rsid w:val="00473A09"/>
    <w:rsid w:val="0049071A"/>
    <w:rsid w:val="0049188B"/>
    <w:rsid w:val="00496DD1"/>
    <w:rsid w:val="004A7CE5"/>
    <w:rsid w:val="004B25C1"/>
    <w:rsid w:val="004B2996"/>
    <w:rsid w:val="004C1237"/>
    <w:rsid w:val="004C14EA"/>
    <w:rsid w:val="004C3589"/>
    <w:rsid w:val="004C36BD"/>
    <w:rsid w:val="004C58ED"/>
    <w:rsid w:val="004C64CB"/>
    <w:rsid w:val="004D2D8C"/>
    <w:rsid w:val="004E0C90"/>
    <w:rsid w:val="004E3531"/>
    <w:rsid w:val="004E6A2A"/>
    <w:rsid w:val="004E7E96"/>
    <w:rsid w:val="005018A9"/>
    <w:rsid w:val="0050736B"/>
    <w:rsid w:val="005136CD"/>
    <w:rsid w:val="00515547"/>
    <w:rsid w:val="00530217"/>
    <w:rsid w:val="005334C4"/>
    <w:rsid w:val="00536151"/>
    <w:rsid w:val="00537193"/>
    <w:rsid w:val="0053752D"/>
    <w:rsid w:val="00540A7F"/>
    <w:rsid w:val="00541A44"/>
    <w:rsid w:val="005529D6"/>
    <w:rsid w:val="00552CB9"/>
    <w:rsid w:val="0055331E"/>
    <w:rsid w:val="00560D3E"/>
    <w:rsid w:val="00562193"/>
    <w:rsid w:val="005655A1"/>
    <w:rsid w:val="00566BD8"/>
    <w:rsid w:val="005B14D0"/>
    <w:rsid w:val="005C0EA1"/>
    <w:rsid w:val="005C4EAE"/>
    <w:rsid w:val="005C58C9"/>
    <w:rsid w:val="005C6060"/>
    <w:rsid w:val="005D4AEE"/>
    <w:rsid w:val="005D59A0"/>
    <w:rsid w:val="005D65F3"/>
    <w:rsid w:val="005D7D6C"/>
    <w:rsid w:val="00604133"/>
    <w:rsid w:val="00605B84"/>
    <w:rsid w:val="00620F61"/>
    <w:rsid w:val="006244D6"/>
    <w:rsid w:val="006349BF"/>
    <w:rsid w:val="00636E53"/>
    <w:rsid w:val="0064308E"/>
    <w:rsid w:val="006444F2"/>
    <w:rsid w:val="0064559E"/>
    <w:rsid w:val="00657489"/>
    <w:rsid w:val="006616A1"/>
    <w:rsid w:val="00662013"/>
    <w:rsid w:val="00673256"/>
    <w:rsid w:val="00683F6E"/>
    <w:rsid w:val="00693CA9"/>
    <w:rsid w:val="006A3645"/>
    <w:rsid w:val="006A4253"/>
    <w:rsid w:val="006A6A08"/>
    <w:rsid w:val="006B64D0"/>
    <w:rsid w:val="006B65AA"/>
    <w:rsid w:val="006D1AD6"/>
    <w:rsid w:val="006D31BD"/>
    <w:rsid w:val="006D6AE5"/>
    <w:rsid w:val="006E6F79"/>
    <w:rsid w:val="006F7419"/>
    <w:rsid w:val="006F79F1"/>
    <w:rsid w:val="00700B82"/>
    <w:rsid w:val="00701D34"/>
    <w:rsid w:val="00701E9F"/>
    <w:rsid w:val="00705F89"/>
    <w:rsid w:val="0071235C"/>
    <w:rsid w:val="007133B5"/>
    <w:rsid w:val="007173C7"/>
    <w:rsid w:val="00720472"/>
    <w:rsid w:val="0072386D"/>
    <w:rsid w:val="0075078C"/>
    <w:rsid w:val="007706EA"/>
    <w:rsid w:val="007737DC"/>
    <w:rsid w:val="00780CC5"/>
    <w:rsid w:val="0078289E"/>
    <w:rsid w:val="00796842"/>
    <w:rsid w:val="00796DE2"/>
    <w:rsid w:val="007A0252"/>
    <w:rsid w:val="007A0A60"/>
    <w:rsid w:val="007A22BE"/>
    <w:rsid w:val="007A283E"/>
    <w:rsid w:val="007A4ACF"/>
    <w:rsid w:val="007A736E"/>
    <w:rsid w:val="007B136A"/>
    <w:rsid w:val="007B4939"/>
    <w:rsid w:val="007C4803"/>
    <w:rsid w:val="007C52A1"/>
    <w:rsid w:val="007D701D"/>
    <w:rsid w:val="007E7CD5"/>
    <w:rsid w:val="008012D9"/>
    <w:rsid w:val="00806224"/>
    <w:rsid w:val="008112B8"/>
    <w:rsid w:val="00811C6D"/>
    <w:rsid w:val="00822B25"/>
    <w:rsid w:val="008238D3"/>
    <w:rsid w:val="00830C11"/>
    <w:rsid w:val="00837D69"/>
    <w:rsid w:val="00845AEE"/>
    <w:rsid w:val="008539F6"/>
    <w:rsid w:val="008544F8"/>
    <w:rsid w:val="00875256"/>
    <w:rsid w:val="00875B65"/>
    <w:rsid w:val="008A58DE"/>
    <w:rsid w:val="008C197A"/>
    <w:rsid w:val="008C5754"/>
    <w:rsid w:val="008E02ED"/>
    <w:rsid w:val="008E7D53"/>
    <w:rsid w:val="008F4DFE"/>
    <w:rsid w:val="00906580"/>
    <w:rsid w:val="00916A48"/>
    <w:rsid w:val="0092189B"/>
    <w:rsid w:val="009255AB"/>
    <w:rsid w:val="0092748A"/>
    <w:rsid w:val="00943777"/>
    <w:rsid w:val="00943A5E"/>
    <w:rsid w:val="00950B92"/>
    <w:rsid w:val="009740E9"/>
    <w:rsid w:val="00977C91"/>
    <w:rsid w:val="00980D0C"/>
    <w:rsid w:val="0098764E"/>
    <w:rsid w:val="00993CA8"/>
    <w:rsid w:val="00995F27"/>
    <w:rsid w:val="00996FB3"/>
    <w:rsid w:val="0099751D"/>
    <w:rsid w:val="009A0D1E"/>
    <w:rsid w:val="009A1971"/>
    <w:rsid w:val="009A3CF8"/>
    <w:rsid w:val="009A679D"/>
    <w:rsid w:val="009A7A35"/>
    <w:rsid w:val="009B14AC"/>
    <w:rsid w:val="009B67DE"/>
    <w:rsid w:val="009B6816"/>
    <w:rsid w:val="009D05A5"/>
    <w:rsid w:val="009D258B"/>
    <w:rsid w:val="009D6656"/>
    <w:rsid w:val="009D7E55"/>
    <w:rsid w:val="009E025D"/>
    <w:rsid w:val="009E5264"/>
    <w:rsid w:val="009E62F2"/>
    <w:rsid w:val="009E7476"/>
    <w:rsid w:val="009F03E6"/>
    <w:rsid w:val="00A0081A"/>
    <w:rsid w:val="00A01162"/>
    <w:rsid w:val="00A02A99"/>
    <w:rsid w:val="00A0614C"/>
    <w:rsid w:val="00A13BAB"/>
    <w:rsid w:val="00A16B30"/>
    <w:rsid w:val="00A16F50"/>
    <w:rsid w:val="00A20A2E"/>
    <w:rsid w:val="00A21E20"/>
    <w:rsid w:val="00A230ED"/>
    <w:rsid w:val="00A24A0B"/>
    <w:rsid w:val="00A269DB"/>
    <w:rsid w:val="00A41A61"/>
    <w:rsid w:val="00A47789"/>
    <w:rsid w:val="00A61EB7"/>
    <w:rsid w:val="00A73066"/>
    <w:rsid w:val="00A75820"/>
    <w:rsid w:val="00A8360E"/>
    <w:rsid w:val="00A8364A"/>
    <w:rsid w:val="00A875FE"/>
    <w:rsid w:val="00AA1B38"/>
    <w:rsid w:val="00AA4C9F"/>
    <w:rsid w:val="00AB20BB"/>
    <w:rsid w:val="00AB619D"/>
    <w:rsid w:val="00AC1F47"/>
    <w:rsid w:val="00AD632A"/>
    <w:rsid w:val="00AE14B2"/>
    <w:rsid w:val="00AE2F95"/>
    <w:rsid w:val="00B0575D"/>
    <w:rsid w:val="00B126EA"/>
    <w:rsid w:val="00B16C28"/>
    <w:rsid w:val="00B17146"/>
    <w:rsid w:val="00B17382"/>
    <w:rsid w:val="00B27CF3"/>
    <w:rsid w:val="00B31946"/>
    <w:rsid w:val="00B31F67"/>
    <w:rsid w:val="00B41915"/>
    <w:rsid w:val="00B4556E"/>
    <w:rsid w:val="00B52357"/>
    <w:rsid w:val="00B53C15"/>
    <w:rsid w:val="00B66567"/>
    <w:rsid w:val="00B73169"/>
    <w:rsid w:val="00B771CE"/>
    <w:rsid w:val="00B826AA"/>
    <w:rsid w:val="00B82DE9"/>
    <w:rsid w:val="00B84489"/>
    <w:rsid w:val="00B8566D"/>
    <w:rsid w:val="00B922CC"/>
    <w:rsid w:val="00BA27C3"/>
    <w:rsid w:val="00BB3FAD"/>
    <w:rsid w:val="00BB43EF"/>
    <w:rsid w:val="00BC2439"/>
    <w:rsid w:val="00BC459E"/>
    <w:rsid w:val="00BD1647"/>
    <w:rsid w:val="00BE0F28"/>
    <w:rsid w:val="00BE32E9"/>
    <w:rsid w:val="00BE65A5"/>
    <w:rsid w:val="00BF7CEB"/>
    <w:rsid w:val="00C04846"/>
    <w:rsid w:val="00C10539"/>
    <w:rsid w:val="00C11A8B"/>
    <w:rsid w:val="00C126DB"/>
    <w:rsid w:val="00C12F52"/>
    <w:rsid w:val="00C219C2"/>
    <w:rsid w:val="00C24C3D"/>
    <w:rsid w:val="00C25E9A"/>
    <w:rsid w:val="00C37AF2"/>
    <w:rsid w:val="00C44E85"/>
    <w:rsid w:val="00C45596"/>
    <w:rsid w:val="00C532D1"/>
    <w:rsid w:val="00C6140A"/>
    <w:rsid w:val="00C70C12"/>
    <w:rsid w:val="00C7211C"/>
    <w:rsid w:val="00C7312D"/>
    <w:rsid w:val="00C860AC"/>
    <w:rsid w:val="00C86DE1"/>
    <w:rsid w:val="00C87591"/>
    <w:rsid w:val="00CA00A7"/>
    <w:rsid w:val="00CA1D03"/>
    <w:rsid w:val="00CB3EF9"/>
    <w:rsid w:val="00CB5F8B"/>
    <w:rsid w:val="00CB6B7E"/>
    <w:rsid w:val="00CB731F"/>
    <w:rsid w:val="00CC672F"/>
    <w:rsid w:val="00CD1E1A"/>
    <w:rsid w:val="00CD6BC9"/>
    <w:rsid w:val="00CE5296"/>
    <w:rsid w:val="00CF727C"/>
    <w:rsid w:val="00D066B8"/>
    <w:rsid w:val="00D112BF"/>
    <w:rsid w:val="00D116FA"/>
    <w:rsid w:val="00D1577E"/>
    <w:rsid w:val="00D239E6"/>
    <w:rsid w:val="00D33A3B"/>
    <w:rsid w:val="00D4553A"/>
    <w:rsid w:val="00D52FFB"/>
    <w:rsid w:val="00D653F2"/>
    <w:rsid w:val="00D708F7"/>
    <w:rsid w:val="00D71800"/>
    <w:rsid w:val="00D923B8"/>
    <w:rsid w:val="00DA7142"/>
    <w:rsid w:val="00DB08B4"/>
    <w:rsid w:val="00DC0450"/>
    <w:rsid w:val="00DC4657"/>
    <w:rsid w:val="00DC47EE"/>
    <w:rsid w:val="00DD3B0B"/>
    <w:rsid w:val="00DD4776"/>
    <w:rsid w:val="00DF0E48"/>
    <w:rsid w:val="00DF4826"/>
    <w:rsid w:val="00DF77CA"/>
    <w:rsid w:val="00E00603"/>
    <w:rsid w:val="00E061ED"/>
    <w:rsid w:val="00E13E66"/>
    <w:rsid w:val="00E215F8"/>
    <w:rsid w:val="00E2255F"/>
    <w:rsid w:val="00E23F50"/>
    <w:rsid w:val="00E271F8"/>
    <w:rsid w:val="00E32996"/>
    <w:rsid w:val="00E358DF"/>
    <w:rsid w:val="00E41DCD"/>
    <w:rsid w:val="00E55DFA"/>
    <w:rsid w:val="00E57B81"/>
    <w:rsid w:val="00E6047A"/>
    <w:rsid w:val="00E607EA"/>
    <w:rsid w:val="00E65894"/>
    <w:rsid w:val="00E677EC"/>
    <w:rsid w:val="00E739AE"/>
    <w:rsid w:val="00E73CF4"/>
    <w:rsid w:val="00E84315"/>
    <w:rsid w:val="00E9354B"/>
    <w:rsid w:val="00E972E6"/>
    <w:rsid w:val="00EA4BE7"/>
    <w:rsid w:val="00EB40BA"/>
    <w:rsid w:val="00EB5379"/>
    <w:rsid w:val="00EC5F69"/>
    <w:rsid w:val="00EC6B30"/>
    <w:rsid w:val="00ED1032"/>
    <w:rsid w:val="00ED6FC2"/>
    <w:rsid w:val="00EE5055"/>
    <w:rsid w:val="00EE7A2D"/>
    <w:rsid w:val="00EF3734"/>
    <w:rsid w:val="00EF3F86"/>
    <w:rsid w:val="00EF6413"/>
    <w:rsid w:val="00F0015D"/>
    <w:rsid w:val="00F00B57"/>
    <w:rsid w:val="00F03DA4"/>
    <w:rsid w:val="00F05545"/>
    <w:rsid w:val="00F06F6F"/>
    <w:rsid w:val="00F108EB"/>
    <w:rsid w:val="00F10F93"/>
    <w:rsid w:val="00F257A5"/>
    <w:rsid w:val="00F26991"/>
    <w:rsid w:val="00F32C28"/>
    <w:rsid w:val="00F377EB"/>
    <w:rsid w:val="00F414F3"/>
    <w:rsid w:val="00F429A3"/>
    <w:rsid w:val="00F466C3"/>
    <w:rsid w:val="00F51174"/>
    <w:rsid w:val="00F5132E"/>
    <w:rsid w:val="00F55FC6"/>
    <w:rsid w:val="00F67E38"/>
    <w:rsid w:val="00F721AD"/>
    <w:rsid w:val="00F74738"/>
    <w:rsid w:val="00F771C9"/>
    <w:rsid w:val="00F80D93"/>
    <w:rsid w:val="00F820C6"/>
    <w:rsid w:val="00F857C4"/>
    <w:rsid w:val="00F87FA2"/>
    <w:rsid w:val="00F910A3"/>
    <w:rsid w:val="00FA1D2D"/>
    <w:rsid w:val="00FB0929"/>
    <w:rsid w:val="00FB4937"/>
    <w:rsid w:val="00FD754F"/>
    <w:rsid w:val="00FE10F4"/>
    <w:rsid w:val="00FE5749"/>
    <w:rsid w:val="00FF1316"/>
    <w:rsid w:val="00FF4BA2"/>
    <w:rsid w:val="00FF5958"/>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2282</Words>
  <Characters>13013</Characters>
  <Application>Microsoft Macintosh Word</Application>
  <DocSecurity>0</DocSecurity>
  <Lines>108</Lines>
  <Paragraphs>30</Paragraphs>
  <ScaleCrop>false</ScaleCrop>
  <Company/>
  <LinksUpToDate>false</LinksUpToDate>
  <CharactersWithSpaces>15265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84</cp:revision>
  <dcterms:created xsi:type="dcterms:W3CDTF">2016-05-31T11:55:00Z</dcterms:created>
  <dcterms:modified xsi:type="dcterms:W3CDTF">2016-06-01T01:57:00Z</dcterms:modified>
</cp:coreProperties>
</file>