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A2DAE" w14:textId="7EEE4FD8" w:rsidR="000526AE" w:rsidRPr="000526AE" w:rsidRDefault="000526AE" w:rsidP="00387FF5">
      <w:pPr>
        <w:pStyle w:val="Heading1"/>
        <w:rPr>
          <w:color w:val="000000" w:themeColor="text1"/>
        </w:rPr>
      </w:pPr>
      <w:r w:rsidRPr="000526AE">
        <w:rPr>
          <w:color w:val="000000" w:themeColor="text1"/>
        </w:rPr>
        <w:t xml:space="preserve">Switchgrass </w:t>
      </w:r>
      <w:bookmarkStart w:id="0" w:name="OLE_LINK3"/>
      <w:bookmarkStart w:id="1" w:name="OLE_LINK4"/>
      <w:r w:rsidRPr="000526AE">
        <w:rPr>
          <w:color w:val="000000" w:themeColor="text1"/>
        </w:rPr>
        <w:t>(</w:t>
      </w:r>
      <w:r w:rsidRPr="00387FF5">
        <w:rPr>
          <w:i/>
          <w:color w:val="000000" w:themeColor="text1"/>
        </w:rPr>
        <w:t>Panicum virgatum</w:t>
      </w:r>
      <w:r w:rsidRPr="000526AE">
        <w:rPr>
          <w:color w:val="000000" w:themeColor="text1"/>
        </w:rPr>
        <w:t>)</w:t>
      </w:r>
      <w:bookmarkEnd w:id="0"/>
      <w:bookmarkEnd w:id="1"/>
      <w:r w:rsidRPr="000526AE">
        <w:rPr>
          <w:color w:val="000000" w:themeColor="text1"/>
        </w:rPr>
        <w:tab/>
      </w:r>
      <w:bookmarkStart w:id="2" w:name="_GoBack"/>
      <w:bookmarkEnd w:id="2"/>
    </w:p>
    <w:p w14:paraId="177A11AD" w14:textId="77777777" w:rsidR="000526AE" w:rsidRPr="000526AE" w:rsidRDefault="000526AE" w:rsidP="000526AE"/>
    <w:p w14:paraId="266EF191" w14:textId="36CF5675" w:rsidR="00BA2EFB" w:rsidRPr="00220685" w:rsidRDefault="00BA2EFB" w:rsidP="00BA2EFB">
      <w:pPr>
        <w:rPr>
          <w:rFonts w:ascii="Times New Roman" w:hAnsi="Times New Roman" w:cs="Times New Roman"/>
          <w:b/>
          <w:u w:val="single"/>
        </w:rPr>
      </w:pPr>
      <w:r w:rsidRPr="00220685">
        <w:rPr>
          <w:rFonts w:ascii="Times New Roman" w:hAnsi="Times New Roman" w:cs="Times New Roman"/>
          <w:b/>
          <w:u w:val="single"/>
        </w:rPr>
        <w:t>Species Description</w:t>
      </w:r>
    </w:p>
    <w:p w14:paraId="093600B3" w14:textId="0CD799C1" w:rsidR="00BA2EFB" w:rsidRPr="00220685" w:rsidRDefault="00BA2EFB" w:rsidP="00BA2EFB">
      <w:pPr>
        <w:rPr>
          <w:rFonts w:ascii="Times New Roman" w:hAnsi="Times New Roman" w:cs="Times New Roman"/>
        </w:rPr>
      </w:pPr>
      <w:r w:rsidRPr="00220685">
        <w:rPr>
          <w:rFonts w:ascii="Times New Roman" w:hAnsi="Times New Roman" w:cs="Times New Roman"/>
        </w:rPr>
        <w:tab/>
        <w:t xml:space="preserve">Switchgrass (Panicum virgatum) is a warm-season perennial grass native to the United States. Its rapid growth rate, abundant biomass and adaptation to different sites varieties have made it a prime candidate for development as a biofuel feedstock.  Switchgrass can grow up to </w:t>
      </w:r>
      <w:r w:rsidR="009B35CD" w:rsidRPr="00220685">
        <w:rPr>
          <w:rFonts w:ascii="Times New Roman" w:hAnsi="Times New Roman" w:cs="Times New Roman"/>
        </w:rPr>
        <w:t>10</w:t>
      </w:r>
      <w:r w:rsidRPr="00220685">
        <w:rPr>
          <w:rFonts w:ascii="Times New Roman" w:hAnsi="Times New Roman" w:cs="Times New Roman"/>
        </w:rPr>
        <w:t xml:space="preserve"> feet in height and creates root networks that on </w:t>
      </w:r>
      <w:r w:rsidR="009B35CD" w:rsidRPr="00220685">
        <w:rPr>
          <w:rFonts w:ascii="Times New Roman" w:hAnsi="Times New Roman" w:cs="Times New Roman"/>
        </w:rPr>
        <w:t xml:space="preserve">can extend </w:t>
      </w:r>
      <w:r w:rsidRPr="00220685">
        <w:rPr>
          <w:rFonts w:ascii="Times New Roman" w:hAnsi="Times New Roman" w:cs="Times New Roman"/>
        </w:rPr>
        <w:t>between 3</w:t>
      </w:r>
      <w:r w:rsidR="009B35CD" w:rsidRPr="00220685">
        <w:rPr>
          <w:rFonts w:ascii="Times New Roman" w:hAnsi="Times New Roman" w:cs="Times New Roman"/>
        </w:rPr>
        <w:t xml:space="preserve">-10 feet </w:t>
      </w:r>
      <w:r w:rsidRPr="00220685">
        <w:rPr>
          <w:rFonts w:ascii="Times New Roman" w:hAnsi="Times New Roman" w:cs="Times New Roman"/>
        </w:rPr>
        <w:t>belowground</w:t>
      </w:r>
      <w:r w:rsidR="009B35CD" w:rsidRPr="00220685">
        <w:rPr>
          <w:rFonts w:ascii="Times New Roman" w:hAnsi="Times New Roman" w:cs="Times New Roman"/>
        </w:rPr>
        <w:t xml:space="preserve">. </w:t>
      </w:r>
      <w:r w:rsidR="00226EF8" w:rsidRPr="00220685">
        <w:rPr>
          <w:rFonts w:ascii="Times New Roman" w:hAnsi="Times New Roman" w:cs="Times New Roman"/>
        </w:rPr>
        <w:t xml:space="preserve">Most of its growth </w:t>
      </w:r>
      <w:r w:rsidR="00115C53">
        <w:rPr>
          <w:rFonts w:ascii="Times New Roman" w:hAnsi="Times New Roman" w:cs="Times New Roman"/>
        </w:rPr>
        <w:t>occurs</w:t>
      </w:r>
      <w:r w:rsidR="00115C53" w:rsidRPr="00220685">
        <w:rPr>
          <w:rFonts w:ascii="Times New Roman" w:hAnsi="Times New Roman" w:cs="Times New Roman"/>
        </w:rPr>
        <w:t xml:space="preserve"> </w:t>
      </w:r>
      <w:r w:rsidR="006970B9" w:rsidRPr="00220685">
        <w:rPr>
          <w:rFonts w:ascii="Times New Roman" w:hAnsi="Times New Roman" w:cs="Times New Roman"/>
        </w:rPr>
        <w:t xml:space="preserve">between April and October, and it </w:t>
      </w:r>
      <w:r w:rsidR="00226EF8" w:rsidRPr="00220685">
        <w:rPr>
          <w:rFonts w:ascii="Times New Roman" w:hAnsi="Times New Roman" w:cs="Times New Roman"/>
        </w:rPr>
        <w:t>produces</w:t>
      </w:r>
      <w:r w:rsidR="006970B9" w:rsidRPr="00220685">
        <w:rPr>
          <w:rFonts w:ascii="Times New Roman" w:hAnsi="Times New Roman" w:cs="Times New Roman"/>
        </w:rPr>
        <w:t xml:space="preserve"> a new flush of tillers every spring.</w:t>
      </w:r>
      <w:r w:rsidRPr="00220685">
        <w:rPr>
          <w:rFonts w:ascii="Times New Roman" w:hAnsi="Times New Roman" w:cs="Times New Roman"/>
        </w:rPr>
        <w:t xml:space="preserve"> Tolerant of drought, low soil pH, and low nutrient levels, switchgrass has proven to be both hardy and low-maintenance, and can grow on more marginal lands</w:t>
      </w:r>
      <w:r w:rsidR="002A712F" w:rsidRPr="00220685">
        <w:rPr>
          <w:rFonts w:ascii="Times New Roman" w:hAnsi="Times New Roman" w:cs="Times New Roman"/>
        </w:rPr>
        <w:t xml:space="preserve">. </w:t>
      </w:r>
    </w:p>
    <w:p w14:paraId="77C58F44" w14:textId="77777777" w:rsidR="00BA2EFB" w:rsidRPr="00220685" w:rsidRDefault="00BA2EFB" w:rsidP="00BA2EFB">
      <w:pPr>
        <w:rPr>
          <w:rFonts w:ascii="Times New Roman" w:hAnsi="Times New Roman" w:cs="Times New Roman"/>
          <w:b/>
          <w:u w:val="single"/>
        </w:rPr>
      </w:pPr>
      <w:r w:rsidRPr="00220685">
        <w:rPr>
          <w:rFonts w:ascii="Times New Roman" w:hAnsi="Times New Roman" w:cs="Times New Roman"/>
          <w:b/>
          <w:u w:val="single"/>
        </w:rPr>
        <w:t>Geographic Distribution</w:t>
      </w:r>
    </w:p>
    <w:p w14:paraId="71162567" w14:textId="4D0E0684" w:rsidR="00BA2EFB" w:rsidRPr="00220685" w:rsidRDefault="00BA2EFB" w:rsidP="00BA2EFB">
      <w:pPr>
        <w:rPr>
          <w:rFonts w:ascii="Times New Roman" w:hAnsi="Times New Roman" w:cs="Times New Roman"/>
        </w:rPr>
      </w:pPr>
      <w:r w:rsidRPr="00220685">
        <w:rPr>
          <w:rFonts w:ascii="Times New Roman" w:hAnsi="Times New Roman" w:cs="Times New Roman"/>
        </w:rPr>
        <w:tab/>
        <w:t xml:space="preserve"> Switchgrass can be found natively in almost all regions of the United States. It is most abundant in the tallgrass prairies of the Great Plains regions </w:t>
      </w:r>
      <w:r w:rsidR="009B35CD" w:rsidRPr="00220685">
        <w:rPr>
          <w:rFonts w:ascii="Times New Roman" w:hAnsi="Times New Roman" w:cs="Times New Roman"/>
        </w:rPr>
        <w:t xml:space="preserve">east of the Rocky Mountains and extends north to Canada and south to Mexico. </w:t>
      </w:r>
      <w:r w:rsidRPr="00220685">
        <w:rPr>
          <w:rFonts w:ascii="Times New Roman" w:hAnsi="Times New Roman" w:cs="Times New Roman"/>
        </w:rPr>
        <w:t xml:space="preserve"> Although switchgrass is more common east of the Rocky Mountains, it can be found in the western U.S. in all states except for California, Washington, and Oregon. </w:t>
      </w:r>
    </w:p>
    <w:p w14:paraId="79A5CA70" w14:textId="1BACCA0D" w:rsidR="00BA2EFB" w:rsidRPr="00220685" w:rsidRDefault="00BA2EFB" w:rsidP="00BA2EFB">
      <w:pPr>
        <w:rPr>
          <w:rFonts w:ascii="Times New Roman" w:hAnsi="Times New Roman" w:cs="Times New Roman"/>
        </w:rPr>
      </w:pPr>
      <w:r w:rsidRPr="00220685">
        <w:rPr>
          <w:rFonts w:ascii="Times New Roman" w:hAnsi="Times New Roman" w:cs="Times New Roman"/>
        </w:rPr>
        <w:tab/>
        <w:t>Switchgrass has a number of cultivars that each thrive in different climatic reg</w:t>
      </w:r>
      <w:r w:rsidR="00D30A20" w:rsidRPr="00220685">
        <w:rPr>
          <w:rFonts w:ascii="Times New Roman" w:hAnsi="Times New Roman" w:cs="Times New Roman"/>
        </w:rPr>
        <w:t xml:space="preserve">ions and altitudes, </w:t>
      </w:r>
      <w:r w:rsidR="009B35CD" w:rsidRPr="00220685">
        <w:rPr>
          <w:rFonts w:ascii="Times New Roman" w:hAnsi="Times New Roman" w:cs="Times New Roman"/>
        </w:rPr>
        <w:t xml:space="preserve">with some </w:t>
      </w:r>
      <w:r w:rsidR="008C2630" w:rsidRPr="00220685">
        <w:rPr>
          <w:rFonts w:ascii="Times New Roman" w:hAnsi="Times New Roman" w:cs="Times New Roman"/>
        </w:rPr>
        <w:t>varieties</w:t>
      </w:r>
      <w:r w:rsidR="009B35CD" w:rsidRPr="00220685">
        <w:rPr>
          <w:rFonts w:ascii="Times New Roman" w:hAnsi="Times New Roman" w:cs="Times New Roman"/>
        </w:rPr>
        <w:t xml:space="preserve"> characterized as upland or lowland. </w:t>
      </w:r>
      <w:r w:rsidRPr="00220685">
        <w:rPr>
          <w:rFonts w:ascii="Times New Roman" w:hAnsi="Times New Roman" w:cs="Times New Roman"/>
        </w:rPr>
        <w:t>Alamo</w:t>
      </w:r>
      <w:r w:rsidR="009B35CD" w:rsidRPr="00220685">
        <w:rPr>
          <w:rFonts w:ascii="Times New Roman" w:hAnsi="Times New Roman" w:cs="Times New Roman"/>
        </w:rPr>
        <w:t xml:space="preserve"> and Kanlo cultivars are lowland varieties, </w:t>
      </w:r>
      <w:r w:rsidR="00CF6E4F" w:rsidRPr="00220685">
        <w:rPr>
          <w:rFonts w:ascii="Times New Roman" w:hAnsi="Times New Roman" w:cs="Times New Roman"/>
        </w:rPr>
        <w:t xml:space="preserve">which are more suitable for the South. Lowland cultivars grow taller with heights of 9-10 feet (vs. upland cultivar heights of 5-6 feet). These lowland varieties produce more biomass per acre then the upland varieties as well. </w:t>
      </w:r>
      <w:r w:rsidR="006970B9" w:rsidRPr="00220685">
        <w:rPr>
          <w:rFonts w:ascii="Times New Roman" w:hAnsi="Times New Roman" w:cs="Times New Roman"/>
        </w:rPr>
        <w:t>Th</w:t>
      </w:r>
      <w:r w:rsidR="00CF6E4F" w:rsidRPr="00220685">
        <w:rPr>
          <w:rFonts w:ascii="Times New Roman" w:hAnsi="Times New Roman" w:cs="Times New Roman"/>
        </w:rPr>
        <w:t>ese</w:t>
      </w:r>
      <w:r w:rsidR="006970B9" w:rsidRPr="00220685">
        <w:rPr>
          <w:rFonts w:ascii="Times New Roman" w:hAnsi="Times New Roman" w:cs="Times New Roman"/>
        </w:rPr>
        <w:t xml:space="preserve"> cultivar</w:t>
      </w:r>
      <w:r w:rsidR="00CF6E4F" w:rsidRPr="00220685">
        <w:rPr>
          <w:rFonts w:ascii="Times New Roman" w:hAnsi="Times New Roman" w:cs="Times New Roman"/>
        </w:rPr>
        <w:t>s</w:t>
      </w:r>
      <w:r w:rsidR="00490900" w:rsidRPr="00220685">
        <w:rPr>
          <w:rFonts w:ascii="Times New Roman" w:hAnsi="Times New Roman" w:cs="Times New Roman"/>
        </w:rPr>
        <w:t xml:space="preserve"> </w:t>
      </w:r>
      <w:r w:rsidR="00CF6E4F" w:rsidRPr="00220685">
        <w:rPr>
          <w:rFonts w:ascii="Times New Roman" w:hAnsi="Times New Roman" w:cs="Times New Roman"/>
        </w:rPr>
        <w:t>are</w:t>
      </w:r>
      <w:r w:rsidR="006970B9" w:rsidRPr="00220685">
        <w:rPr>
          <w:rFonts w:ascii="Times New Roman" w:hAnsi="Times New Roman" w:cs="Times New Roman"/>
        </w:rPr>
        <w:t xml:space="preserve"> able to produce s</w:t>
      </w:r>
      <w:r w:rsidR="000B76A3" w:rsidRPr="00220685">
        <w:rPr>
          <w:rFonts w:ascii="Times New Roman" w:hAnsi="Times New Roman" w:cs="Times New Roman"/>
        </w:rPr>
        <w:t>uperior yields in areas with milder winters</w:t>
      </w:r>
      <w:r w:rsidR="00490900" w:rsidRPr="00220685">
        <w:rPr>
          <w:rFonts w:ascii="Times New Roman" w:hAnsi="Times New Roman" w:cs="Times New Roman"/>
        </w:rPr>
        <w:t xml:space="preserve"> and high annual rainfall</w:t>
      </w:r>
      <w:r w:rsidR="000B76A3" w:rsidRPr="00220685">
        <w:rPr>
          <w:rFonts w:ascii="Times New Roman" w:hAnsi="Times New Roman" w:cs="Times New Roman"/>
        </w:rPr>
        <w:t xml:space="preserve">, most notably </w:t>
      </w:r>
      <w:r w:rsidR="00D30A20" w:rsidRPr="00220685">
        <w:rPr>
          <w:rFonts w:ascii="Times New Roman" w:hAnsi="Times New Roman" w:cs="Times New Roman"/>
        </w:rPr>
        <w:t xml:space="preserve">across much of </w:t>
      </w:r>
      <w:r w:rsidR="000B76A3" w:rsidRPr="00220685">
        <w:rPr>
          <w:rFonts w:ascii="Times New Roman" w:hAnsi="Times New Roman" w:cs="Times New Roman"/>
        </w:rPr>
        <w:t xml:space="preserve">the Southeast. Switchgrass can grow on a variety of soil types and can thrive even on soil that is too erodible for the production of traditional crops, such as corn. </w:t>
      </w:r>
    </w:p>
    <w:p w14:paraId="68542BC9" w14:textId="77777777" w:rsidR="00BA2EFB" w:rsidRPr="00220685" w:rsidRDefault="00BA2EFB" w:rsidP="00BA2EFB">
      <w:pPr>
        <w:rPr>
          <w:rFonts w:ascii="Times New Roman" w:hAnsi="Times New Roman" w:cs="Times New Roman"/>
          <w:b/>
          <w:u w:val="single"/>
        </w:rPr>
      </w:pPr>
      <w:r w:rsidRPr="00220685">
        <w:rPr>
          <w:rFonts w:ascii="Times New Roman" w:hAnsi="Times New Roman" w:cs="Times New Roman"/>
          <w:b/>
          <w:u w:val="single"/>
        </w:rPr>
        <w:t>Production Process</w:t>
      </w:r>
    </w:p>
    <w:p w14:paraId="0020BD07" w14:textId="327DEDC4" w:rsidR="00BA2EFB" w:rsidRPr="00220685" w:rsidRDefault="00BA2EFB" w:rsidP="00BA2EFB">
      <w:pPr>
        <w:rPr>
          <w:rFonts w:ascii="Times New Roman" w:hAnsi="Times New Roman" w:cs="Times New Roman"/>
        </w:rPr>
      </w:pPr>
      <w:r w:rsidRPr="00220685">
        <w:rPr>
          <w:rFonts w:ascii="Times New Roman" w:hAnsi="Times New Roman" w:cs="Times New Roman"/>
        </w:rPr>
        <w:tab/>
        <w:t xml:space="preserve"> Managing for switchgrass is a relatively simple process given the low degree of maintenance required and the ability to use common farm equipment for site preparation and harvest. </w:t>
      </w:r>
      <w:r w:rsidR="009B35CD" w:rsidRPr="00220685">
        <w:rPr>
          <w:rFonts w:ascii="Times New Roman" w:hAnsi="Times New Roman" w:cs="Times New Roman"/>
        </w:rPr>
        <w:t xml:space="preserve">Switch grass does well on moderately well- to well-drained soils with a soil pH at 5.0 or above, and medium fertility levels. </w:t>
      </w:r>
      <w:r w:rsidR="000662AB" w:rsidRPr="00220685">
        <w:rPr>
          <w:rFonts w:ascii="Times New Roman" w:hAnsi="Times New Roman" w:cs="Times New Roman"/>
        </w:rPr>
        <w:t xml:space="preserve">Switchgrass can be planted using no-till or conventional tillage methods. </w:t>
      </w:r>
      <w:r w:rsidRPr="00220685">
        <w:rPr>
          <w:rFonts w:ascii="Times New Roman" w:hAnsi="Times New Roman" w:cs="Times New Roman"/>
        </w:rPr>
        <w:t xml:space="preserve">Planting should begin when soil temperatures are consistently above 65°F, </w:t>
      </w:r>
      <w:r w:rsidR="00CF6E4F" w:rsidRPr="00220685">
        <w:rPr>
          <w:rFonts w:ascii="Times New Roman" w:hAnsi="Times New Roman" w:cs="Times New Roman"/>
        </w:rPr>
        <w:t>as early as mid-March and up to mid-June</w:t>
      </w:r>
      <w:r w:rsidRPr="00220685">
        <w:rPr>
          <w:rFonts w:ascii="Times New Roman" w:hAnsi="Times New Roman" w:cs="Times New Roman"/>
        </w:rPr>
        <w:t xml:space="preserve"> </w:t>
      </w:r>
      <w:r w:rsidR="00CF6E4F" w:rsidRPr="00220685">
        <w:rPr>
          <w:rFonts w:ascii="Times New Roman" w:hAnsi="Times New Roman" w:cs="Times New Roman"/>
        </w:rPr>
        <w:t>for</w:t>
      </w:r>
      <w:r w:rsidRPr="00220685">
        <w:rPr>
          <w:rFonts w:ascii="Times New Roman" w:hAnsi="Times New Roman" w:cs="Times New Roman"/>
        </w:rPr>
        <w:t xml:space="preserve"> the Southeast. Seed should be spread at a rate of 5-6 pounds of pure live seed per acre onto firmed seedbeds using either seed drills or broadcast spreaders. </w:t>
      </w:r>
      <w:r w:rsidR="00CF6E4F" w:rsidRPr="00220685">
        <w:rPr>
          <w:rFonts w:ascii="Times New Roman" w:hAnsi="Times New Roman" w:cs="Times New Roman"/>
        </w:rPr>
        <w:t>If a soil test shows low levels of phosphorous and potassium, then f</w:t>
      </w:r>
      <w:r w:rsidRPr="00220685">
        <w:rPr>
          <w:rFonts w:ascii="Times New Roman" w:hAnsi="Times New Roman" w:cs="Times New Roman"/>
        </w:rPr>
        <w:t>ertilizer containing phosphorus, potassium, and micronutrients (but not nitrogen) can aid in the establishment and early growth of switchgrass stands. Nitrogen fertilizer can later be added after successful establishment of the plants to further supplement growth; if nitrogen is added too early, it can stimulate weed growth and hinder the establishment of the switchgrass. Because the risk of weeds outcompeting the switchgrass seedlings is so high, herbicides should be applied both before and after planting</w:t>
      </w:r>
      <w:r w:rsidR="00C1520B" w:rsidRPr="00220685">
        <w:rPr>
          <w:rFonts w:ascii="Times New Roman" w:hAnsi="Times New Roman" w:cs="Times New Roman"/>
        </w:rPr>
        <w:t>, and the site should be monitored often to identify any weed issues.</w:t>
      </w:r>
    </w:p>
    <w:p w14:paraId="03006474" w14:textId="354E6606" w:rsidR="00BA2EFB" w:rsidRPr="00220685" w:rsidRDefault="00BA2EFB" w:rsidP="00BA2EFB">
      <w:pPr>
        <w:rPr>
          <w:rFonts w:ascii="Times New Roman" w:hAnsi="Times New Roman" w:cs="Times New Roman"/>
        </w:rPr>
      </w:pPr>
      <w:r w:rsidRPr="00220685">
        <w:rPr>
          <w:rFonts w:ascii="Times New Roman" w:hAnsi="Times New Roman" w:cs="Times New Roman"/>
        </w:rPr>
        <w:tab/>
      </w:r>
      <w:r w:rsidR="009C3C60" w:rsidRPr="00220685">
        <w:rPr>
          <w:rFonts w:ascii="Times New Roman" w:hAnsi="Times New Roman" w:cs="Times New Roman"/>
        </w:rPr>
        <w:t xml:space="preserve">The establishment of switchgrass can often take several months, and peak production may not be reached until the </w:t>
      </w:r>
      <w:r w:rsidR="00D30A20" w:rsidRPr="00220685">
        <w:rPr>
          <w:rFonts w:ascii="Times New Roman" w:hAnsi="Times New Roman" w:cs="Times New Roman"/>
        </w:rPr>
        <w:t xml:space="preserve">third </w:t>
      </w:r>
      <w:r w:rsidR="009C3C60" w:rsidRPr="00220685">
        <w:rPr>
          <w:rFonts w:ascii="Times New Roman" w:hAnsi="Times New Roman" w:cs="Times New Roman"/>
        </w:rPr>
        <w:t>year</w:t>
      </w:r>
      <w:r w:rsidR="008E5AB6" w:rsidRPr="00220685">
        <w:rPr>
          <w:rFonts w:ascii="Times New Roman" w:hAnsi="Times New Roman" w:cs="Times New Roman"/>
        </w:rPr>
        <w:t xml:space="preserve"> after planting</w:t>
      </w:r>
      <w:r w:rsidR="009B35CD" w:rsidRPr="00220685">
        <w:rPr>
          <w:rFonts w:ascii="Times New Roman" w:hAnsi="Times New Roman" w:cs="Times New Roman"/>
        </w:rPr>
        <w:t>, which is when it reaches maturity</w:t>
      </w:r>
      <w:r w:rsidR="008E5AB6" w:rsidRPr="00220685">
        <w:rPr>
          <w:rFonts w:ascii="Times New Roman" w:hAnsi="Times New Roman" w:cs="Times New Roman"/>
        </w:rPr>
        <w:t>. After becoming completely established, switchgrass stands can produce consisten</w:t>
      </w:r>
      <w:r w:rsidR="009B35CD" w:rsidRPr="00220685">
        <w:rPr>
          <w:rFonts w:ascii="Times New Roman" w:hAnsi="Times New Roman" w:cs="Times New Roman"/>
        </w:rPr>
        <w:t>t yields throughout its ten to twenty</w:t>
      </w:r>
      <w:r w:rsidR="00CF6E4F" w:rsidRPr="00220685">
        <w:rPr>
          <w:rFonts w:ascii="Times New Roman" w:hAnsi="Times New Roman" w:cs="Times New Roman"/>
        </w:rPr>
        <w:t>-</w:t>
      </w:r>
      <w:r w:rsidR="009B35CD" w:rsidRPr="00220685">
        <w:rPr>
          <w:rFonts w:ascii="Times New Roman" w:hAnsi="Times New Roman" w:cs="Times New Roman"/>
        </w:rPr>
        <w:t xml:space="preserve">  year</w:t>
      </w:r>
      <w:r w:rsidR="008E5AB6" w:rsidRPr="00220685">
        <w:rPr>
          <w:rFonts w:ascii="Times New Roman" w:hAnsi="Times New Roman" w:cs="Times New Roman"/>
        </w:rPr>
        <w:t xml:space="preserve"> lifespan. </w:t>
      </w:r>
      <w:r w:rsidRPr="00220685">
        <w:rPr>
          <w:rFonts w:ascii="Times New Roman" w:hAnsi="Times New Roman" w:cs="Times New Roman"/>
        </w:rPr>
        <w:t xml:space="preserve">Switchgrass </w:t>
      </w:r>
      <w:r w:rsidR="00C1520B" w:rsidRPr="00220685">
        <w:rPr>
          <w:rFonts w:ascii="Times New Roman" w:hAnsi="Times New Roman" w:cs="Times New Roman"/>
        </w:rPr>
        <w:t xml:space="preserve">should typically be harvested in the fall from as early as October (for a poorly drained field) </w:t>
      </w:r>
      <w:r w:rsidR="00C1520B" w:rsidRPr="00220685">
        <w:rPr>
          <w:rFonts w:ascii="Times New Roman" w:hAnsi="Times New Roman" w:cs="Times New Roman"/>
        </w:rPr>
        <w:lastRenderedPageBreak/>
        <w:t xml:space="preserve">through mid-February in the South. Typically, the switchgrass is mowed in the first part of the harvest period, and allowed to “cure,” to a desirable moisture content before being baled. </w:t>
      </w:r>
      <w:r w:rsidRPr="00220685">
        <w:rPr>
          <w:rFonts w:ascii="Times New Roman" w:hAnsi="Times New Roman" w:cs="Times New Roman"/>
        </w:rPr>
        <w:t xml:space="preserve"> </w:t>
      </w:r>
      <w:r w:rsidR="00C1520B" w:rsidRPr="00220685">
        <w:rPr>
          <w:rFonts w:ascii="Times New Roman" w:hAnsi="Times New Roman" w:cs="Times New Roman"/>
        </w:rPr>
        <w:t xml:space="preserve">Managing moisture content is a key component of switchgrass harvesting. It is recommended to cut switchgrass to a minimum height of six inches, and within the range of 6-10 inches, in order to maintain stand density and prevent damage to the crown of the </w:t>
      </w:r>
      <w:r w:rsidR="008C2630" w:rsidRPr="00220685">
        <w:rPr>
          <w:rFonts w:ascii="Times New Roman" w:hAnsi="Times New Roman" w:cs="Times New Roman"/>
        </w:rPr>
        <w:t>plant</w:t>
      </w:r>
      <w:r w:rsidR="00C1520B" w:rsidRPr="00220685">
        <w:rPr>
          <w:rFonts w:ascii="Times New Roman" w:hAnsi="Times New Roman" w:cs="Times New Roman"/>
        </w:rPr>
        <w:t xml:space="preserve">. </w:t>
      </w:r>
    </w:p>
    <w:p w14:paraId="411A5E61" w14:textId="77777777" w:rsidR="00BA2EFB" w:rsidRPr="00220685" w:rsidRDefault="00BA2EFB" w:rsidP="00BA2EFB">
      <w:pPr>
        <w:rPr>
          <w:rFonts w:ascii="Times New Roman" w:hAnsi="Times New Roman" w:cs="Times New Roman"/>
          <w:b/>
          <w:u w:val="single"/>
        </w:rPr>
      </w:pPr>
      <w:r w:rsidRPr="00220685">
        <w:rPr>
          <w:rFonts w:ascii="Times New Roman" w:hAnsi="Times New Roman" w:cs="Times New Roman"/>
          <w:b/>
          <w:u w:val="single"/>
        </w:rPr>
        <w:t>Yield</w:t>
      </w:r>
    </w:p>
    <w:p w14:paraId="3B52887C" w14:textId="328B1055" w:rsidR="00BA2EFB" w:rsidRPr="00220685" w:rsidRDefault="00BA2EFB" w:rsidP="00CF6E4F">
      <w:pPr>
        <w:rPr>
          <w:rFonts w:ascii="Times New Roman" w:hAnsi="Times New Roman" w:cs="Times New Roman"/>
        </w:rPr>
      </w:pPr>
      <w:r w:rsidRPr="00220685">
        <w:rPr>
          <w:rFonts w:ascii="Times New Roman" w:hAnsi="Times New Roman" w:cs="Times New Roman"/>
        </w:rPr>
        <w:tab/>
        <w:t xml:space="preserve">Switchgrass yields are dependent on both climate and management intensity. </w:t>
      </w:r>
      <w:r w:rsidR="00CF6E4F" w:rsidRPr="00220685">
        <w:rPr>
          <w:rFonts w:ascii="Times New Roman" w:hAnsi="Times New Roman" w:cs="Times New Roman"/>
        </w:rPr>
        <w:t>Opt</w:t>
      </w:r>
      <w:r w:rsidR="00C1520B" w:rsidRPr="00220685">
        <w:rPr>
          <w:rFonts w:ascii="Times New Roman" w:hAnsi="Times New Roman" w:cs="Times New Roman"/>
        </w:rPr>
        <w:t>i</w:t>
      </w:r>
      <w:r w:rsidR="00CF6E4F" w:rsidRPr="00220685">
        <w:rPr>
          <w:rFonts w:ascii="Times New Roman" w:hAnsi="Times New Roman" w:cs="Times New Roman"/>
        </w:rPr>
        <w:t xml:space="preserve">mum yields can be reached after three years, as the first year of growth includes stand establishment and controlling weeds. Within the first year, a 30% yield is expected, rising to a 70% yield in the second year and a 100% yield in the third year. </w:t>
      </w:r>
      <w:r w:rsidRPr="00220685">
        <w:rPr>
          <w:rFonts w:ascii="Times New Roman" w:hAnsi="Times New Roman" w:cs="Times New Roman"/>
        </w:rPr>
        <w:t xml:space="preserve"> Cho</w:t>
      </w:r>
      <w:r w:rsidR="009C3C60" w:rsidRPr="00220685">
        <w:rPr>
          <w:rFonts w:ascii="Times New Roman" w:hAnsi="Times New Roman" w:cs="Times New Roman"/>
        </w:rPr>
        <w:t xml:space="preserve">osing the right cultivar plant </w:t>
      </w:r>
      <w:r w:rsidRPr="00220685">
        <w:rPr>
          <w:rFonts w:ascii="Times New Roman" w:hAnsi="Times New Roman" w:cs="Times New Roman"/>
        </w:rPr>
        <w:t xml:space="preserve">in any given region is also very important in maximizing yields. </w:t>
      </w:r>
      <w:r w:rsidR="00D30A20" w:rsidRPr="00220685">
        <w:rPr>
          <w:rFonts w:ascii="Times New Roman" w:hAnsi="Times New Roman" w:cs="Times New Roman"/>
        </w:rPr>
        <w:t xml:space="preserve">Information on where to find the right cultivar can be found by contacting county extension agents or state cooperative extension offices. Switchgrass seeds of various cultivars, including Alamo, are available commercially from numerous agriculture supply companies. </w:t>
      </w:r>
    </w:p>
    <w:p w14:paraId="35E52FEA" w14:textId="77777777" w:rsidR="009F09C0" w:rsidRPr="00220685" w:rsidRDefault="009F09C0" w:rsidP="00BA2EFB">
      <w:pPr>
        <w:rPr>
          <w:rFonts w:ascii="Times New Roman" w:hAnsi="Times New Roman" w:cs="Times New Roman"/>
        </w:rPr>
      </w:pPr>
    </w:p>
    <w:tbl>
      <w:tblPr>
        <w:tblStyle w:val="TableGrid"/>
        <w:tblW w:w="0" w:type="auto"/>
        <w:tblLook w:val="04A0" w:firstRow="1" w:lastRow="0" w:firstColumn="1" w:lastColumn="0" w:noHBand="0" w:noVBand="1"/>
      </w:tblPr>
      <w:tblGrid>
        <w:gridCol w:w="1879"/>
        <w:gridCol w:w="222"/>
        <w:gridCol w:w="3895"/>
        <w:gridCol w:w="3354"/>
      </w:tblGrid>
      <w:tr w:rsidR="009F09C0" w:rsidRPr="00220685" w14:paraId="2BE8372C" w14:textId="77777777" w:rsidTr="003F6122">
        <w:trPr>
          <w:trHeight w:val="300"/>
        </w:trPr>
        <w:tc>
          <w:tcPr>
            <w:tcW w:w="9350" w:type="dxa"/>
            <w:gridSpan w:val="4"/>
            <w:noWrap/>
            <w:hideMark/>
          </w:tcPr>
          <w:p w14:paraId="346BF023" w14:textId="4B7DF481" w:rsidR="009F09C0" w:rsidRPr="00220685" w:rsidRDefault="009F09C0" w:rsidP="009F09C0">
            <w:pPr>
              <w:jc w:val="center"/>
              <w:rPr>
                <w:rFonts w:ascii="Times New Roman" w:hAnsi="Times New Roman" w:cs="Times New Roman"/>
              </w:rPr>
            </w:pPr>
            <w:r w:rsidRPr="00220685">
              <w:rPr>
                <w:rFonts w:ascii="Times New Roman" w:hAnsi="Times New Roman" w:cs="Times New Roman"/>
              </w:rPr>
              <w:t xml:space="preserve">Table </w:t>
            </w:r>
            <w:r w:rsidR="00985248" w:rsidRPr="00220685">
              <w:rPr>
                <w:rFonts w:ascii="Times New Roman" w:hAnsi="Times New Roman" w:cs="Times New Roman"/>
              </w:rPr>
              <w:t>1</w:t>
            </w:r>
            <w:r w:rsidRPr="00220685">
              <w:rPr>
                <w:rFonts w:ascii="Times New Roman" w:hAnsi="Times New Roman" w:cs="Times New Roman"/>
              </w:rPr>
              <w:t xml:space="preserve">. </w:t>
            </w:r>
            <w:bookmarkStart w:id="3" w:name="OLE_LINK1"/>
            <w:bookmarkStart w:id="4" w:name="OLE_LINK2"/>
            <w:r w:rsidRPr="00220685">
              <w:rPr>
                <w:rFonts w:ascii="Times New Roman" w:hAnsi="Times New Roman" w:cs="Times New Roman"/>
              </w:rPr>
              <w:t>Switchgrass Facts for Quick Reference</w:t>
            </w:r>
            <w:bookmarkEnd w:id="3"/>
            <w:bookmarkEnd w:id="4"/>
          </w:p>
        </w:tc>
      </w:tr>
      <w:tr w:rsidR="003F6122" w:rsidRPr="00220685" w14:paraId="44E863BB" w14:textId="77777777" w:rsidTr="00866207">
        <w:trPr>
          <w:trHeight w:val="300"/>
        </w:trPr>
        <w:tc>
          <w:tcPr>
            <w:tcW w:w="9350" w:type="dxa"/>
            <w:gridSpan w:val="4"/>
            <w:noWrap/>
            <w:hideMark/>
          </w:tcPr>
          <w:p w14:paraId="06995F44" w14:textId="77777777" w:rsidR="003F6122" w:rsidRPr="00220685" w:rsidRDefault="003F6122">
            <w:pPr>
              <w:rPr>
                <w:rFonts w:ascii="Times New Roman" w:hAnsi="Times New Roman" w:cs="Times New Roman"/>
              </w:rPr>
            </w:pPr>
          </w:p>
        </w:tc>
      </w:tr>
      <w:tr w:rsidR="009F09C0" w:rsidRPr="00220685" w14:paraId="7F6D5A46" w14:textId="77777777" w:rsidTr="003F6122">
        <w:trPr>
          <w:trHeight w:val="300"/>
        </w:trPr>
        <w:tc>
          <w:tcPr>
            <w:tcW w:w="1879" w:type="dxa"/>
            <w:noWrap/>
            <w:hideMark/>
          </w:tcPr>
          <w:p w14:paraId="2246E755" w14:textId="77777777" w:rsidR="009F09C0" w:rsidRPr="00220685" w:rsidRDefault="009F09C0">
            <w:pPr>
              <w:rPr>
                <w:rFonts w:ascii="Times New Roman" w:hAnsi="Times New Roman" w:cs="Times New Roman"/>
              </w:rPr>
            </w:pPr>
            <w:r w:rsidRPr="00220685">
              <w:rPr>
                <w:rFonts w:ascii="Times New Roman" w:hAnsi="Times New Roman" w:cs="Times New Roman"/>
              </w:rPr>
              <w:t>Growing cycle</w:t>
            </w:r>
          </w:p>
        </w:tc>
        <w:tc>
          <w:tcPr>
            <w:tcW w:w="222" w:type="dxa"/>
            <w:noWrap/>
            <w:hideMark/>
          </w:tcPr>
          <w:p w14:paraId="15257F06" w14:textId="77777777" w:rsidR="009F09C0" w:rsidRPr="00220685" w:rsidRDefault="009F09C0">
            <w:pPr>
              <w:rPr>
                <w:rFonts w:ascii="Times New Roman" w:hAnsi="Times New Roman" w:cs="Times New Roman"/>
              </w:rPr>
            </w:pPr>
          </w:p>
        </w:tc>
        <w:tc>
          <w:tcPr>
            <w:tcW w:w="7249" w:type="dxa"/>
            <w:gridSpan w:val="2"/>
            <w:noWrap/>
            <w:hideMark/>
          </w:tcPr>
          <w:p w14:paraId="5A86C62C" w14:textId="3A19CFA2" w:rsidR="009F09C0" w:rsidRPr="00220685" w:rsidRDefault="003F6122" w:rsidP="000662AB">
            <w:pPr>
              <w:rPr>
                <w:rFonts w:ascii="Times New Roman" w:hAnsi="Times New Roman" w:cs="Times New Roman"/>
              </w:rPr>
            </w:pPr>
            <w:r w:rsidRPr="00220685">
              <w:rPr>
                <w:rFonts w:ascii="Times New Roman" w:hAnsi="Times New Roman" w:cs="Times New Roman"/>
              </w:rPr>
              <w:t xml:space="preserve">Grows as a perennial grass, </w:t>
            </w:r>
            <w:r w:rsidR="000662AB" w:rsidRPr="00220685">
              <w:rPr>
                <w:rFonts w:ascii="Times New Roman" w:hAnsi="Times New Roman" w:cs="Times New Roman"/>
              </w:rPr>
              <w:t>harvested at minimum height of six inches, then regrows from root crown</w:t>
            </w:r>
          </w:p>
        </w:tc>
      </w:tr>
      <w:tr w:rsidR="003F6122" w:rsidRPr="00220685" w14:paraId="6B8F2DA7" w14:textId="77777777" w:rsidTr="003F6122">
        <w:trPr>
          <w:trHeight w:val="300"/>
        </w:trPr>
        <w:tc>
          <w:tcPr>
            <w:tcW w:w="1879" w:type="dxa"/>
            <w:noWrap/>
            <w:hideMark/>
          </w:tcPr>
          <w:p w14:paraId="212D3CE6" w14:textId="77777777" w:rsidR="003F6122" w:rsidRPr="00220685" w:rsidRDefault="003F6122">
            <w:pPr>
              <w:rPr>
                <w:rFonts w:ascii="Times New Roman" w:hAnsi="Times New Roman" w:cs="Times New Roman"/>
              </w:rPr>
            </w:pPr>
            <w:r w:rsidRPr="00220685">
              <w:rPr>
                <w:rFonts w:ascii="Times New Roman" w:hAnsi="Times New Roman" w:cs="Times New Roman"/>
              </w:rPr>
              <w:t>Planting stock</w:t>
            </w:r>
          </w:p>
        </w:tc>
        <w:tc>
          <w:tcPr>
            <w:tcW w:w="222" w:type="dxa"/>
            <w:noWrap/>
            <w:hideMark/>
          </w:tcPr>
          <w:p w14:paraId="5F85F4A2" w14:textId="77777777" w:rsidR="003F6122" w:rsidRPr="00220685" w:rsidRDefault="003F6122">
            <w:pPr>
              <w:rPr>
                <w:rFonts w:ascii="Times New Roman" w:hAnsi="Times New Roman" w:cs="Times New Roman"/>
              </w:rPr>
            </w:pPr>
          </w:p>
        </w:tc>
        <w:tc>
          <w:tcPr>
            <w:tcW w:w="7249" w:type="dxa"/>
            <w:gridSpan w:val="2"/>
            <w:noWrap/>
            <w:hideMark/>
          </w:tcPr>
          <w:p w14:paraId="3106C3B8" w14:textId="77777777" w:rsidR="003F6122" w:rsidRPr="00220685" w:rsidRDefault="003F6122">
            <w:pPr>
              <w:rPr>
                <w:rFonts w:ascii="Times New Roman" w:hAnsi="Times New Roman" w:cs="Times New Roman"/>
              </w:rPr>
            </w:pPr>
            <w:r w:rsidRPr="00220685">
              <w:rPr>
                <w:rFonts w:ascii="Times New Roman" w:hAnsi="Times New Roman" w:cs="Times New Roman"/>
              </w:rPr>
              <w:t>Commercially available seed</w:t>
            </w:r>
          </w:p>
        </w:tc>
      </w:tr>
      <w:tr w:rsidR="003F6122" w:rsidRPr="00220685" w14:paraId="2D3182F5" w14:textId="77777777" w:rsidTr="003F6122">
        <w:trPr>
          <w:trHeight w:val="300"/>
        </w:trPr>
        <w:tc>
          <w:tcPr>
            <w:tcW w:w="1879" w:type="dxa"/>
            <w:noWrap/>
            <w:hideMark/>
          </w:tcPr>
          <w:p w14:paraId="6ED74844" w14:textId="77777777" w:rsidR="003F6122" w:rsidRPr="00220685" w:rsidRDefault="003F6122">
            <w:pPr>
              <w:rPr>
                <w:rFonts w:ascii="Times New Roman" w:hAnsi="Times New Roman" w:cs="Times New Roman"/>
              </w:rPr>
            </w:pPr>
            <w:r w:rsidRPr="00220685">
              <w:rPr>
                <w:rFonts w:ascii="Times New Roman" w:hAnsi="Times New Roman" w:cs="Times New Roman"/>
              </w:rPr>
              <w:t>Age at first harvest</w:t>
            </w:r>
          </w:p>
        </w:tc>
        <w:tc>
          <w:tcPr>
            <w:tcW w:w="222" w:type="dxa"/>
            <w:noWrap/>
            <w:hideMark/>
          </w:tcPr>
          <w:p w14:paraId="53FC486C" w14:textId="77777777" w:rsidR="003F6122" w:rsidRPr="00220685" w:rsidRDefault="003F6122">
            <w:pPr>
              <w:rPr>
                <w:rFonts w:ascii="Times New Roman" w:hAnsi="Times New Roman" w:cs="Times New Roman"/>
              </w:rPr>
            </w:pPr>
          </w:p>
        </w:tc>
        <w:tc>
          <w:tcPr>
            <w:tcW w:w="7249" w:type="dxa"/>
            <w:gridSpan w:val="2"/>
            <w:noWrap/>
            <w:hideMark/>
          </w:tcPr>
          <w:p w14:paraId="10732A7C" w14:textId="73ED4185" w:rsidR="003F6122" w:rsidRPr="00220685" w:rsidRDefault="00CF6E4F" w:rsidP="00CF6E4F">
            <w:pPr>
              <w:rPr>
                <w:rFonts w:ascii="Times New Roman" w:hAnsi="Times New Roman" w:cs="Times New Roman"/>
              </w:rPr>
            </w:pPr>
            <w:r w:rsidRPr="00220685">
              <w:rPr>
                <w:rFonts w:ascii="Times New Roman" w:hAnsi="Times New Roman" w:cs="Times New Roman"/>
              </w:rPr>
              <w:t xml:space="preserve">Harvesting is recommended </w:t>
            </w:r>
            <w:r w:rsidR="009C32A5" w:rsidRPr="00220685">
              <w:rPr>
                <w:rFonts w:ascii="Times New Roman" w:hAnsi="Times New Roman" w:cs="Times New Roman"/>
              </w:rPr>
              <w:t xml:space="preserve"> </w:t>
            </w:r>
            <w:r w:rsidRPr="00220685">
              <w:rPr>
                <w:rFonts w:ascii="Times New Roman" w:hAnsi="Times New Roman" w:cs="Times New Roman"/>
              </w:rPr>
              <w:t>after</w:t>
            </w:r>
            <w:r w:rsidR="009C32A5" w:rsidRPr="00220685">
              <w:rPr>
                <w:rFonts w:ascii="Times New Roman" w:hAnsi="Times New Roman" w:cs="Times New Roman"/>
              </w:rPr>
              <w:t xml:space="preserve"> the </w:t>
            </w:r>
            <w:r w:rsidRPr="00220685">
              <w:rPr>
                <w:rFonts w:ascii="Times New Roman" w:hAnsi="Times New Roman" w:cs="Times New Roman"/>
              </w:rPr>
              <w:t xml:space="preserve">third </w:t>
            </w:r>
            <w:r w:rsidR="009C32A5" w:rsidRPr="00220685">
              <w:rPr>
                <w:rFonts w:ascii="Times New Roman" w:hAnsi="Times New Roman" w:cs="Times New Roman"/>
              </w:rPr>
              <w:t xml:space="preserve">year </w:t>
            </w:r>
          </w:p>
        </w:tc>
      </w:tr>
      <w:tr w:rsidR="003F6122" w:rsidRPr="00220685" w14:paraId="32AF3583" w14:textId="77777777" w:rsidTr="003F6122">
        <w:trPr>
          <w:trHeight w:val="300"/>
        </w:trPr>
        <w:tc>
          <w:tcPr>
            <w:tcW w:w="1879" w:type="dxa"/>
            <w:noWrap/>
            <w:hideMark/>
          </w:tcPr>
          <w:p w14:paraId="5F79B569" w14:textId="77777777" w:rsidR="003F6122" w:rsidRPr="00220685" w:rsidRDefault="003F6122">
            <w:pPr>
              <w:rPr>
                <w:rFonts w:ascii="Times New Roman" w:hAnsi="Times New Roman" w:cs="Times New Roman"/>
              </w:rPr>
            </w:pPr>
            <w:r w:rsidRPr="00220685">
              <w:rPr>
                <w:rFonts w:ascii="Times New Roman" w:hAnsi="Times New Roman" w:cs="Times New Roman"/>
              </w:rPr>
              <w:t>Yields per Acre</w:t>
            </w:r>
          </w:p>
        </w:tc>
        <w:tc>
          <w:tcPr>
            <w:tcW w:w="222" w:type="dxa"/>
            <w:noWrap/>
            <w:hideMark/>
          </w:tcPr>
          <w:p w14:paraId="5B317720" w14:textId="77777777" w:rsidR="003F6122" w:rsidRPr="00220685" w:rsidRDefault="003F6122">
            <w:pPr>
              <w:rPr>
                <w:rFonts w:ascii="Times New Roman" w:hAnsi="Times New Roman" w:cs="Times New Roman"/>
              </w:rPr>
            </w:pPr>
          </w:p>
        </w:tc>
        <w:tc>
          <w:tcPr>
            <w:tcW w:w="3895" w:type="dxa"/>
            <w:noWrap/>
            <w:hideMark/>
          </w:tcPr>
          <w:p w14:paraId="13B3FBBE" w14:textId="5B6137A2" w:rsidR="003F6122" w:rsidRPr="00220685" w:rsidRDefault="00CF6E4F" w:rsidP="009B35CD">
            <w:pPr>
              <w:rPr>
                <w:rFonts w:ascii="Times New Roman" w:hAnsi="Times New Roman" w:cs="Times New Roman"/>
              </w:rPr>
            </w:pPr>
            <w:r w:rsidRPr="00220685">
              <w:rPr>
                <w:rFonts w:ascii="Times New Roman" w:hAnsi="Times New Roman" w:cs="Times New Roman"/>
              </w:rPr>
              <w:t>7 to 12 tons per acre (after the third year)</w:t>
            </w:r>
            <w:r w:rsidR="003F6122" w:rsidRPr="00220685">
              <w:rPr>
                <w:rFonts w:ascii="Times New Roman" w:hAnsi="Times New Roman" w:cs="Times New Roman"/>
              </w:rPr>
              <w:t xml:space="preserve"> </w:t>
            </w:r>
          </w:p>
        </w:tc>
        <w:tc>
          <w:tcPr>
            <w:tcW w:w="3354" w:type="dxa"/>
            <w:noWrap/>
            <w:hideMark/>
          </w:tcPr>
          <w:p w14:paraId="7ACD57D3" w14:textId="1853049F" w:rsidR="003F6122" w:rsidRPr="00220685" w:rsidRDefault="003F6122" w:rsidP="009F09C0">
            <w:pPr>
              <w:rPr>
                <w:rFonts w:ascii="Times New Roman" w:hAnsi="Times New Roman" w:cs="Times New Roman"/>
              </w:rPr>
            </w:pPr>
          </w:p>
        </w:tc>
      </w:tr>
      <w:tr w:rsidR="003F6122" w:rsidRPr="00220685" w14:paraId="35652C5E" w14:textId="77777777" w:rsidTr="00907E63">
        <w:trPr>
          <w:trHeight w:val="300"/>
        </w:trPr>
        <w:tc>
          <w:tcPr>
            <w:tcW w:w="1879" w:type="dxa"/>
            <w:noWrap/>
            <w:hideMark/>
          </w:tcPr>
          <w:p w14:paraId="06A49FCF" w14:textId="77777777" w:rsidR="003F6122" w:rsidRPr="00220685" w:rsidRDefault="003F6122">
            <w:pPr>
              <w:rPr>
                <w:rFonts w:ascii="Times New Roman" w:hAnsi="Times New Roman" w:cs="Times New Roman"/>
              </w:rPr>
            </w:pPr>
            <w:r w:rsidRPr="00220685">
              <w:rPr>
                <w:rFonts w:ascii="Times New Roman" w:hAnsi="Times New Roman" w:cs="Times New Roman"/>
              </w:rPr>
              <w:t>Heating Value</w:t>
            </w:r>
          </w:p>
        </w:tc>
        <w:tc>
          <w:tcPr>
            <w:tcW w:w="222" w:type="dxa"/>
            <w:noWrap/>
            <w:hideMark/>
          </w:tcPr>
          <w:p w14:paraId="74938B08" w14:textId="77777777" w:rsidR="003F6122" w:rsidRPr="00220685" w:rsidRDefault="003F6122">
            <w:pPr>
              <w:rPr>
                <w:rFonts w:ascii="Times New Roman" w:hAnsi="Times New Roman" w:cs="Times New Roman"/>
              </w:rPr>
            </w:pPr>
          </w:p>
        </w:tc>
        <w:tc>
          <w:tcPr>
            <w:tcW w:w="7249" w:type="dxa"/>
            <w:gridSpan w:val="2"/>
            <w:noWrap/>
            <w:hideMark/>
          </w:tcPr>
          <w:p w14:paraId="5B49B302" w14:textId="77777777" w:rsidR="003F6122" w:rsidRPr="00220685" w:rsidRDefault="003F6122">
            <w:pPr>
              <w:rPr>
                <w:rFonts w:ascii="Times New Roman" w:hAnsi="Times New Roman" w:cs="Times New Roman"/>
              </w:rPr>
            </w:pPr>
            <w:r w:rsidRPr="00220685">
              <w:rPr>
                <w:rFonts w:ascii="Times New Roman" w:hAnsi="Times New Roman" w:cs="Times New Roman"/>
              </w:rPr>
              <w:t>8014 BTU/pound</w:t>
            </w:r>
          </w:p>
        </w:tc>
      </w:tr>
    </w:tbl>
    <w:p w14:paraId="1F57A9D2" w14:textId="77777777" w:rsidR="000662AB" w:rsidRDefault="000662AB" w:rsidP="00BA2EFB">
      <w:pPr>
        <w:rPr>
          <w:rFonts w:ascii="Times New Roman" w:hAnsi="Times New Roman" w:cs="Times New Roman"/>
        </w:rPr>
      </w:pPr>
    </w:p>
    <w:p w14:paraId="0E1B945D" w14:textId="72DF13E9" w:rsidR="00220685" w:rsidRPr="00220685" w:rsidRDefault="00220685" w:rsidP="00BA2EFB">
      <w:pPr>
        <w:rPr>
          <w:rFonts w:ascii="Times New Roman" w:hAnsi="Times New Roman" w:cs="Times New Roman"/>
          <w:u w:val="single"/>
        </w:rPr>
      </w:pPr>
      <w:r w:rsidRPr="00220685">
        <w:rPr>
          <w:rFonts w:ascii="Times New Roman" w:hAnsi="Times New Roman" w:cs="Times New Roman"/>
          <w:u w:val="single"/>
        </w:rPr>
        <w:t>Conclusion</w:t>
      </w:r>
    </w:p>
    <w:p w14:paraId="011AB077" w14:textId="528F4612" w:rsidR="000662AB" w:rsidRPr="00220685" w:rsidRDefault="00220685" w:rsidP="00BA2EFB">
      <w:pPr>
        <w:rPr>
          <w:rFonts w:ascii="Times New Roman" w:hAnsi="Times New Roman" w:cs="Times New Roman"/>
        </w:rPr>
      </w:pPr>
      <w:r>
        <w:rPr>
          <w:rFonts w:ascii="Times New Roman" w:hAnsi="Times New Roman" w:cs="Times New Roman"/>
        </w:rPr>
        <w:t xml:space="preserve">Switchgrass has excellent potential as a feedstock for bioenergy. Its fast growth and harvest rate, abundant biomass and ability to grown on a wide range of sites make it a desirable crop for bioenergy.  </w:t>
      </w:r>
      <w:r w:rsidR="000662AB" w:rsidRPr="00220685">
        <w:rPr>
          <w:rFonts w:ascii="Times New Roman" w:hAnsi="Times New Roman" w:cs="Times New Roman"/>
        </w:rPr>
        <w:t xml:space="preserve">For more information on growing switchgrass in the Southeastern United States, please refer to the Guidebook for Sustainable Production Practices of Switchgrass in the Southeastern U.S. </w:t>
      </w:r>
    </w:p>
    <w:p w14:paraId="127E6431" w14:textId="5FB15190" w:rsidR="007924C4" w:rsidRPr="00220685" w:rsidRDefault="0005339F" w:rsidP="00BA2EFB">
      <w:pPr>
        <w:rPr>
          <w:rFonts w:ascii="Times New Roman" w:hAnsi="Times New Roman" w:cs="Times New Roman"/>
        </w:rPr>
      </w:pPr>
      <w:r>
        <w:rPr>
          <w:rFonts w:ascii="Times New Roman" w:hAnsi="Times New Roman" w:cs="Times New Roman"/>
        </w:rPr>
        <w:t>Prepared by Connor Mcdonald, Leslie Boby and Bill Hubbard</w:t>
      </w:r>
    </w:p>
    <w:p w14:paraId="5356DF11" w14:textId="2D78FAEB" w:rsidR="00C1520B" w:rsidRPr="00220685" w:rsidRDefault="00C1520B" w:rsidP="00BA2EFB">
      <w:pPr>
        <w:rPr>
          <w:rFonts w:ascii="Times New Roman" w:hAnsi="Times New Roman" w:cs="Times New Roman"/>
        </w:rPr>
      </w:pPr>
      <w:r w:rsidRPr="00220685">
        <w:rPr>
          <w:rFonts w:ascii="Times New Roman" w:hAnsi="Times New Roman" w:cs="Times New Roman"/>
        </w:rPr>
        <w:t>References:</w:t>
      </w:r>
    </w:p>
    <w:p w14:paraId="46B8754E" w14:textId="4B83CE1F" w:rsidR="00C1520B" w:rsidRPr="00220685" w:rsidRDefault="00C1520B" w:rsidP="00BA2EFB">
      <w:pPr>
        <w:rPr>
          <w:rFonts w:ascii="Times New Roman" w:hAnsi="Times New Roman" w:cs="Times New Roman"/>
        </w:rPr>
      </w:pPr>
      <w:r w:rsidRPr="00220685">
        <w:rPr>
          <w:rFonts w:ascii="Times New Roman" w:hAnsi="Times New Roman" w:cs="Times New Roman"/>
        </w:rPr>
        <w:t xml:space="preserve">Drinnon, D., McCord, J., Goddard, K. and Walton, J. 2012. Guidebook for the Sustainable Production Practices of Switchgrass in the Southeastern U.S. </w:t>
      </w:r>
    </w:p>
    <w:p w14:paraId="3399B37E" w14:textId="2F3DE3F1" w:rsidR="00226EF8" w:rsidRPr="00220685" w:rsidRDefault="00226EF8" w:rsidP="00BA2EFB">
      <w:pPr>
        <w:rPr>
          <w:rFonts w:ascii="Times New Roman" w:hAnsi="Times New Roman" w:cs="Times New Roman"/>
        </w:rPr>
      </w:pPr>
      <w:r w:rsidRPr="00220685">
        <w:rPr>
          <w:rFonts w:ascii="Times New Roman" w:hAnsi="Times New Roman" w:cs="Times New Roman"/>
        </w:rPr>
        <w:t>Jacobson, M. 2013. Penn State Extension, Renewable and Alternative Energy Fact Sheet- NewBio Energy Crop Profile: Switchgrass. http://extension.psu.edu/publications/ee0080</w:t>
      </w:r>
    </w:p>
    <w:p w14:paraId="1A8766CA" w14:textId="19E67198" w:rsidR="00C1520B" w:rsidRPr="00BA2EFB" w:rsidRDefault="00226EF8" w:rsidP="00B1521B">
      <w:pPr>
        <w:pStyle w:val="NormalWeb"/>
      </w:pPr>
      <w:r w:rsidRPr="00220685">
        <w:rPr>
          <w:sz w:val="22"/>
          <w:szCs w:val="22"/>
        </w:rPr>
        <w:t xml:space="preserve">USDA-NRCS.“Planting and Managing Switchgrass as a Biomass Energy Crop.”www.nrcs.usda.gov/Internet/FSE_DOCUMENTS/ stelprdb1042293.pdf. </w:t>
      </w:r>
    </w:p>
    <w:sectPr w:rsidR="00C1520B" w:rsidRPr="00BA2EFB">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B6D05" w14:textId="77777777" w:rsidR="00EF4418" w:rsidRDefault="00EF4418" w:rsidP="000526AE">
      <w:pPr>
        <w:spacing w:after="0" w:line="240" w:lineRule="auto"/>
      </w:pPr>
      <w:r>
        <w:separator/>
      </w:r>
    </w:p>
  </w:endnote>
  <w:endnote w:type="continuationSeparator" w:id="0">
    <w:p w14:paraId="6BD95F8D" w14:textId="77777777" w:rsidR="00EF4418" w:rsidRDefault="00EF4418" w:rsidP="00052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219BE" w14:textId="77777777" w:rsidR="000526AE" w:rsidRDefault="000526AE" w:rsidP="00E31A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B5A75A" w14:textId="77777777" w:rsidR="000526AE" w:rsidRDefault="000526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5E317" w14:textId="77777777" w:rsidR="000526AE" w:rsidRDefault="000526AE" w:rsidP="00E31A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7FF5">
      <w:rPr>
        <w:rStyle w:val="PageNumber"/>
        <w:noProof/>
      </w:rPr>
      <w:t>1</w:t>
    </w:r>
    <w:r>
      <w:rPr>
        <w:rStyle w:val="PageNumber"/>
      </w:rPr>
      <w:fldChar w:fldCharType="end"/>
    </w:r>
  </w:p>
  <w:p w14:paraId="44EDD94B" w14:textId="77777777" w:rsidR="000526AE" w:rsidRDefault="000526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4A065" w14:textId="77777777" w:rsidR="00EF4418" w:rsidRDefault="00EF4418" w:rsidP="000526AE">
      <w:pPr>
        <w:spacing w:after="0" w:line="240" w:lineRule="auto"/>
      </w:pPr>
      <w:r>
        <w:separator/>
      </w:r>
    </w:p>
  </w:footnote>
  <w:footnote w:type="continuationSeparator" w:id="0">
    <w:p w14:paraId="61F14622" w14:textId="77777777" w:rsidR="00EF4418" w:rsidRDefault="00EF4418" w:rsidP="000526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E2"/>
    <w:rsid w:val="000526AE"/>
    <w:rsid w:val="0005339F"/>
    <w:rsid w:val="000662AB"/>
    <w:rsid w:val="000B76A3"/>
    <w:rsid w:val="00115C53"/>
    <w:rsid w:val="00130B0C"/>
    <w:rsid w:val="001431C6"/>
    <w:rsid w:val="00220685"/>
    <w:rsid w:val="00226EF8"/>
    <w:rsid w:val="002A712F"/>
    <w:rsid w:val="00387FF5"/>
    <w:rsid w:val="003F6122"/>
    <w:rsid w:val="00490900"/>
    <w:rsid w:val="006970B9"/>
    <w:rsid w:val="00732F5A"/>
    <w:rsid w:val="007924C4"/>
    <w:rsid w:val="007972B1"/>
    <w:rsid w:val="007B2A26"/>
    <w:rsid w:val="008C2630"/>
    <w:rsid w:val="008E5AB6"/>
    <w:rsid w:val="00985248"/>
    <w:rsid w:val="009B35CD"/>
    <w:rsid w:val="009C32A5"/>
    <w:rsid w:val="009C3C60"/>
    <w:rsid w:val="009F09C0"/>
    <w:rsid w:val="00A43EE2"/>
    <w:rsid w:val="00B1521B"/>
    <w:rsid w:val="00B6088E"/>
    <w:rsid w:val="00BA2EFB"/>
    <w:rsid w:val="00C1520B"/>
    <w:rsid w:val="00CF6E4F"/>
    <w:rsid w:val="00D141B8"/>
    <w:rsid w:val="00D30A20"/>
    <w:rsid w:val="00D776D8"/>
    <w:rsid w:val="00EE6363"/>
    <w:rsid w:val="00EF4418"/>
    <w:rsid w:val="00FE29D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348F0"/>
  <w15:docId w15:val="{565EFAA2-6329-4E78-8370-2A3EC5DD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6A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35CD"/>
    <w:pPr>
      <w:spacing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9B35CD"/>
    <w:rPr>
      <w:rFonts w:ascii="Helvetica" w:hAnsi="Helvetica"/>
      <w:sz w:val="18"/>
      <w:szCs w:val="18"/>
    </w:rPr>
  </w:style>
  <w:style w:type="paragraph" w:styleId="NormalWeb">
    <w:name w:val="Normal (Web)"/>
    <w:basedOn w:val="Normal"/>
    <w:uiPriority w:val="99"/>
    <w:unhideWhenUsed/>
    <w:rsid w:val="00226EF8"/>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0526AE"/>
    <w:rPr>
      <w:rFonts w:asciiTheme="majorHAnsi" w:eastAsiaTheme="majorEastAsia" w:hAnsiTheme="majorHAnsi" w:cstheme="majorBidi"/>
      <w:b/>
      <w:bCs/>
      <w:color w:val="2C6EAB" w:themeColor="accent1" w:themeShade="B5"/>
      <w:sz w:val="32"/>
      <w:szCs w:val="32"/>
    </w:rPr>
  </w:style>
  <w:style w:type="paragraph" w:styleId="Footer">
    <w:name w:val="footer"/>
    <w:basedOn w:val="Normal"/>
    <w:link w:val="FooterChar"/>
    <w:uiPriority w:val="99"/>
    <w:unhideWhenUsed/>
    <w:rsid w:val="000526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26AE"/>
  </w:style>
  <w:style w:type="character" w:styleId="PageNumber">
    <w:name w:val="page number"/>
    <w:basedOn w:val="DefaultParagraphFont"/>
    <w:uiPriority w:val="99"/>
    <w:semiHidden/>
    <w:unhideWhenUsed/>
    <w:rsid w:val="00052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718561">
      <w:bodyDiv w:val="1"/>
      <w:marLeft w:val="0"/>
      <w:marRight w:val="0"/>
      <w:marTop w:val="0"/>
      <w:marBottom w:val="0"/>
      <w:divBdr>
        <w:top w:val="none" w:sz="0" w:space="0" w:color="auto"/>
        <w:left w:val="none" w:sz="0" w:space="0" w:color="auto"/>
        <w:bottom w:val="none" w:sz="0" w:space="0" w:color="auto"/>
        <w:right w:val="none" w:sz="0" w:space="0" w:color="auto"/>
      </w:divBdr>
    </w:div>
    <w:div w:id="1815217972">
      <w:bodyDiv w:val="1"/>
      <w:marLeft w:val="0"/>
      <w:marRight w:val="0"/>
      <w:marTop w:val="0"/>
      <w:marBottom w:val="0"/>
      <w:divBdr>
        <w:top w:val="none" w:sz="0" w:space="0" w:color="auto"/>
        <w:left w:val="none" w:sz="0" w:space="0" w:color="auto"/>
        <w:bottom w:val="none" w:sz="0" w:space="0" w:color="auto"/>
        <w:right w:val="none" w:sz="0" w:space="0" w:color="auto"/>
      </w:divBdr>
      <w:divsChild>
        <w:div w:id="1648977446">
          <w:marLeft w:val="0"/>
          <w:marRight w:val="0"/>
          <w:marTop w:val="0"/>
          <w:marBottom w:val="0"/>
          <w:divBdr>
            <w:top w:val="none" w:sz="0" w:space="0" w:color="auto"/>
            <w:left w:val="none" w:sz="0" w:space="0" w:color="auto"/>
            <w:bottom w:val="none" w:sz="0" w:space="0" w:color="auto"/>
            <w:right w:val="none" w:sz="0" w:space="0" w:color="auto"/>
          </w:divBdr>
          <w:divsChild>
            <w:div w:id="828718257">
              <w:marLeft w:val="0"/>
              <w:marRight w:val="0"/>
              <w:marTop w:val="0"/>
              <w:marBottom w:val="0"/>
              <w:divBdr>
                <w:top w:val="none" w:sz="0" w:space="0" w:color="auto"/>
                <w:left w:val="none" w:sz="0" w:space="0" w:color="auto"/>
                <w:bottom w:val="none" w:sz="0" w:space="0" w:color="auto"/>
                <w:right w:val="none" w:sz="0" w:space="0" w:color="auto"/>
              </w:divBdr>
              <w:divsChild>
                <w:div w:id="14689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AA967-9159-4ADB-A1F2-ADAAE1E3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Worker</dc:creator>
  <cp:keywords/>
  <dc:description/>
  <cp:lastModifiedBy>Benktesh Sharma</cp:lastModifiedBy>
  <cp:revision>5</cp:revision>
  <cp:lastPrinted>2016-04-05T00:55:00Z</cp:lastPrinted>
  <dcterms:created xsi:type="dcterms:W3CDTF">2016-04-04T23:16:00Z</dcterms:created>
  <dcterms:modified xsi:type="dcterms:W3CDTF">2016-04-11T00:30:00Z</dcterms:modified>
</cp:coreProperties>
</file>