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76" w:lineRule="auto"/>
        <w:jc w:val="center"/>
      </w:pPr>
      <w:r>
        <w:rPr>
          <w:rFonts w:ascii="Calibri" w:hAnsi="Calibri"/>
          <w:b/>
          <w:i w:val="0"/>
          <w:color w:val="555555"/>
          <w:sz w:val="24"/>
        </w:rPr>
        <w:t>LeCrown Properties</w:t>
      </w:r>
    </w:p>
    <w:p>
      <w:pPr>
        <w:spacing w:before="0" w:after="80" w:line="276" w:lineRule="auto"/>
        <w:jc w:val="center"/>
      </w:pPr>
      <w:r>
        <w:rPr>
          <w:rFonts w:ascii="Calibri" w:hAnsi="Calibri"/>
          <w:b/>
          <w:i w:val="0"/>
          <w:color w:val="000000"/>
          <w:sz w:val="48"/>
        </w:rPr>
        <w:t>Proposal for Outdoor Warehouse Tent Installation</w:t>
      </w:r>
    </w:p>
    <w:p>
      <w:pPr>
        <w:spacing w:before="0" w:after="160" w:line="276" w:lineRule="auto"/>
        <w:jc w:val="center"/>
      </w:pPr>
      <w:r>
        <w:rPr>
          <w:rFonts w:ascii="Calibri" w:hAnsi="Calibri"/>
          <w:b w:val="0"/>
          <w:i w:val="0"/>
          <w:color w:val="555555"/>
          <w:sz w:val="28"/>
        </w:rPr>
        <w:t>Eight temporary 20 ft x 20 ft warehouse tents</w:t>
      </w:r>
    </w:p>
    <w:p>
      <w:pPr>
        <w:spacing w:before="0" w:after="440" w:line="276" w:lineRule="auto"/>
        <w:jc w:val="center"/>
      </w:pPr>
      <w:r>
        <w:rPr>
          <w:rFonts w:ascii="Calibri" w:hAnsi="Calibri"/>
          <w:b/>
          <w:i w:val="0"/>
          <w:color w:val="555555"/>
          <w:sz w:val="21"/>
        </w:rPr>
        <w:t>Prepared for warehouse site approval and scheduling</w:t>
      </w:r>
    </w:p>
    <w:p>
      <w:pPr>
        <w:pBdr>
          <w:bottom w:val="single" w:sz="12" w:space="6" w:color="2E74B5"/>
        </w:pBdr>
        <w:spacing w:after="240"/>
      </w:pPr>
    </w:p>
    <w:tbl>
      <w:tblPr>
        <w:tblW w:type="dxa" w:w="9360"/>
        <w:jc w:val="left"/>
        <w:tblLook w:firstColumn="1" w:firstRow="1" w:lastColumn="0" w:lastRow="0" w:noHBand="0" w:noVBand="1" w:val="04A0"/>
        <w:tblInd w:w="120" w:type="dxa"/>
        <w:tblLayout w:type="fixed"/>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00"/>
        <w:gridCol w:w="3180"/>
        <w:gridCol w:w="1500"/>
        <w:gridCol w:w="3180"/>
      </w:tblGrid>
      <w:tr>
        <w:tc>
          <w:tcPr>
            <w:tcW w:type="dxa" w:w="1500"/>
            <w:tcMar>
              <w:top w:w="80" w:type="dxa"/>
              <w:start w:w="120" w:type="dxa"/>
              <w:bottom w:w="80" w:type="dxa"/>
              <w:end w:w="120" w:type="dxa"/>
            </w:tcMar>
            <w:shd w:fill="F4F6F9"/>
            <w:vAlign w:val="center"/>
          </w:tcPr>
          <w:p>
            <w:pPr>
              <w:spacing w:before="0" w:after="0" w:line="276" w:lineRule="auto"/>
            </w:pPr>
            <w:r/>
            <w:r>
              <w:rPr>
                <w:rFonts w:ascii="Calibri" w:hAnsi="Calibri"/>
                <w:b/>
                <w:color w:val="0B2545"/>
                <w:sz w:val="19"/>
              </w:rPr>
              <w:t>Prepared for:</w:t>
            </w:r>
          </w:p>
        </w:tc>
        <w:tc>
          <w:tcPr>
            <w:tcW w:type="dxa" w:w="3180"/>
            <w:tcMar>
              <w:top w:w="80" w:type="dxa"/>
              <w:start w:w="120" w:type="dxa"/>
              <w:bottom w:w="80" w:type="dxa"/>
              <w:end w:w="120" w:type="dxa"/>
            </w:tcMar>
            <w:vAlign w:val="center"/>
          </w:tcPr>
          <w:p>
            <w:pPr>
              <w:spacing w:before="0" w:after="0" w:line="276" w:lineRule="auto"/>
            </w:pPr>
            <w:r/>
            <w:r>
              <w:rPr>
                <w:rFonts w:ascii="Calibri" w:hAnsi="Calibri"/>
                <w:b w:val="0"/>
                <w:color w:val="000000"/>
                <w:sz w:val="19"/>
              </w:rPr>
              <w:t>Warehouse client</w:t>
            </w:r>
          </w:p>
        </w:tc>
        <w:tc>
          <w:tcPr>
            <w:tcW w:type="dxa" w:w="1500"/>
            <w:tcMar>
              <w:top w:w="80" w:type="dxa"/>
              <w:start w:w="120" w:type="dxa"/>
              <w:bottom w:w="80" w:type="dxa"/>
              <w:end w:w="120" w:type="dxa"/>
            </w:tcMar>
            <w:shd w:fill="F4F6F9"/>
            <w:vAlign w:val="center"/>
          </w:tcPr>
          <w:p>
            <w:pPr>
              <w:spacing w:before="0" w:after="0" w:line="276" w:lineRule="auto"/>
            </w:pPr>
            <w:r/>
            <w:r>
              <w:rPr>
                <w:rFonts w:ascii="Calibri" w:hAnsi="Calibri"/>
                <w:b/>
                <w:color w:val="0B2545"/>
                <w:sz w:val="19"/>
              </w:rPr>
              <w:t>Prepared by:</w:t>
            </w:r>
          </w:p>
        </w:tc>
        <w:tc>
          <w:tcPr>
            <w:tcW w:type="dxa" w:w="3180"/>
            <w:tcMar>
              <w:top w:w="80" w:type="dxa"/>
              <w:start w:w="120" w:type="dxa"/>
              <w:bottom w:w="80" w:type="dxa"/>
              <w:end w:w="120" w:type="dxa"/>
            </w:tcMar>
            <w:vAlign w:val="center"/>
          </w:tcPr>
          <w:p>
            <w:pPr>
              <w:spacing w:before="0" w:after="0" w:line="276" w:lineRule="auto"/>
            </w:pPr>
            <w:r/>
            <w:r>
              <w:rPr>
                <w:rFonts w:ascii="Calibri" w:hAnsi="Calibri"/>
                <w:b w:val="0"/>
                <w:color w:val="000000"/>
                <w:sz w:val="19"/>
              </w:rPr>
              <w:t>LeCrown Properties</w:t>
            </w:r>
          </w:p>
        </w:tc>
      </w:tr>
      <w:tr>
        <w:tc>
          <w:tcPr>
            <w:tcW w:type="dxa" w:w="1500"/>
            <w:tcMar>
              <w:top w:w="80" w:type="dxa"/>
              <w:start w:w="120" w:type="dxa"/>
              <w:bottom w:w="80" w:type="dxa"/>
              <w:end w:w="120" w:type="dxa"/>
            </w:tcMar>
            <w:shd w:fill="F4F6F9"/>
            <w:vAlign w:val="center"/>
          </w:tcPr>
          <w:p>
            <w:pPr>
              <w:spacing w:before="0" w:after="0" w:line="276" w:lineRule="auto"/>
            </w:pPr>
            <w:r/>
            <w:r>
              <w:rPr>
                <w:rFonts w:ascii="Calibri" w:hAnsi="Calibri"/>
                <w:b/>
                <w:color w:val="0B2545"/>
                <w:sz w:val="19"/>
              </w:rPr>
              <w:t>Date:</w:t>
            </w:r>
          </w:p>
        </w:tc>
        <w:tc>
          <w:tcPr>
            <w:tcW w:type="dxa" w:w="3180"/>
            <w:tcMar>
              <w:top w:w="80" w:type="dxa"/>
              <w:start w:w="120" w:type="dxa"/>
              <w:bottom w:w="80" w:type="dxa"/>
              <w:end w:w="120" w:type="dxa"/>
            </w:tcMar>
            <w:vAlign w:val="center"/>
          </w:tcPr>
          <w:p>
            <w:pPr>
              <w:spacing w:before="0" w:after="0" w:line="276" w:lineRule="auto"/>
            </w:pPr>
            <w:r/>
            <w:r>
              <w:rPr>
                <w:rFonts w:ascii="Calibri" w:hAnsi="Calibri"/>
                <w:b w:val="0"/>
                <w:color w:val="000000"/>
                <w:sz w:val="19"/>
              </w:rPr>
              <w:t>July 5, 2026</w:t>
            </w:r>
          </w:p>
        </w:tc>
        <w:tc>
          <w:tcPr>
            <w:tcW w:type="dxa" w:w="1500"/>
            <w:tcMar>
              <w:top w:w="80" w:type="dxa"/>
              <w:start w:w="120" w:type="dxa"/>
              <w:bottom w:w="80" w:type="dxa"/>
              <w:end w:w="120" w:type="dxa"/>
            </w:tcMar>
            <w:shd w:fill="F4F6F9"/>
            <w:vAlign w:val="center"/>
          </w:tcPr>
          <w:p>
            <w:pPr>
              <w:spacing w:before="0" w:after="0" w:line="276" w:lineRule="auto"/>
            </w:pPr>
            <w:r/>
            <w:r>
              <w:rPr>
                <w:rFonts w:ascii="Calibri" w:hAnsi="Calibri"/>
                <w:b/>
                <w:color w:val="0B2545"/>
                <w:sz w:val="19"/>
              </w:rPr>
              <w:t>Project:</w:t>
            </w:r>
          </w:p>
        </w:tc>
        <w:tc>
          <w:tcPr>
            <w:tcW w:type="dxa" w:w="3180"/>
            <w:tcMar>
              <w:top w:w="80" w:type="dxa"/>
              <w:start w:w="120" w:type="dxa"/>
              <w:bottom w:w="80" w:type="dxa"/>
              <w:end w:w="120" w:type="dxa"/>
            </w:tcMar>
            <w:vAlign w:val="center"/>
          </w:tcPr>
          <w:p>
            <w:pPr>
              <w:spacing w:before="0" w:after="0" w:line="276" w:lineRule="auto"/>
            </w:pPr>
            <w:r/>
            <w:r>
              <w:rPr>
                <w:rFonts w:ascii="Calibri" w:hAnsi="Calibri"/>
                <w:b w:val="0"/>
                <w:color w:val="000000"/>
                <w:sz w:val="19"/>
              </w:rPr>
              <w:t>Eight temporary tent assemblies</w:t>
            </w:r>
          </w:p>
        </w:tc>
      </w:tr>
      <w:tr>
        <w:tc>
          <w:tcPr>
            <w:tcW w:type="dxa" w:w="1500"/>
            <w:tcMar>
              <w:top w:w="80" w:type="dxa"/>
              <w:start w:w="120" w:type="dxa"/>
              <w:bottom w:w="80" w:type="dxa"/>
              <w:end w:w="120" w:type="dxa"/>
            </w:tcMar>
            <w:shd w:fill="F4F6F9"/>
            <w:vAlign w:val="center"/>
          </w:tcPr>
          <w:p>
            <w:pPr>
              <w:spacing w:before="0" w:after="0" w:line="276" w:lineRule="auto"/>
            </w:pPr>
            <w:r/>
            <w:r>
              <w:rPr>
                <w:rFonts w:ascii="Calibri" w:hAnsi="Calibri"/>
                <w:b/>
                <w:color w:val="0B2545"/>
                <w:sz w:val="19"/>
              </w:rPr>
              <w:t>Recommended crew:</w:t>
            </w:r>
          </w:p>
        </w:tc>
        <w:tc>
          <w:tcPr>
            <w:tcW w:type="dxa" w:w="3180"/>
            <w:tcMar>
              <w:top w:w="80" w:type="dxa"/>
              <w:start w:w="120" w:type="dxa"/>
              <w:bottom w:w="80" w:type="dxa"/>
              <w:end w:w="120" w:type="dxa"/>
            </w:tcMar>
            <w:vAlign w:val="center"/>
          </w:tcPr>
          <w:p>
            <w:pPr>
              <w:spacing w:before="0" w:after="0" w:line="276" w:lineRule="auto"/>
            </w:pPr>
            <w:r/>
            <w:r>
              <w:rPr>
                <w:rFonts w:ascii="Calibri" w:hAnsi="Calibri"/>
                <w:b w:val="0"/>
                <w:color w:val="000000"/>
                <w:sz w:val="19"/>
              </w:rPr>
              <w:t>3 workers</w:t>
            </w:r>
          </w:p>
        </w:tc>
        <w:tc>
          <w:tcPr>
            <w:tcW w:type="dxa" w:w="1500"/>
            <w:tcMar>
              <w:top w:w="80" w:type="dxa"/>
              <w:start w:w="120" w:type="dxa"/>
              <w:bottom w:w="80" w:type="dxa"/>
              <w:end w:w="120" w:type="dxa"/>
            </w:tcMar>
            <w:shd w:fill="F4F6F9"/>
            <w:vAlign w:val="center"/>
          </w:tcPr>
          <w:p>
            <w:pPr>
              <w:spacing w:before="0" w:after="0" w:line="276" w:lineRule="auto"/>
            </w:pPr>
            <w:r/>
            <w:r>
              <w:rPr>
                <w:rFonts w:ascii="Calibri" w:hAnsi="Calibri"/>
                <w:b/>
                <w:color w:val="0B2545"/>
                <w:sz w:val="19"/>
              </w:rPr>
              <w:t>Expected onsite time:</w:t>
            </w:r>
          </w:p>
        </w:tc>
        <w:tc>
          <w:tcPr>
            <w:tcW w:type="dxa" w:w="3180"/>
            <w:tcMar>
              <w:top w:w="80" w:type="dxa"/>
              <w:start w:w="120" w:type="dxa"/>
              <w:bottom w:w="80" w:type="dxa"/>
              <w:end w:w="120" w:type="dxa"/>
            </w:tcMar>
            <w:vAlign w:val="center"/>
          </w:tcPr>
          <w:p>
            <w:pPr>
              <w:spacing w:before="0" w:after="0" w:line="276" w:lineRule="auto"/>
            </w:pPr>
            <w:r/>
            <w:r>
              <w:rPr>
                <w:rFonts w:ascii="Calibri" w:hAnsi="Calibri"/>
                <w:b w:val="0"/>
                <w:color w:val="000000"/>
                <w:sz w:val="19"/>
              </w:rPr>
              <w:t>6 to 7.5 hours</w:t>
            </w:r>
          </w:p>
        </w:tc>
      </w:tr>
      <w:tr>
        <w:tc>
          <w:tcPr>
            <w:tcW w:type="dxa" w:w="1500"/>
            <w:tcMar>
              <w:top w:w="80" w:type="dxa"/>
              <w:start w:w="120" w:type="dxa"/>
              <w:bottom w:w="80" w:type="dxa"/>
              <w:end w:w="120" w:type="dxa"/>
            </w:tcMar>
            <w:shd w:fill="F4F6F9"/>
            <w:vAlign w:val="center"/>
          </w:tcPr>
          <w:p>
            <w:pPr>
              <w:spacing w:before="0" w:after="0" w:line="276" w:lineRule="auto"/>
            </w:pPr>
            <w:r/>
            <w:r>
              <w:rPr>
                <w:rFonts w:ascii="Calibri" w:hAnsi="Calibri"/>
                <w:b/>
                <w:color w:val="0B2545"/>
                <w:sz w:val="19"/>
              </w:rPr>
              <w:t>Primary condition:</w:t>
            </w:r>
          </w:p>
        </w:tc>
        <w:tc>
          <w:tcPr>
            <w:tcW w:type="dxa" w:w="3180"/>
            <w:tcMar>
              <w:top w:w="80" w:type="dxa"/>
              <w:start w:w="120" w:type="dxa"/>
              <w:bottom w:w="80" w:type="dxa"/>
              <w:end w:w="120" w:type="dxa"/>
            </w:tcMar>
            <w:vAlign w:val="center"/>
          </w:tcPr>
          <w:p>
            <w:pPr>
              <w:spacing w:before="0" w:after="0" w:line="276" w:lineRule="auto"/>
            </w:pPr>
            <w:r/>
            <w:r>
              <w:rPr>
                <w:rFonts w:ascii="Calibri" w:hAnsi="Calibri"/>
                <w:b w:val="0"/>
                <w:color w:val="000000"/>
                <w:sz w:val="19"/>
              </w:rPr>
              <w:t>Calm weather</w:t>
            </w:r>
          </w:p>
        </w:tc>
        <w:tc>
          <w:tcPr>
            <w:tcW w:type="dxa" w:w="1500"/>
            <w:tcMar>
              <w:top w:w="80" w:type="dxa"/>
              <w:start w:w="120" w:type="dxa"/>
              <w:bottom w:w="80" w:type="dxa"/>
              <w:end w:w="120" w:type="dxa"/>
            </w:tcMar>
            <w:shd w:fill="F4F6F9"/>
            <w:vAlign w:val="center"/>
          </w:tcPr>
          <w:p>
            <w:pPr>
              <w:spacing w:before="0" w:after="0" w:line="276" w:lineRule="auto"/>
            </w:pPr>
            <w:r/>
            <w:r>
              <w:rPr>
                <w:rFonts w:ascii="Calibri" w:hAnsi="Calibri"/>
                <w:b/>
                <w:color w:val="0B2545"/>
                <w:sz w:val="19"/>
              </w:rPr>
              <w:t>Anchoring:</w:t>
            </w:r>
          </w:p>
        </w:tc>
        <w:tc>
          <w:tcPr>
            <w:tcW w:type="dxa" w:w="3180"/>
            <w:tcMar>
              <w:top w:w="80" w:type="dxa"/>
              <w:start w:w="120" w:type="dxa"/>
              <w:bottom w:w="80" w:type="dxa"/>
              <w:end w:w="120" w:type="dxa"/>
            </w:tcMar>
            <w:vAlign w:val="center"/>
          </w:tcPr>
          <w:p>
            <w:pPr>
              <w:spacing w:before="0" w:after="0" w:line="276" w:lineRule="auto"/>
            </w:pPr>
            <w:r/>
            <w:r>
              <w:rPr>
                <w:rFonts w:ascii="Calibri" w:hAnsi="Calibri"/>
                <w:b w:val="0"/>
                <w:color w:val="000000"/>
                <w:sz w:val="19"/>
              </w:rPr>
              <w:t>Confirm before installation</w:t>
            </w:r>
          </w:p>
        </w:tc>
      </w:tr>
    </w:tbl>
    <w:p>
      <w:pPr>
        <w:spacing w:after="200"/>
      </w:pPr>
    </w:p>
    <w:p>
      <w:pPr>
        <w:spacing w:before="0" w:after="200" w:line="300" w:lineRule="auto"/>
      </w:pPr>
      <w:r>
        <w:rPr>
          <w:rFonts w:ascii="Calibri" w:hAnsi="Calibri"/>
          <w:b/>
          <w:i w:val="0"/>
          <w:color w:val="0B2545"/>
          <w:sz w:val="23"/>
        </w:rPr>
        <w:t>Recommendation: use the three-worker active production-line plan. The third worker should be an active floater who relieves bottlenecks after layout and staging, not a passive checker.</w:t>
      </w:r>
    </w:p>
    <w:p>
      <w:pPr>
        <w:pStyle w:val="Heading1"/>
      </w:pPr>
      <w:r>
        <w:t>Proposal Summary</w:t>
      </w:r>
    </w:p>
    <w:p>
      <w:pPr>
        <w:pStyle w:val="BodyProposal"/>
        <w:jc w:val="both"/>
      </w:pPr>
      <w:r>
        <w:rPr>
          <w:rFonts w:ascii="Calibri" w:hAnsi="Calibri"/>
          <w:color w:val="000000"/>
          <w:sz w:val="22"/>
        </w:rPr>
        <w:t>LeCrown Properties proposes to lay out and assemble eight temporary outdoor party tents at the warehouse site using a controlled production-line workflow. Each tent is approximately 20 ft x 20 ft. The recommended layout is a two-row by four-column grid with consistent door orientation, a service aisle between rows, and enough working clearance for safe staging, frame assembly, roof-cover handling, anchoring, and final inspection.</w:t>
      </w:r>
    </w:p>
    <w:p>
      <w:pPr>
        <w:pStyle w:val="BodyProposal"/>
        <w:jc w:val="both"/>
      </w:pPr>
      <w:r>
        <w:rPr>
          <w:rFonts w:ascii="Calibri" w:hAnsi="Calibri"/>
          <w:color w:val="000000"/>
          <w:sz w:val="22"/>
        </w:rPr>
        <w:t>The recommended labor plan is a three-worker crew with one active lead/floater and two dedicated frame, roof, wall, and anchor workers. This setup is expected to complete the work in approximately 6 to 7.5 onsite hours if the site is ready, all tent kits are complete, the weather is calm, and the anchoring method is confirmed before work begins.</w:t>
      </w:r>
    </w:p>
    <w:p>
      <w:pPr>
        <w:pStyle w:val="Heading1"/>
      </w:pPr>
      <w:r>
        <w:t>Scope of Work</w:t>
      </w:r>
    </w:p>
    <w:p>
      <w:pPr>
        <w:pStyle w:val="BodyProposal"/>
        <w:jc w:val="both"/>
      </w:pPr>
      <w:r>
        <w:rPr>
          <w:rFonts w:ascii="Calibri" w:hAnsi="Calibri"/>
          <w:color w:val="000000"/>
          <w:sz w:val="22"/>
        </w:rPr>
        <w:t>The proposed work includes:</w:t>
      </w:r>
    </w:p>
    <w:p>
      <w:pPr>
        <w:pStyle w:val="ListBullet"/>
        <w:spacing w:after="80" w:line="290" w:lineRule="auto"/>
        <w:ind w:left="792" w:hanging="432"/>
      </w:pPr>
      <w:r>
        <w:rPr>
          <w:rFonts w:ascii="Calibri" w:hAnsi="Calibri"/>
          <w:color w:val="000000"/>
          <w:sz w:val="22"/>
        </w:rPr>
        <w:t>Confirm the tent work zone, access path, and safe warehouse clearances.</w:t>
      </w:r>
    </w:p>
    <w:p>
      <w:pPr>
        <w:pStyle w:val="ListBullet"/>
        <w:spacing w:after="80" w:line="290" w:lineRule="auto"/>
        <w:ind w:left="792" w:hanging="432"/>
      </w:pPr>
      <w:r>
        <w:rPr>
          <w:rFonts w:ascii="Calibri" w:hAnsi="Calibri"/>
          <w:color w:val="000000"/>
          <w:sz w:val="22"/>
        </w:rPr>
        <w:t>Mark the eight tent footprints in a two-row by four-column layout.</w:t>
      </w:r>
    </w:p>
    <w:p>
      <w:pPr>
        <w:pStyle w:val="ListBullet"/>
        <w:spacing w:after="80" w:line="290" w:lineRule="auto"/>
        <w:ind w:left="792" w:hanging="432"/>
      </w:pPr>
      <w:r>
        <w:rPr>
          <w:rFonts w:ascii="Calibri" w:hAnsi="Calibri"/>
          <w:color w:val="000000"/>
          <w:sz w:val="22"/>
        </w:rPr>
        <w:t>Confirm tent opening direction and keep zipper orientation consistent.</w:t>
      </w:r>
    </w:p>
    <w:p>
      <w:pPr>
        <w:pStyle w:val="ListBullet"/>
        <w:spacing w:after="80" w:line="290" w:lineRule="auto"/>
        <w:ind w:left="792" w:hanging="432"/>
      </w:pPr>
      <w:r>
        <w:rPr>
          <w:rFonts w:ascii="Calibri" w:hAnsi="Calibri"/>
          <w:color w:val="000000"/>
          <w:sz w:val="22"/>
        </w:rPr>
        <w:t>Count and stage parts for all eight tents before frame raising begins.</w:t>
      </w:r>
    </w:p>
    <w:p>
      <w:pPr>
        <w:pStyle w:val="ListBullet"/>
        <w:spacing w:after="80" w:line="290" w:lineRule="auto"/>
        <w:ind w:left="792" w:hanging="432"/>
      </w:pPr>
      <w:r>
        <w:rPr>
          <w:rFonts w:ascii="Calibri" w:hAnsi="Calibri"/>
          <w:color w:val="000000"/>
          <w:sz w:val="22"/>
        </w:rPr>
        <w:t>Pre-sort bungees, pegs, hooks, ropes, anchors, and wall hardware.</w:t>
      </w:r>
    </w:p>
    <w:p>
      <w:pPr>
        <w:pStyle w:val="ListBullet"/>
        <w:spacing w:after="80" w:line="290" w:lineRule="auto"/>
        <w:ind w:left="792" w:hanging="432"/>
      </w:pPr>
      <w:r>
        <w:rPr>
          <w:rFonts w:ascii="Calibri" w:hAnsi="Calibri"/>
          <w:color w:val="000000"/>
          <w:sz w:val="22"/>
        </w:rPr>
        <w:t>Assemble frames, reinforcement pipes, legs, covers, walls, and endwalls.</w:t>
      </w:r>
    </w:p>
    <w:p>
      <w:pPr>
        <w:pStyle w:val="ListBullet"/>
        <w:spacing w:after="80" w:line="290" w:lineRule="auto"/>
        <w:ind w:left="792" w:hanging="432"/>
      </w:pPr>
      <w:r>
        <w:rPr>
          <w:rFonts w:ascii="Calibri" w:hAnsi="Calibri"/>
          <w:color w:val="000000"/>
          <w:sz w:val="22"/>
        </w:rPr>
        <w:t>Raise and anchor each tent before moving to the next unsupported lift.</w:t>
      </w:r>
    </w:p>
    <w:p>
      <w:pPr>
        <w:pStyle w:val="ListBullet"/>
        <w:spacing w:after="80" w:line="290" w:lineRule="auto"/>
        <w:ind w:left="792" w:hanging="432"/>
      </w:pPr>
      <w:r>
        <w:rPr>
          <w:rFonts w:ascii="Calibri" w:hAnsi="Calibri"/>
          <w:color w:val="000000"/>
          <w:sz w:val="22"/>
        </w:rPr>
        <w:t>Check screws, anchors, zippers, wall attachment, ropes, and trip hazards.</w:t>
      </w:r>
    </w:p>
    <w:p>
      <w:pPr>
        <w:pStyle w:val="ListBullet"/>
        <w:spacing w:after="80" w:line="290" w:lineRule="auto"/>
        <w:ind w:left="792" w:hanging="432"/>
      </w:pPr>
      <w:r>
        <w:rPr>
          <w:rFonts w:ascii="Calibri" w:hAnsi="Calibri"/>
          <w:color w:val="000000"/>
          <w:sz w:val="22"/>
        </w:rPr>
        <w:t>Remove loose packaging and leave the work area orderly at completion.</w:t>
      </w:r>
    </w:p>
    <w:p>
      <w:pPr>
        <w:pStyle w:val="BodyProposal"/>
        <w:jc w:val="both"/>
      </w:pPr>
      <w:r>
        <w:rPr>
          <w:rFonts w:ascii="Calibri" w:hAnsi="Calibri"/>
          <w:color w:val="000000"/>
          <w:sz w:val="22"/>
        </w:rPr>
        <w:t>The work is for temporary tent installation only. The tents should not be treated as permanent structures or as engineered weather-rated buildings.</w:t>
      </w:r>
    </w:p>
    <w:p>
      <w:pPr>
        <w:pStyle w:val="Heading1"/>
      </w:pPr>
      <w:r>
        <w:t>Recommended Layout</w:t>
      </w:r>
    </w:p>
    <w:p>
      <w:pPr>
        <w:pStyle w:val="BodyProposal"/>
        <w:jc w:val="both"/>
      </w:pPr>
      <w:r>
        <w:rPr>
          <w:rFonts w:ascii="Calibri" w:hAnsi="Calibri"/>
          <w:color w:val="000000"/>
          <w:sz w:val="22"/>
        </w:rPr>
        <w:t>The recommended plan is a 2 x 4 tent grid:</w:t>
      </w:r>
    </w:p>
    <w:p>
      <w:pPr>
        <w:pStyle w:val="CodeBlock"/>
        <w:spacing w:before="80" w:after="0" w:line="252" w:lineRule="auto"/>
        <w:ind w:left="403" w:right="259"/>
        <w:shd w:fill="F8FAFC"/>
      </w:pPr>
      <w:r>
        <w:rPr>
          <w:rFonts w:ascii="Courier New" w:hAnsi="Courier New"/>
          <w:color w:val="0B2545"/>
          <w:sz w:val="19"/>
        </w:rPr>
        <w:t>Warehouse / access side</w:t>
      </w:r>
    </w:p>
    <w:p>
      <w:pPr>
        <w:pStyle w:val="CodeBlock"/>
        <w:spacing w:before="0" w:after="0" w:line="252" w:lineRule="auto"/>
        <w:ind w:left="403" w:right="259"/>
        <w:shd w:fill="F8FAFC"/>
      </w:pPr>
      <w:r>
        <w:rPr>
          <w:rFonts w:ascii="Courier New" w:hAnsi="Courier New"/>
          <w:color w:val="0B2545"/>
          <w:sz w:val="19"/>
        </w:rPr>
        <w:t xml:space="preserve"> </w:t>
      </w:r>
    </w:p>
    <w:p>
      <w:pPr>
        <w:pStyle w:val="CodeBlock"/>
        <w:spacing w:before="0" w:after="0" w:line="252" w:lineRule="auto"/>
        <w:ind w:left="403" w:right="259"/>
        <w:shd w:fill="F8FAFC"/>
      </w:pPr>
      <w:r>
        <w:rPr>
          <w:rFonts w:ascii="Courier New" w:hAnsi="Courier New"/>
          <w:color w:val="0B2545"/>
          <w:sz w:val="19"/>
        </w:rPr>
        <w:t>[T1] 5 ft [T2] 5 ft [T3] 5 ft [T4]</w:t>
      </w:r>
    </w:p>
    <w:p>
      <w:pPr>
        <w:pStyle w:val="CodeBlock"/>
        <w:spacing w:before="0" w:after="0" w:line="252" w:lineRule="auto"/>
        <w:ind w:left="403" w:right="259"/>
        <w:shd w:fill="F8FAFC"/>
      </w:pPr>
      <w:r>
        <w:rPr>
          <w:rFonts w:ascii="Courier New" w:hAnsi="Courier New"/>
          <w:color w:val="0B2545"/>
          <w:sz w:val="19"/>
        </w:rPr>
        <w:t xml:space="preserve"> </w:t>
      </w:r>
    </w:p>
    <w:p>
      <w:pPr>
        <w:pStyle w:val="CodeBlock"/>
        <w:spacing w:before="0" w:after="0" w:line="252" w:lineRule="auto"/>
        <w:ind w:left="403" w:right="259"/>
        <w:shd w:fill="F8FAFC"/>
      </w:pPr>
      <w:r>
        <w:rPr>
          <w:rFonts w:ascii="Courier New" w:hAnsi="Courier New"/>
          <w:color w:val="0B2545"/>
          <w:sz w:val="19"/>
        </w:rPr>
        <w:t xml:space="preserve">          5 ft service aisle</w:t>
      </w:r>
    </w:p>
    <w:p>
      <w:pPr>
        <w:pStyle w:val="CodeBlock"/>
        <w:spacing w:before="0" w:after="0" w:line="252" w:lineRule="auto"/>
        <w:ind w:left="403" w:right="259"/>
        <w:shd w:fill="F8FAFC"/>
      </w:pPr>
      <w:r>
        <w:rPr>
          <w:rFonts w:ascii="Courier New" w:hAnsi="Courier New"/>
          <w:color w:val="0B2545"/>
          <w:sz w:val="19"/>
        </w:rPr>
        <w:t xml:space="preserve"> </w:t>
      </w:r>
    </w:p>
    <w:p>
      <w:pPr>
        <w:pStyle w:val="CodeBlock"/>
        <w:spacing w:before="0" w:after="80" w:line="252" w:lineRule="auto"/>
        <w:ind w:left="403" w:right="259"/>
        <w:shd w:fill="F8FAFC"/>
      </w:pPr>
      <w:r>
        <w:rPr>
          <w:rFonts w:ascii="Courier New" w:hAnsi="Courier New"/>
          <w:color w:val="0B2545"/>
          <w:sz w:val="19"/>
        </w:rPr>
        <w:t>[T5] 5 ft [T6] 5 ft [T7] 5 ft [T8]</w:t>
      </w:r>
    </w:p>
    <w:p>
      <w:pPr>
        <w:pStyle w:val="BodyProposal"/>
        <w:jc w:val="both"/>
      </w:pPr>
      <w:r>
        <w:rPr>
          <w:rFonts w:ascii="Calibri" w:hAnsi="Calibri"/>
          <w:color w:val="000000"/>
          <w:sz w:val="22"/>
        </w:rPr>
        <w:t>Minimum practical work zone:</w:t>
      </w:r>
    </w:p>
    <w:p>
      <w:pPr>
        <w:pStyle w:val="CodeBlock"/>
        <w:spacing w:before="80" w:after="80" w:line="252" w:lineRule="auto"/>
        <w:ind w:left="403" w:right="259"/>
        <w:shd w:fill="F8FAFC"/>
      </w:pPr>
      <w:r>
        <w:rPr>
          <w:rFonts w:ascii="Courier New" w:hAnsi="Courier New"/>
          <w:color w:val="0B2545"/>
          <w:sz w:val="19"/>
        </w:rPr>
        <w:t>105 ft wide x 55 ft deep</w:t>
      </w:r>
    </w:p>
    <w:p>
      <w:pPr>
        <w:pStyle w:val="BodyProposal"/>
        <w:jc w:val="both"/>
      </w:pPr>
      <w:r>
        <w:rPr>
          <w:rFonts w:ascii="Calibri" w:hAnsi="Calibri"/>
          <w:color w:val="000000"/>
          <w:sz w:val="22"/>
        </w:rPr>
        <w:t>This allows each 20 ft x 20 ft tent to have working clearance around the outside and a service aisle between rows. Final placement should avoid dock doors, drains, fire lanes, emergency exits, vehicle turning paths, pedestrian routes, and forklift lanes.</w:t>
      </w:r>
    </w:p>
    <w:p>
      <w:pPr>
        <w:pStyle w:val="Heading1"/>
      </w:pPr>
      <w:r>
        <w:t>Recommended Crew Plan</w:t>
      </w:r>
    </w:p>
    <w:p>
      <w:pPr>
        <w:pStyle w:val="BodyProposal"/>
        <w:jc w:val="both"/>
      </w:pPr>
      <w:r>
        <w:rPr>
          <w:rFonts w:ascii="Calibri" w:hAnsi="Calibri"/>
          <w:color w:val="000000"/>
          <w:sz w:val="22"/>
        </w:rPr>
        <w:t>LeCrown recommends the three-worker active production-line plan.</w:t>
      </w:r>
    </w:p>
    <w:p>
      <w:pPr>
        <w:pStyle w:val="BodyProposal"/>
        <w:jc w:val="both"/>
      </w:pPr>
      <w:r>
        <w:rPr>
          <w:rFonts w:ascii="Calibri" w:hAnsi="Calibri"/>
          <w:color w:val="000000"/>
          <w:sz w:val="22"/>
        </w:rPr>
        <w:t>Worker 1 should not act as a supervisor-only role. After marking layout and staging parts, Worker 1 should stay one step ahead of the crew and then join the current bottleneck. Worker 1 should:</w:t>
      </w:r>
    </w:p>
    <w:p>
      <w:pPr>
        <w:pStyle w:val="ListBullet"/>
        <w:spacing w:after="80" w:line="290" w:lineRule="auto"/>
        <w:ind w:left="792" w:hanging="432"/>
      </w:pPr>
      <w:r>
        <w:rPr>
          <w:rFonts w:ascii="Calibri" w:hAnsi="Calibri"/>
          <w:color w:val="000000"/>
          <w:sz w:val="22"/>
        </w:rPr>
        <w:t>mark the layout</w:t>
      </w:r>
    </w:p>
    <w:p>
      <w:pPr>
        <w:pStyle w:val="ListBullet"/>
        <w:spacing w:after="80" w:line="290" w:lineRule="auto"/>
        <w:ind w:left="792" w:hanging="432"/>
      </w:pPr>
      <w:r>
        <w:rPr>
          <w:rFonts w:ascii="Calibri" w:hAnsi="Calibri"/>
          <w:color w:val="000000"/>
          <w:sz w:val="22"/>
        </w:rPr>
        <w:t>count parts</w:t>
      </w:r>
    </w:p>
    <w:p>
      <w:pPr>
        <w:pStyle w:val="ListBullet"/>
        <w:spacing w:after="80" w:line="290" w:lineRule="auto"/>
        <w:ind w:left="792" w:hanging="432"/>
      </w:pPr>
      <w:r>
        <w:rPr>
          <w:rFonts w:ascii="Calibri" w:hAnsi="Calibri"/>
          <w:color w:val="000000"/>
          <w:sz w:val="22"/>
        </w:rPr>
        <w:t>stage the next tent</w:t>
      </w:r>
    </w:p>
    <w:p>
      <w:pPr>
        <w:pStyle w:val="ListBullet"/>
        <w:spacing w:after="80" w:line="290" w:lineRule="auto"/>
        <w:ind w:left="792" w:hanging="432"/>
      </w:pPr>
      <w:r>
        <w:rPr>
          <w:rFonts w:ascii="Calibri" w:hAnsi="Calibri"/>
          <w:color w:val="000000"/>
          <w:sz w:val="22"/>
        </w:rPr>
        <w:t>pre-sort bungees, pegs, hooks, and anchors</w:t>
      </w:r>
    </w:p>
    <w:p>
      <w:pPr>
        <w:pStyle w:val="ListBullet"/>
        <w:spacing w:after="80" w:line="290" w:lineRule="auto"/>
        <w:ind w:left="792" w:hanging="432"/>
      </w:pPr>
      <w:r>
        <w:rPr>
          <w:rFonts w:ascii="Calibri" w:hAnsi="Calibri"/>
          <w:color w:val="000000"/>
          <w:sz w:val="22"/>
        </w:rPr>
        <w:t>check screws, anchors, zipper orientation, and trip hazards</w:t>
      </w:r>
    </w:p>
    <w:p>
      <w:pPr>
        <w:pStyle w:val="ListBullet"/>
        <w:spacing w:after="80" w:line="290" w:lineRule="auto"/>
        <w:ind w:left="792" w:hanging="432"/>
      </w:pPr>
      <w:r>
        <w:rPr>
          <w:rFonts w:ascii="Calibri" w:hAnsi="Calibri"/>
          <w:color w:val="000000"/>
          <w:sz w:val="22"/>
        </w:rPr>
        <w:t>help with frame assembly, roof covers, lifting, anchoring, and wall work</w:t>
      </w:r>
    </w:p>
    <w:p>
      <w:pPr>
        <w:pStyle w:val="ListBullet"/>
        <w:ind w:left="792" w:hanging="432"/>
      </w:pPr>
      <w:r>
        <w:t>correct issues whenever staging is already ahead</w:t>
      </w:r>
    </w:p>
    <w:p>
      <w:pPr>
        <w:pStyle w:val="BodyProposal"/>
        <w:jc w:val="both"/>
      </w:pPr>
      <w:r>
        <w:rPr>
          <w:rFonts w:ascii="Calibri" w:hAnsi="Calibri"/>
          <w:color w:val="000000"/>
          <w:sz w:val="22"/>
        </w:rPr>
        <w:t>Worker 2 should lead frame and roof assembly, including roof pipes, connectors, reinforcement triangles, roof-cover handling, and one side of the lift.</w:t>
      </w:r>
    </w:p>
    <w:p>
      <w:pPr>
        <w:pStyle w:val="BodyProposal"/>
        <w:jc w:val="both"/>
      </w:pPr>
      <w:r>
        <w:rPr>
          <w:rFonts w:ascii="Calibri" w:hAnsi="Calibri"/>
          <w:color w:val="000000"/>
          <w:sz w:val="22"/>
        </w:rPr>
        <w:t>Worker 3 should mirror frame assembly, prepare legs and anchors, handle the opposite side of roof covers, begin wall installation on anchored tents, and assist with final corrections.</w:t>
      </w:r>
    </w:p>
    <w:p>
      <w:pPr>
        <w:pStyle w:val="Heading1"/>
      </w:pPr>
      <w:r>
        <w:t>Time Estimate</w:t>
      </w:r>
    </w:p>
    <w:p>
      <w:pPr>
        <w:pStyle w:val="BodyProposal"/>
        <w:jc w:val="both"/>
      </w:pPr>
      <w:r>
        <w:rPr>
          <w:rFonts w:ascii="Calibri" w:hAnsi="Calibri"/>
          <w:color w:val="000000"/>
          <w:sz w:val="22"/>
        </w:rPr>
        <w:t>These estimates assume all eight kits are onsite, parts are complete, the site is clear, weather is calm, and the correct anchoring method is available before work begins.</w:t>
      </w:r>
    </w:p>
    <w:tbl>
      <w:tblPr>
        <w:tblW w:type="dxa" w:w="9360"/>
        <w:jc w:val="left"/>
        <w:tblLook w:firstColumn="1" w:firstRow="1" w:lastColumn="0" w:lastRow="0" w:noHBand="0" w:noVBand="1" w:val="04A0"/>
        <w:tblInd w:w="120" w:type="dxa"/>
        <w:tblLayout w:type="fixed"/>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50"/>
        <w:gridCol w:w="3000"/>
        <w:gridCol w:w="1450"/>
        <w:gridCol w:w="1450"/>
        <w:gridCol w:w="2010"/>
      </w:tblGrid>
      <w:tr>
        <w:trPr>
          <w:tblHeader w:val="true"/>
        </w:trPr>
        <w:tc>
          <w:tcPr>
            <w:tcW w:type="dxa" w:w="1450"/>
            <w:tcMar>
              <w:top w:w="80" w:type="dxa"/>
              <w:start w:w="120" w:type="dxa"/>
              <w:bottom w:w="80" w:type="dxa"/>
              <w:end w:w="120" w:type="dxa"/>
            </w:tcMar>
            <w:shd w:fill="F4F6F9"/>
            <w:vAlign w:val="center"/>
          </w:tcPr>
          <w:p>
            <w:pPr>
              <w:spacing w:before="0" w:after="0" w:line="276" w:lineRule="auto"/>
              <w:jc w:val="center"/>
            </w:pPr>
            <w:r/>
            <w:r>
              <w:rPr>
                <w:rFonts w:ascii="Calibri" w:hAnsi="Calibri"/>
                <w:b/>
                <w:color w:val="0B2545"/>
                <w:sz w:val="19"/>
              </w:rPr>
              <w:t>Crew Size</w:t>
            </w:r>
          </w:p>
        </w:tc>
        <w:tc>
          <w:tcPr>
            <w:tcW w:type="dxa" w:w="3000"/>
            <w:tcMar>
              <w:top w:w="80" w:type="dxa"/>
              <w:start w:w="120" w:type="dxa"/>
              <w:bottom w:w="80" w:type="dxa"/>
              <w:end w:w="120" w:type="dxa"/>
            </w:tcMar>
            <w:shd w:fill="F4F6F9"/>
            <w:vAlign w:val="center"/>
          </w:tcPr>
          <w:p>
            <w:pPr>
              <w:spacing w:before="0" w:after="0" w:line="276" w:lineRule="auto"/>
              <w:jc w:val="center"/>
            </w:pPr>
            <w:r/>
            <w:r>
              <w:rPr>
                <w:rFonts w:ascii="Calibri" w:hAnsi="Calibri"/>
                <w:b/>
                <w:color w:val="0B2545"/>
                <w:sz w:val="19"/>
              </w:rPr>
              <w:t>Operating Model</w:t>
            </w:r>
          </w:p>
        </w:tc>
        <w:tc>
          <w:tcPr>
            <w:tcW w:type="dxa" w:w="1450"/>
            <w:tcMar>
              <w:top w:w="80" w:type="dxa"/>
              <w:start w:w="120" w:type="dxa"/>
              <w:bottom w:w="80" w:type="dxa"/>
              <w:end w:w="120" w:type="dxa"/>
            </w:tcMar>
            <w:shd w:fill="F4F6F9"/>
            <w:vAlign w:val="center"/>
          </w:tcPr>
          <w:p>
            <w:pPr>
              <w:spacing w:before="0" w:after="0" w:line="276" w:lineRule="auto"/>
              <w:jc w:val="center"/>
            </w:pPr>
            <w:r/>
            <w:r>
              <w:rPr>
                <w:rFonts w:ascii="Calibri" w:hAnsi="Calibri"/>
                <w:b/>
                <w:color w:val="0B2545"/>
                <w:sz w:val="19"/>
              </w:rPr>
              <w:t>Clock Time</w:t>
            </w:r>
          </w:p>
        </w:tc>
        <w:tc>
          <w:tcPr>
            <w:tcW w:type="dxa" w:w="1450"/>
            <w:tcMar>
              <w:top w:w="80" w:type="dxa"/>
              <w:start w:w="120" w:type="dxa"/>
              <w:bottom w:w="80" w:type="dxa"/>
              <w:end w:w="120" w:type="dxa"/>
            </w:tcMar>
            <w:shd w:fill="F4F6F9"/>
            <w:vAlign w:val="center"/>
          </w:tcPr>
          <w:p>
            <w:pPr>
              <w:spacing w:before="0" w:after="0" w:line="276" w:lineRule="auto"/>
              <w:jc w:val="center"/>
            </w:pPr>
            <w:r/>
            <w:r>
              <w:rPr>
                <w:rFonts w:ascii="Calibri" w:hAnsi="Calibri"/>
                <w:b/>
                <w:color w:val="0B2545"/>
                <w:sz w:val="19"/>
              </w:rPr>
              <w:t>Labor-Hours</w:t>
            </w:r>
          </w:p>
        </w:tc>
        <w:tc>
          <w:tcPr>
            <w:tcW w:type="dxa" w:w="2010"/>
            <w:tcMar>
              <w:top w:w="80" w:type="dxa"/>
              <w:start w:w="120" w:type="dxa"/>
              <w:bottom w:w="80" w:type="dxa"/>
              <w:end w:w="120" w:type="dxa"/>
            </w:tcMar>
            <w:shd w:fill="F4F6F9"/>
            <w:vAlign w:val="center"/>
          </w:tcPr>
          <w:p>
            <w:pPr>
              <w:spacing w:before="0" w:after="0" w:line="276" w:lineRule="auto"/>
              <w:jc w:val="center"/>
            </w:pPr>
            <w:r/>
            <w:r>
              <w:rPr>
                <w:rFonts w:ascii="Calibri" w:hAnsi="Calibri"/>
                <w:b/>
                <w:color w:val="0B2545"/>
                <w:sz w:val="19"/>
              </w:rPr>
              <w:t>Recommendation</w:t>
            </w:r>
          </w:p>
        </w:tc>
      </w:tr>
      <w:tr>
        <w:tc>
          <w:tcPr>
            <w:tcW w:type="dxa" w:w="1450"/>
            <w:tcMar>
              <w:top w:w="80" w:type="dxa"/>
              <w:start w:w="120" w:type="dxa"/>
              <w:bottom w:w="80" w:type="dxa"/>
              <w:end w:w="120" w:type="dxa"/>
            </w:tcMar>
            <w:vAlign w:val="center"/>
          </w:tcPr>
          <w:p>
            <w:pPr>
              <w:spacing w:before="0" w:after="0" w:line="276" w:lineRule="auto"/>
              <w:jc w:val="left"/>
            </w:pPr>
            <w:r/>
            <w:r>
              <w:rPr>
                <w:rFonts w:ascii="Calibri" w:hAnsi="Calibri"/>
                <w:b w:val="0"/>
                <w:color w:val="000000"/>
                <w:sz w:val="19"/>
              </w:rPr>
              <w:t>3 workers</w:t>
            </w:r>
          </w:p>
        </w:tc>
        <w:tc>
          <w:tcPr>
            <w:tcW w:type="dxa" w:w="3000"/>
            <w:tcMar>
              <w:top w:w="80" w:type="dxa"/>
              <w:start w:w="120" w:type="dxa"/>
              <w:bottom w:w="80" w:type="dxa"/>
              <w:end w:w="120" w:type="dxa"/>
            </w:tcMar>
            <w:vAlign w:val="center"/>
          </w:tcPr>
          <w:p>
            <w:pPr>
              <w:spacing w:before="0" w:after="0" w:line="276" w:lineRule="auto"/>
              <w:jc w:val="left"/>
            </w:pPr>
            <w:r/>
            <w:r>
              <w:rPr>
                <w:rFonts w:ascii="Calibri" w:hAnsi="Calibri"/>
                <w:b w:val="0"/>
                <w:color w:val="000000"/>
                <w:sz w:val="19"/>
              </w:rPr>
              <w:t>Active specialized production line</w:t>
            </w:r>
          </w:p>
        </w:tc>
        <w:tc>
          <w:tcPr>
            <w:tcW w:type="dxa" w:w="1450"/>
            <w:tcMar>
              <w:top w:w="80" w:type="dxa"/>
              <w:start w:w="120" w:type="dxa"/>
              <w:bottom w:w="80" w:type="dxa"/>
              <w:end w:w="120" w:type="dxa"/>
            </w:tcMar>
            <w:vAlign w:val="center"/>
          </w:tcPr>
          <w:p>
            <w:pPr>
              <w:spacing w:before="0" w:after="0" w:line="276" w:lineRule="auto"/>
              <w:jc w:val="center"/>
            </w:pPr>
            <w:r/>
            <w:r>
              <w:rPr>
                <w:rFonts w:ascii="Calibri" w:hAnsi="Calibri"/>
                <w:b w:val="0"/>
                <w:color w:val="000000"/>
                <w:sz w:val="19"/>
              </w:rPr>
              <w:t>6 to 7.5 hr</w:t>
            </w:r>
          </w:p>
        </w:tc>
        <w:tc>
          <w:tcPr>
            <w:tcW w:type="dxa" w:w="1450"/>
            <w:tcMar>
              <w:top w:w="80" w:type="dxa"/>
              <w:start w:w="120" w:type="dxa"/>
              <w:bottom w:w="80" w:type="dxa"/>
              <w:end w:w="120" w:type="dxa"/>
            </w:tcMar>
            <w:vAlign w:val="center"/>
          </w:tcPr>
          <w:p>
            <w:pPr>
              <w:spacing w:before="0" w:after="0" w:line="276" w:lineRule="auto"/>
              <w:jc w:val="center"/>
            </w:pPr>
            <w:r/>
            <w:r>
              <w:rPr>
                <w:rFonts w:ascii="Calibri" w:hAnsi="Calibri"/>
                <w:b w:val="0"/>
                <w:color w:val="000000"/>
                <w:sz w:val="19"/>
              </w:rPr>
              <w:t>18 to 22.5</w:t>
            </w:r>
          </w:p>
        </w:tc>
        <w:tc>
          <w:tcPr>
            <w:tcW w:type="dxa" w:w="2010"/>
            <w:tcMar>
              <w:top w:w="80" w:type="dxa"/>
              <w:start w:w="120" w:type="dxa"/>
              <w:bottom w:w="80" w:type="dxa"/>
              <w:end w:w="120" w:type="dxa"/>
            </w:tcMar>
            <w:vAlign w:val="center"/>
          </w:tcPr>
          <w:p>
            <w:pPr>
              <w:spacing w:before="0" w:after="0" w:line="276" w:lineRule="auto"/>
              <w:jc w:val="left"/>
            </w:pPr>
            <w:r/>
            <w:r>
              <w:rPr>
                <w:rFonts w:ascii="Calibri" w:hAnsi="Calibri"/>
                <w:b w:val="0"/>
                <w:color w:val="000000"/>
                <w:sz w:val="19"/>
              </w:rPr>
              <w:t>Recommended</w:t>
            </w:r>
          </w:p>
        </w:tc>
      </w:tr>
      <w:tr>
        <w:tc>
          <w:tcPr>
            <w:tcW w:type="dxa" w:w="1450"/>
            <w:tcMar>
              <w:top w:w="80" w:type="dxa"/>
              <w:start w:w="120" w:type="dxa"/>
              <w:bottom w:w="80" w:type="dxa"/>
              <w:end w:w="120" w:type="dxa"/>
            </w:tcMar>
            <w:vAlign w:val="center"/>
          </w:tcPr>
          <w:p>
            <w:pPr>
              <w:spacing w:before="0" w:after="0" w:line="276" w:lineRule="auto"/>
              <w:jc w:val="left"/>
            </w:pPr>
            <w:r/>
            <w:r>
              <w:rPr>
                <w:rFonts w:ascii="Calibri" w:hAnsi="Calibri"/>
                <w:b w:val="0"/>
                <w:color w:val="000000"/>
                <w:sz w:val="19"/>
              </w:rPr>
              <w:t>2 workers</w:t>
            </w:r>
          </w:p>
        </w:tc>
        <w:tc>
          <w:tcPr>
            <w:tcW w:type="dxa" w:w="3000"/>
            <w:tcMar>
              <w:top w:w="80" w:type="dxa"/>
              <w:start w:w="120" w:type="dxa"/>
              <w:bottom w:w="80" w:type="dxa"/>
              <w:end w:w="120" w:type="dxa"/>
            </w:tcMar>
            <w:vAlign w:val="center"/>
          </w:tcPr>
          <w:p>
            <w:pPr>
              <w:spacing w:before="0" w:after="0" w:line="276" w:lineRule="auto"/>
              <w:jc w:val="left"/>
            </w:pPr>
            <w:r/>
            <w:r>
              <w:rPr>
                <w:rFonts w:ascii="Calibri" w:hAnsi="Calibri"/>
                <w:b w:val="0"/>
                <w:color w:val="000000"/>
                <w:sz w:val="19"/>
              </w:rPr>
              <w:t>Paired build cell</w:t>
            </w:r>
          </w:p>
        </w:tc>
        <w:tc>
          <w:tcPr>
            <w:tcW w:type="dxa" w:w="1450"/>
            <w:tcMar>
              <w:top w:w="80" w:type="dxa"/>
              <w:start w:w="120" w:type="dxa"/>
              <w:bottom w:w="80" w:type="dxa"/>
              <w:end w:w="120" w:type="dxa"/>
            </w:tcMar>
            <w:vAlign w:val="center"/>
          </w:tcPr>
          <w:p>
            <w:pPr>
              <w:spacing w:before="0" w:after="0" w:line="276" w:lineRule="auto"/>
              <w:jc w:val="center"/>
            </w:pPr>
            <w:r/>
            <w:r>
              <w:rPr>
                <w:rFonts w:ascii="Calibri" w:hAnsi="Calibri"/>
                <w:b w:val="0"/>
                <w:color w:val="000000"/>
                <w:sz w:val="19"/>
              </w:rPr>
              <w:t>9 to 12 hr</w:t>
            </w:r>
          </w:p>
        </w:tc>
        <w:tc>
          <w:tcPr>
            <w:tcW w:type="dxa" w:w="1450"/>
            <w:tcMar>
              <w:top w:w="80" w:type="dxa"/>
              <w:start w:w="120" w:type="dxa"/>
              <w:bottom w:w="80" w:type="dxa"/>
              <w:end w:w="120" w:type="dxa"/>
            </w:tcMar>
            <w:vAlign w:val="center"/>
          </w:tcPr>
          <w:p>
            <w:pPr>
              <w:spacing w:before="0" w:after="0" w:line="276" w:lineRule="auto"/>
              <w:jc w:val="center"/>
            </w:pPr>
            <w:r/>
            <w:r>
              <w:rPr>
                <w:rFonts w:ascii="Calibri" w:hAnsi="Calibri"/>
                <w:b w:val="0"/>
                <w:color w:val="000000"/>
                <w:sz w:val="19"/>
              </w:rPr>
              <w:t>18 to 24</w:t>
            </w:r>
          </w:p>
        </w:tc>
        <w:tc>
          <w:tcPr>
            <w:tcW w:type="dxa" w:w="2010"/>
            <w:tcMar>
              <w:top w:w="80" w:type="dxa"/>
              <w:start w:w="120" w:type="dxa"/>
              <w:bottom w:w="80" w:type="dxa"/>
              <w:end w:w="120" w:type="dxa"/>
            </w:tcMar>
            <w:vAlign w:val="center"/>
          </w:tcPr>
          <w:p>
            <w:pPr>
              <w:spacing w:before="0" w:after="0" w:line="276" w:lineRule="auto"/>
              <w:jc w:val="left"/>
            </w:pPr>
            <w:r/>
            <w:r>
              <w:rPr>
                <w:rFonts w:ascii="Calibri" w:hAnsi="Calibri"/>
                <w:b w:val="0"/>
                <w:color w:val="000000"/>
                <w:sz w:val="19"/>
              </w:rPr>
              <w:t>Practical fallback</w:t>
            </w:r>
          </w:p>
        </w:tc>
      </w:tr>
      <w:tr>
        <w:tc>
          <w:tcPr>
            <w:tcW w:type="dxa" w:w="1450"/>
            <w:tcMar>
              <w:top w:w="80" w:type="dxa"/>
              <w:start w:w="120" w:type="dxa"/>
              <w:bottom w:w="80" w:type="dxa"/>
              <w:end w:w="120" w:type="dxa"/>
            </w:tcMar>
            <w:vAlign w:val="center"/>
          </w:tcPr>
          <w:p>
            <w:pPr>
              <w:spacing w:before="0" w:after="0" w:line="276" w:lineRule="auto"/>
              <w:jc w:val="left"/>
            </w:pPr>
            <w:r/>
            <w:r>
              <w:rPr>
                <w:rFonts w:ascii="Calibri" w:hAnsi="Calibri"/>
                <w:b w:val="0"/>
                <w:color w:val="000000"/>
                <w:sz w:val="19"/>
              </w:rPr>
              <w:t>1 worker</w:t>
            </w:r>
          </w:p>
        </w:tc>
        <w:tc>
          <w:tcPr>
            <w:tcW w:type="dxa" w:w="3000"/>
            <w:tcMar>
              <w:top w:w="80" w:type="dxa"/>
              <w:start w:w="120" w:type="dxa"/>
              <w:bottom w:w="80" w:type="dxa"/>
              <w:end w:w="120" w:type="dxa"/>
            </w:tcMar>
            <w:vAlign w:val="center"/>
          </w:tcPr>
          <w:p>
            <w:pPr>
              <w:spacing w:before="0" w:after="0" w:line="276" w:lineRule="auto"/>
              <w:jc w:val="left"/>
            </w:pPr>
            <w:r/>
            <w:r>
              <w:rPr>
                <w:rFonts w:ascii="Calibri" w:hAnsi="Calibri"/>
                <w:b w:val="0"/>
                <w:color w:val="000000"/>
                <w:sz w:val="19"/>
              </w:rPr>
              <w:t>Solo one-tent-at-a-time finish</w:t>
            </w:r>
          </w:p>
        </w:tc>
        <w:tc>
          <w:tcPr>
            <w:tcW w:type="dxa" w:w="1450"/>
            <w:tcMar>
              <w:top w:w="80" w:type="dxa"/>
              <w:start w:w="120" w:type="dxa"/>
              <w:bottom w:w="80" w:type="dxa"/>
              <w:end w:w="120" w:type="dxa"/>
            </w:tcMar>
            <w:vAlign w:val="center"/>
          </w:tcPr>
          <w:p>
            <w:pPr>
              <w:spacing w:before="0" w:after="0" w:line="276" w:lineRule="auto"/>
              <w:jc w:val="center"/>
            </w:pPr>
            <w:r/>
            <w:r>
              <w:rPr>
                <w:rFonts w:ascii="Calibri" w:hAnsi="Calibri"/>
                <w:b w:val="0"/>
                <w:color w:val="000000"/>
                <w:sz w:val="19"/>
              </w:rPr>
              <w:t>24 to 32 hr</w:t>
            </w:r>
          </w:p>
        </w:tc>
        <w:tc>
          <w:tcPr>
            <w:tcW w:type="dxa" w:w="1450"/>
            <w:tcMar>
              <w:top w:w="80" w:type="dxa"/>
              <w:start w:w="120" w:type="dxa"/>
              <w:bottom w:w="80" w:type="dxa"/>
              <w:end w:w="120" w:type="dxa"/>
            </w:tcMar>
            <w:vAlign w:val="center"/>
          </w:tcPr>
          <w:p>
            <w:pPr>
              <w:spacing w:before="0" w:after="0" w:line="276" w:lineRule="auto"/>
              <w:jc w:val="center"/>
            </w:pPr>
            <w:r/>
            <w:r>
              <w:rPr>
                <w:rFonts w:ascii="Calibri" w:hAnsi="Calibri"/>
                <w:b w:val="0"/>
                <w:color w:val="000000"/>
                <w:sz w:val="19"/>
              </w:rPr>
              <w:t>24 to 32</w:t>
            </w:r>
          </w:p>
        </w:tc>
        <w:tc>
          <w:tcPr>
            <w:tcW w:type="dxa" w:w="2010"/>
            <w:tcMar>
              <w:top w:w="80" w:type="dxa"/>
              <w:start w:w="120" w:type="dxa"/>
              <w:bottom w:w="80" w:type="dxa"/>
              <w:end w:w="120" w:type="dxa"/>
            </w:tcMar>
            <w:vAlign w:val="center"/>
          </w:tcPr>
          <w:p>
            <w:pPr>
              <w:spacing w:before="0" w:after="0" w:line="276" w:lineRule="auto"/>
              <w:jc w:val="left"/>
            </w:pPr>
            <w:r/>
            <w:r>
              <w:rPr>
                <w:rFonts w:ascii="Calibri" w:hAnsi="Calibri"/>
                <w:b w:val="0"/>
                <w:color w:val="000000"/>
                <w:sz w:val="19"/>
              </w:rPr>
              <w:t>Not recommended</w:t>
            </w:r>
          </w:p>
        </w:tc>
      </w:tr>
    </w:tbl>
    <w:p>
      <w:pPr>
        <w:spacing w:after="160"/>
      </w:pPr>
    </w:p>
    <w:p>
      <w:pPr>
        <w:pStyle w:val="BodyProposal"/>
        <w:jc w:val="both"/>
      </w:pPr>
      <w:r>
        <w:rPr>
          <w:rFonts w:ascii="Calibri" w:hAnsi="Calibri"/>
          <w:color w:val="000000"/>
          <w:sz w:val="22"/>
        </w:rPr>
        <w:t>The three-worker estimate depends on Worker 1 actively relieving bottlenecks. If Worker 1 only checks work and prepares the next tent without joining build, lift, anchor, or wall tasks, the estimated onsite time increases to about 7.5 to 9.5 hours.</w:t>
      </w:r>
    </w:p>
    <w:p>
      <w:pPr>
        <w:pStyle w:val="Heading1"/>
      </w:pPr>
      <w:r>
        <w:t>Proposed Workday Sequence</w:t>
      </w:r>
    </w:p>
    <w:p>
      <w:pPr>
        <w:pStyle w:val="ListNumber"/>
        <w:spacing w:after="80" w:line="290" w:lineRule="auto"/>
        <w:ind w:left="792" w:hanging="432"/>
      </w:pPr>
      <w:r>
        <w:rPr>
          <w:rFonts w:ascii="Calibri" w:hAnsi="Calibri"/>
          <w:color w:val="000000"/>
          <w:sz w:val="22"/>
        </w:rPr>
        <w:t>Confirm weather, surface, anchoring method, and work-zone clearances.</w:t>
      </w:r>
    </w:p>
    <w:p>
      <w:pPr>
        <w:pStyle w:val="ListNumber"/>
        <w:spacing w:after="80" w:line="290" w:lineRule="auto"/>
        <w:ind w:left="792" w:hanging="432"/>
      </w:pPr>
      <w:r>
        <w:rPr>
          <w:rFonts w:ascii="Calibri" w:hAnsi="Calibri"/>
          <w:color w:val="000000"/>
          <w:sz w:val="22"/>
        </w:rPr>
        <w:t>Mark the full 2 x 4 grid and door orientation.</w:t>
      </w:r>
    </w:p>
    <w:p>
      <w:pPr>
        <w:pStyle w:val="ListNumber"/>
        <w:spacing w:after="80" w:line="290" w:lineRule="auto"/>
        <w:ind w:left="792" w:hanging="432"/>
      </w:pPr>
      <w:r>
        <w:rPr>
          <w:rFonts w:ascii="Calibri" w:hAnsi="Calibri"/>
          <w:color w:val="000000"/>
          <w:sz w:val="22"/>
        </w:rPr>
        <w:t>Sort parts into eight labeled tent staging piles.</w:t>
      </w:r>
    </w:p>
    <w:p>
      <w:pPr>
        <w:pStyle w:val="ListNumber"/>
        <w:spacing w:after="80" w:line="290" w:lineRule="auto"/>
        <w:ind w:left="792" w:hanging="432"/>
      </w:pPr>
      <w:r>
        <w:rPr>
          <w:rFonts w:ascii="Calibri" w:hAnsi="Calibri"/>
          <w:color w:val="000000"/>
          <w:sz w:val="22"/>
        </w:rPr>
        <w:t>Build roof frames and reinforcement sections.</w:t>
      </w:r>
    </w:p>
    <w:p>
      <w:pPr>
        <w:pStyle w:val="ListNumber"/>
        <w:spacing w:after="80" w:line="290" w:lineRule="auto"/>
        <w:ind w:left="792" w:hanging="432"/>
      </w:pPr>
      <w:r>
        <w:rPr>
          <w:rFonts w:ascii="Calibri" w:hAnsi="Calibri"/>
          <w:color w:val="000000"/>
          <w:sz w:val="22"/>
        </w:rPr>
        <w:t>Pull roof covers and attach balanced bungees.</w:t>
      </w:r>
    </w:p>
    <w:p>
      <w:pPr>
        <w:pStyle w:val="ListNumber"/>
        <w:spacing w:after="80" w:line="290" w:lineRule="auto"/>
        <w:ind w:left="792" w:hanging="432"/>
      </w:pPr>
      <w:r>
        <w:rPr>
          <w:rFonts w:ascii="Calibri" w:hAnsi="Calibri"/>
          <w:color w:val="000000"/>
          <w:sz w:val="22"/>
        </w:rPr>
        <w:t>Raise one tent at a time.</w:t>
      </w:r>
    </w:p>
    <w:p>
      <w:pPr>
        <w:pStyle w:val="ListNumber"/>
        <w:spacing w:after="80" w:line="290" w:lineRule="auto"/>
        <w:ind w:left="792" w:hanging="432"/>
      </w:pPr>
      <w:r>
        <w:rPr>
          <w:rFonts w:ascii="Calibri" w:hAnsi="Calibri"/>
          <w:color w:val="000000"/>
          <w:sz w:val="22"/>
        </w:rPr>
        <w:t>Anchor each tent immediately after raising.</w:t>
      </w:r>
    </w:p>
    <w:p>
      <w:pPr>
        <w:pStyle w:val="ListNumber"/>
        <w:spacing w:after="80" w:line="290" w:lineRule="auto"/>
        <w:ind w:left="792" w:hanging="432"/>
      </w:pPr>
      <w:r>
        <w:rPr>
          <w:rFonts w:ascii="Calibri" w:hAnsi="Calibri"/>
          <w:color w:val="000000"/>
          <w:sz w:val="22"/>
        </w:rPr>
        <w:t>Attach walls and zippered endwalls.</w:t>
      </w:r>
    </w:p>
    <w:p>
      <w:pPr>
        <w:pStyle w:val="ListNumber"/>
        <w:spacing w:after="80" w:line="290" w:lineRule="auto"/>
        <w:ind w:left="792" w:hanging="432"/>
      </w:pPr>
      <w:r>
        <w:rPr>
          <w:rFonts w:ascii="Calibri" w:hAnsi="Calibri"/>
          <w:color w:val="000000"/>
          <w:sz w:val="22"/>
        </w:rPr>
        <w:t>Complete final inspection, cleanup, and loose-hardware removal.</w:t>
      </w:r>
    </w:p>
    <w:p>
      <w:pPr>
        <w:pStyle w:val="Heading1"/>
      </w:pPr>
      <w:r>
        <w:t>Site Requirements Before Scheduling</w:t>
      </w:r>
    </w:p>
    <w:p>
      <w:pPr>
        <w:pStyle w:val="BodyProposal"/>
        <w:jc w:val="both"/>
      </w:pPr>
      <w:r>
        <w:rPr>
          <w:rFonts w:ascii="Calibri" w:hAnsi="Calibri"/>
          <w:color w:val="000000"/>
          <w:sz w:val="22"/>
        </w:rPr>
        <w:t>The client should confirm or provide the following before installation day:</w:t>
      </w:r>
    </w:p>
    <w:p>
      <w:pPr>
        <w:pStyle w:val="ListBullet"/>
        <w:spacing w:after="80" w:line="290" w:lineRule="auto"/>
        <w:ind w:left="792" w:hanging="432"/>
      </w:pPr>
      <w:r>
        <w:rPr>
          <w:rFonts w:ascii="Calibri" w:hAnsi="Calibri"/>
          <w:color w:val="000000"/>
          <w:sz w:val="22"/>
        </w:rPr>
        <w:t>Clear, level work area large enough for the tent layout.</w:t>
      </w:r>
    </w:p>
    <w:p>
      <w:pPr>
        <w:pStyle w:val="ListBullet"/>
        <w:spacing w:after="80" w:line="290" w:lineRule="auto"/>
        <w:ind w:left="792" w:hanging="432"/>
      </w:pPr>
      <w:r>
        <w:rPr>
          <w:rFonts w:ascii="Calibri" w:hAnsi="Calibri"/>
          <w:color w:val="000000"/>
          <w:sz w:val="22"/>
        </w:rPr>
        <w:t>Surface type confirmed as grass, dirt, concrete, asphalt, or other.</w:t>
      </w:r>
    </w:p>
    <w:p>
      <w:pPr>
        <w:pStyle w:val="ListBullet"/>
        <w:spacing w:after="80" w:line="290" w:lineRule="auto"/>
        <w:ind w:left="792" w:hanging="432"/>
      </w:pPr>
      <w:r>
        <w:rPr>
          <w:rFonts w:ascii="Calibri" w:hAnsi="Calibri"/>
          <w:color w:val="000000"/>
          <w:sz w:val="22"/>
        </w:rPr>
        <w:t>Correct anchoring method onsite before tent raising begins.</w:t>
      </w:r>
    </w:p>
    <w:p>
      <w:pPr>
        <w:pStyle w:val="ListBullet"/>
        <w:spacing w:after="80" w:line="290" w:lineRule="auto"/>
        <w:ind w:left="792" w:hanging="432"/>
      </w:pPr>
      <w:r>
        <w:rPr>
          <w:rFonts w:ascii="Calibri" w:hAnsi="Calibri"/>
          <w:color w:val="000000"/>
          <w:sz w:val="22"/>
        </w:rPr>
        <w:t>All eight tent kits delivered to the work area.</w:t>
      </w:r>
    </w:p>
    <w:p>
      <w:pPr>
        <w:pStyle w:val="ListBullet"/>
        <w:spacing w:after="80" w:line="290" w:lineRule="auto"/>
        <w:ind w:left="792" w:hanging="432"/>
      </w:pPr>
      <w:r>
        <w:rPr>
          <w:rFonts w:ascii="Calibri" w:hAnsi="Calibri"/>
          <w:color w:val="000000"/>
          <w:sz w:val="22"/>
        </w:rPr>
        <w:t>Access to the work zone for unloading, staging, and trash removal.</w:t>
      </w:r>
    </w:p>
    <w:p>
      <w:pPr>
        <w:pStyle w:val="ListBullet"/>
        <w:spacing w:after="80" w:line="290" w:lineRule="auto"/>
        <w:ind w:left="792" w:hanging="432"/>
      </w:pPr>
      <w:r>
        <w:rPr>
          <w:rFonts w:ascii="Calibri" w:hAnsi="Calibri"/>
          <w:color w:val="000000"/>
          <w:sz w:val="22"/>
        </w:rPr>
        <w:t>Confirm no blocked exits, fire lanes, docks, drains, or forklift lanes.</w:t>
      </w:r>
    </w:p>
    <w:p>
      <w:pPr>
        <w:pStyle w:val="ListBullet"/>
        <w:spacing w:after="80" w:line="290" w:lineRule="auto"/>
        <w:ind w:left="792" w:hanging="432"/>
      </w:pPr>
      <w:r>
        <w:rPr>
          <w:rFonts w:ascii="Calibri" w:hAnsi="Calibri"/>
          <w:color w:val="000000"/>
          <w:sz w:val="22"/>
        </w:rPr>
        <w:t>Calm weather window for roof-cover handling and frame raising.</w:t>
      </w:r>
    </w:p>
    <w:p>
      <w:pPr>
        <w:pStyle w:val="BodyProposal"/>
        <w:jc w:val="both"/>
      </w:pPr>
      <w:r>
        <w:rPr>
          <w:rFonts w:ascii="Calibri" w:hAnsi="Calibri"/>
          <w:color w:val="000000"/>
          <w:sz w:val="22"/>
        </w:rPr>
        <w:t>If the tents will be installed on concrete or asphalt, the included spike anchors are not enough by themselves. The client should provide or approve sandbags, water barrels, bolt-down anchors, or another appropriate ballast method before work begins.</w:t>
      </w:r>
    </w:p>
    <w:p>
      <w:pPr>
        <w:pStyle w:val="Heading1"/>
      </w:pPr>
      <w:r>
        <w:t>Exclusions and Change Items</w:t>
      </w:r>
    </w:p>
    <w:p>
      <w:pPr>
        <w:pStyle w:val="BodyProposal"/>
        <w:jc w:val="both"/>
      </w:pPr>
      <w:r>
        <w:rPr>
          <w:rFonts w:ascii="Calibri" w:hAnsi="Calibri"/>
          <w:color w:val="000000"/>
          <w:sz w:val="22"/>
        </w:rPr>
        <w:t>Unless added in writing, this proposal excludes:</w:t>
      </w:r>
    </w:p>
    <w:p>
      <w:pPr>
        <w:pStyle w:val="ListBullet"/>
        <w:spacing w:after="80" w:line="290" w:lineRule="auto"/>
        <w:ind w:left="792" w:hanging="432"/>
      </w:pPr>
      <w:r>
        <w:rPr>
          <w:rFonts w:ascii="Calibri" w:hAnsi="Calibri"/>
          <w:color w:val="000000"/>
          <w:sz w:val="22"/>
        </w:rPr>
        <w:t>Purchase, delivery, or replacement of tent kits.</w:t>
      </w:r>
    </w:p>
    <w:p>
      <w:pPr>
        <w:pStyle w:val="ListBullet"/>
        <w:spacing w:after="80" w:line="290" w:lineRule="auto"/>
        <w:ind w:left="792" w:hanging="432"/>
      </w:pPr>
      <w:r>
        <w:rPr>
          <w:rFonts w:ascii="Calibri" w:hAnsi="Calibri"/>
          <w:color w:val="000000"/>
          <w:sz w:val="22"/>
        </w:rPr>
        <w:t>Permit filing, engineering review, or permanent-structure approval.</w:t>
      </w:r>
    </w:p>
    <w:p>
      <w:pPr>
        <w:pStyle w:val="ListBullet"/>
        <w:spacing w:after="80" w:line="290" w:lineRule="auto"/>
        <w:ind w:left="792" w:hanging="432"/>
      </w:pPr>
      <w:r>
        <w:rPr>
          <w:rFonts w:ascii="Calibri" w:hAnsi="Calibri"/>
          <w:color w:val="000000"/>
          <w:sz w:val="22"/>
        </w:rPr>
        <w:t>Electrical work, lighting, HVAC, heaters, generators, flooring, or signage.</w:t>
      </w:r>
    </w:p>
    <w:p>
      <w:pPr>
        <w:pStyle w:val="ListBullet"/>
        <w:spacing w:after="80" w:line="290" w:lineRule="auto"/>
        <w:ind w:left="792" w:hanging="432"/>
      </w:pPr>
      <w:r>
        <w:rPr>
          <w:rFonts w:ascii="Calibri" w:hAnsi="Calibri"/>
          <w:color w:val="000000"/>
          <w:sz w:val="22"/>
        </w:rPr>
        <w:t>Concrete drilling or bolt-down anchors unless approved.</w:t>
      </w:r>
    </w:p>
    <w:p>
      <w:pPr>
        <w:pStyle w:val="ListBullet"/>
        <w:ind w:left="792" w:hanging="432"/>
      </w:pPr>
      <w:r>
        <w:t>Ballast rental, sandbags, or water barrels unless approved.</w:t>
      </w:r>
    </w:p>
    <w:p>
      <w:pPr>
        <w:pStyle w:val="ListBullet"/>
        <w:spacing w:after="80" w:line="290" w:lineRule="auto"/>
        <w:ind w:left="792" w:hanging="432"/>
      </w:pPr>
      <w:r>
        <w:rPr>
          <w:rFonts w:ascii="Calibri" w:hAnsi="Calibri"/>
          <w:color w:val="000000"/>
          <w:sz w:val="22"/>
        </w:rPr>
        <w:t>Ground repair, grading, drainage correction, striping, or barricades.</w:t>
      </w:r>
    </w:p>
    <w:p>
      <w:pPr>
        <w:pStyle w:val="ListBullet"/>
        <w:ind w:left="792" w:hanging="432"/>
      </w:pPr>
      <w:r>
        <w:t>Traffic control.</w:t>
      </w:r>
    </w:p>
    <w:p>
      <w:pPr>
        <w:pStyle w:val="ListBullet"/>
        <w:spacing w:after="80" w:line="290" w:lineRule="auto"/>
        <w:ind w:left="792" w:hanging="432"/>
      </w:pPr>
      <w:r>
        <w:rPr>
          <w:rFonts w:ascii="Calibri" w:hAnsi="Calibri"/>
          <w:color w:val="000000"/>
          <w:sz w:val="22"/>
        </w:rPr>
        <w:t>Work during unsafe wind, rain, lightning, or unstable surface conditions.</w:t>
      </w:r>
    </w:p>
    <w:p>
      <w:pPr>
        <w:pStyle w:val="ListBullet"/>
        <w:spacing w:after="80" w:line="290" w:lineRule="auto"/>
        <w:ind w:left="792" w:hanging="432"/>
      </w:pPr>
      <w:r>
        <w:rPr>
          <w:rFonts w:ascii="Calibri" w:hAnsi="Calibri"/>
          <w:color w:val="000000"/>
          <w:sz w:val="22"/>
        </w:rPr>
        <w:t>Repairs for missing, damaged, mismatched, or defective tent parts.</w:t>
      </w:r>
    </w:p>
    <w:p>
      <w:pPr>
        <w:pStyle w:val="ListBullet"/>
        <w:spacing w:after="80" w:line="290" w:lineRule="auto"/>
        <w:ind w:left="792" w:hanging="432"/>
      </w:pPr>
      <w:r>
        <w:rPr>
          <w:rFonts w:ascii="Calibri" w:hAnsi="Calibri"/>
          <w:color w:val="000000"/>
          <w:sz w:val="22"/>
        </w:rPr>
        <w:t>Rework caused by layout changes after assembly begins.</w:t>
      </w:r>
    </w:p>
    <w:p>
      <w:pPr>
        <w:pStyle w:val="Heading1"/>
      </w:pPr>
      <w:r>
        <w:t>Commercial Terms</w:t>
      </w:r>
    </w:p>
    <w:p>
      <w:pPr>
        <w:pStyle w:val="BodyProposal"/>
        <w:jc w:val="both"/>
      </w:pPr>
      <w:r>
        <w:rPr>
          <w:rFonts w:ascii="Calibri" w:hAnsi="Calibri"/>
          <w:color w:val="000000"/>
          <w:sz w:val="22"/>
        </w:rPr>
        <w:t>Final price should be confirmed after the site surface, anchoring method, and crew availability are verified. The labor plan above can be used to price the work once the final crew size and install window are selected.</w:t>
      </w:r>
    </w:p>
    <w:tbl>
      <w:tblPr>
        <w:tblW w:type="dxa" w:w="9360"/>
        <w:jc w:val="left"/>
        <w:tblLook w:firstColumn="1" w:firstRow="1" w:lastColumn="0" w:lastRow="0" w:noHBand="0" w:noVBand="1" w:val="04A0"/>
        <w:tblInd w:w="120" w:type="dxa"/>
        <w:tblLayout w:type="fixed"/>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300"/>
        <w:gridCol w:w="6060"/>
      </w:tblGrid>
      <w:tr>
        <w:trPr>
          <w:tblHeader w:val="true"/>
        </w:trPr>
        <w:tc>
          <w:tcPr>
            <w:tcW w:type="dxa" w:w="3300"/>
            <w:tcMar>
              <w:top w:w="80" w:type="dxa"/>
              <w:start w:w="120" w:type="dxa"/>
              <w:bottom w:w="80" w:type="dxa"/>
              <w:end w:w="120" w:type="dxa"/>
            </w:tcMar>
            <w:shd w:fill="F4F6F9"/>
            <w:vAlign w:val="center"/>
          </w:tcPr>
          <w:p>
            <w:pPr>
              <w:spacing w:before="0" w:after="0" w:line="276" w:lineRule="auto"/>
              <w:jc w:val="center"/>
            </w:pPr>
            <w:r/>
            <w:r>
              <w:rPr>
                <w:rFonts w:ascii="Calibri" w:hAnsi="Calibri"/>
                <w:b/>
                <w:color w:val="0B2545"/>
                <w:sz w:val="19"/>
              </w:rPr>
              <w:t>Item</w:t>
            </w:r>
          </w:p>
        </w:tc>
        <w:tc>
          <w:tcPr>
            <w:tcW w:type="dxa" w:w="6060"/>
            <w:tcMar>
              <w:top w:w="80" w:type="dxa"/>
              <w:start w:w="120" w:type="dxa"/>
              <w:bottom w:w="80" w:type="dxa"/>
              <w:end w:w="120" w:type="dxa"/>
            </w:tcMar>
            <w:shd w:fill="F4F6F9"/>
            <w:vAlign w:val="center"/>
          </w:tcPr>
          <w:p>
            <w:pPr>
              <w:spacing w:before="0" w:after="0" w:line="276" w:lineRule="auto"/>
              <w:jc w:val="center"/>
            </w:pPr>
            <w:r/>
            <w:r>
              <w:rPr>
                <w:rFonts w:ascii="Calibri" w:hAnsi="Calibri"/>
                <w:b/>
                <w:color w:val="0B2545"/>
                <w:sz w:val="19"/>
              </w:rPr>
              <w:t>Status</w:t>
            </w:r>
          </w:p>
        </w:tc>
      </w:tr>
      <w:tr>
        <w:tc>
          <w:tcPr>
            <w:tcW w:type="dxa" w:w="3300"/>
            <w:tcMar>
              <w:top w:w="80" w:type="dxa"/>
              <w:start w:w="120" w:type="dxa"/>
              <w:bottom w:w="80" w:type="dxa"/>
              <w:end w:w="120" w:type="dxa"/>
            </w:tcMar>
            <w:vAlign w:val="center"/>
          </w:tcPr>
          <w:p>
            <w:pPr>
              <w:spacing w:before="0" w:after="0" w:line="276" w:lineRule="auto"/>
              <w:jc w:val="center"/>
            </w:pPr>
            <w:r/>
            <w:r>
              <w:rPr>
                <w:rFonts w:ascii="Calibri" w:hAnsi="Calibri"/>
                <w:b w:val="0"/>
                <w:color w:val="000000"/>
                <w:sz w:val="19"/>
              </w:rPr>
              <w:t>Labor for eight tent assemblies</w:t>
            </w:r>
          </w:p>
        </w:tc>
        <w:tc>
          <w:tcPr>
            <w:tcW w:type="dxa" w:w="6060"/>
            <w:tcMar>
              <w:top w:w="80" w:type="dxa"/>
              <w:start w:w="120" w:type="dxa"/>
              <w:bottom w:w="80" w:type="dxa"/>
              <w:end w:w="120" w:type="dxa"/>
            </w:tcMar>
            <w:vAlign w:val="center"/>
          </w:tcPr>
          <w:p>
            <w:pPr>
              <w:spacing w:before="0" w:after="0" w:line="276" w:lineRule="auto"/>
              <w:jc w:val="left"/>
            </w:pPr>
            <w:r/>
            <w:r>
              <w:rPr>
                <w:rFonts w:ascii="Calibri" w:hAnsi="Calibri"/>
                <w:b w:val="0"/>
                <w:color w:val="000000"/>
                <w:sz w:val="19"/>
              </w:rPr>
              <w:t>To be priced</w:t>
            </w:r>
          </w:p>
        </w:tc>
      </w:tr>
      <w:tr>
        <w:tc>
          <w:tcPr>
            <w:tcW w:type="dxa" w:w="3300"/>
            <w:tcMar>
              <w:top w:w="80" w:type="dxa"/>
              <w:start w:w="120" w:type="dxa"/>
              <w:bottom w:w="80" w:type="dxa"/>
              <w:end w:w="120" w:type="dxa"/>
            </w:tcMar>
            <w:vAlign w:val="center"/>
          </w:tcPr>
          <w:p>
            <w:pPr>
              <w:spacing w:before="0" w:after="0" w:line="276" w:lineRule="auto"/>
              <w:jc w:val="center"/>
            </w:pPr>
            <w:r/>
            <w:r>
              <w:rPr>
                <w:rFonts w:ascii="Calibri" w:hAnsi="Calibri"/>
                <w:b w:val="0"/>
                <w:color w:val="000000"/>
                <w:sz w:val="19"/>
              </w:rPr>
              <w:t>Anchoring or ballast materials</w:t>
            </w:r>
          </w:p>
        </w:tc>
        <w:tc>
          <w:tcPr>
            <w:tcW w:type="dxa" w:w="6060"/>
            <w:tcMar>
              <w:top w:w="80" w:type="dxa"/>
              <w:start w:w="120" w:type="dxa"/>
              <w:bottom w:w="80" w:type="dxa"/>
              <w:end w:w="120" w:type="dxa"/>
            </w:tcMar>
            <w:vAlign w:val="center"/>
          </w:tcPr>
          <w:p>
            <w:pPr>
              <w:spacing w:before="0" w:after="0" w:line="276" w:lineRule="auto"/>
              <w:jc w:val="left"/>
            </w:pPr>
            <w:r/>
            <w:r>
              <w:rPr>
                <w:rFonts w:ascii="Calibri" w:hAnsi="Calibri"/>
                <w:b w:val="0"/>
                <w:color w:val="000000"/>
                <w:sz w:val="19"/>
              </w:rPr>
              <w:t>To be confirmed by surface type</w:t>
            </w:r>
          </w:p>
        </w:tc>
      </w:tr>
      <w:tr>
        <w:tc>
          <w:tcPr>
            <w:tcW w:type="dxa" w:w="3300"/>
            <w:tcMar>
              <w:top w:w="80" w:type="dxa"/>
              <w:start w:w="120" w:type="dxa"/>
              <w:bottom w:w="80" w:type="dxa"/>
              <w:end w:w="120" w:type="dxa"/>
            </w:tcMar>
            <w:vAlign w:val="center"/>
          </w:tcPr>
          <w:p>
            <w:pPr>
              <w:spacing w:before="0" w:after="0" w:line="276" w:lineRule="auto"/>
              <w:jc w:val="center"/>
            </w:pPr>
            <w:r/>
            <w:r>
              <w:rPr>
                <w:rFonts w:ascii="Calibri" w:hAnsi="Calibri"/>
                <w:b w:val="0"/>
                <w:color w:val="000000"/>
                <w:sz w:val="19"/>
              </w:rPr>
              <w:t>Optional second-day or weather-delay return</w:t>
            </w:r>
          </w:p>
        </w:tc>
        <w:tc>
          <w:tcPr>
            <w:tcW w:type="dxa" w:w="6060"/>
            <w:tcMar>
              <w:top w:w="80" w:type="dxa"/>
              <w:start w:w="120" w:type="dxa"/>
              <w:bottom w:w="80" w:type="dxa"/>
              <w:end w:w="120" w:type="dxa"/>
            </w:tcMar>
            <w:vAlign w:val="center"/>
          </w:tcPr>
          <w:p>
            <w:pPr>
              <w:spacing w:before="0" w:after="0" w:line="276" w:lineRule="auto"/>
              <w:jc w:val="left"/>
            </w:pPr>
            <w:r/>
            <w:r>
              <w:rPr>
                <w:rFonts w:ascii="Calibri" w:hAnsi="Calibri"/>
                <w:b w:val="0"/>
                <w:color w:val="000000"/>
                <w:sz w:val="19"/>
              </w:rPr>
              <w:t>To be priced if needed</w:t>
            </w:r>
          </w:p>
        </w:tc>
      </w:tr>
      <w:tr>
        <w:tc>
          <w:tcPr>
            <w:tcW w:type="dxa" w:w="3300"/>
            <w:tcMar>
              <w:top w:w="80" w:type="dxa"/>
              <w:start w:w="120" w:type="dxa"/>
              <w:bottom w:w="80" w:type="dxa"/>
              <w:end w:w="120" w:type="dxa"/>
            </w:tcMar>
            <w:vAlign w:val="center"/>
          </w:tcPr>
          <w:p>
            <w:pPr>
              <w:spacing w:before="0" w:after="0" w:line="276" w:lineRule="auto"/>
              <w:jc w:val="center"/>
            </w:pPr>
            <w:r/>
            <w:r>
              <w:rPr>
                <w:rFonts w:ascii="Calibri" w:hAnsi="Calibri"/>
                <w:b w:val="0"/>
                <w:color w:val="000000"/>
                <w:sz w:val="19"/>
              </w:rPr>
              <w:t>Total proposal price</w:t>
            </w:r>
          </w:p>
        </w:tc>
        <w:tc>
          <w:tcPr>
            <w:tcW w:type="dxa" w:w="6060"/>
            <w:tcMar>
              <w:top w:w="80" w:type="dxa"/>
              <w:start w:w="120" w:type="dxa"/>
              <w:bottom w:w="80" w:type="dxa"/>
              <w:end w:w="120" w:type="dxa"/>
            </w:tcMar>
            <w:vAlign w:val="center"/>
          </w:tcPr>
          <w:p>
            <w:pPr>
              <w:spacing w:before="0" w:after="0" w:line="276" w:lineRule="auto"/>
              <w:jc w:val="left"/>
            </w:pPr>
            <w:r/>
            <w:r>
              <w:rPr>
                <w:rFonts w:ascii="Calibri" w:hAnsi="Calibri"/>
                <w:b w:val="0"/>
                <w:color w:val="000000"/>
                <w:sz w:val="19"/>
              </w:rPr>
              <w:t>To be confirmed</w:t>
            </w:r>
          </w:p>
        </w:tc>
      </w:tr>
    </w:tbl>
    <w:p>
      <w:pPr>
        <w:spacing w:after="160"/>
      </w:pPr>
    </w:p>
    <w:p>
      <w:pPr>
        <w:pStyle w:val="Heading1"/>
      </w:pPr>
      <w:r>
        <w:t>Acceptance Criteria</w:t>
      </w:r>
    </w:p>
    <w:p>
      <w:pPr>
        <w:pStyle w:val="BodyProposal"/>
        <w:jc w:val="both"/>
      </w:pPr>
      <w:r>
        <w:rPr>
          <w:rFonts w:ascii="Calibri" w:hAnsi="Calibri"/>
          <w:color w:val="000000"/>
          <w:sz w:val="22"/>
        </w:rPr>
        <w:t>The installation should be considered complete when:</w:t>
      </w:r>
    </w:p>
    <w:p>
      <w:pPr>
        <w:pStyle w:val="ListBullet"/>
        <w:spacing w:after="80" w:line="290" w:lineRule="auto"/>
        <w:ind w:left="792" w:hanging="432"/>
      </w:pPr>
      <w:r>
        <w:rPr>
          <w:rFonts w:ascii="Calibri" w:hAnsi="Calibri"/>
          <w:color w:val="000000"/>
          <w:sz w:val="22"/>
        </w:rPr>
        <w:t>All eight tents are standing in the approved layout.</w:t>
      </w:r>
    </w:p>
    <w:p>
      <w:pPr>
        <w:pStyle w:val="ListBullet"/>
        <w:spacing w:after="80" w:line="290" w:lineRule="auto"/>
        <w:ind w:left="792" w:hanging="432"/>
      </w:pPr>
      <w:r>
        <w:rPr>
          <w:rFonts w:ascii="Calibri" w:hAnsi="Calibri"/>
          <w:color w:val="000000"/>
          <w:sz w:val="22"/>
        </w:rPr>
        <w:t>Every leg is seated and tightened.</w:t>
      </w:r>
    </w:p>
    <w:p>
      <w:pPr>
        <w:pStyle w:val="ListBullet"/>
        <w:spacing w:after="80" w:line="290" w:lineRule="auto"/>
        <w:ind w:left="792" w:hanging="432"/>
      </w:pPr>
      <w:r>
        <w:rPr>
          <w:rFonts w:ascii="Calibri" w:hAnsi="Calibri"/>
          <w:color w:val="000000"/>
          <w:sz w:val="22"/>
        </w:rPr>
        <w:t>Roof covers are evenly tensioned.</w:t>
      </w:r>
    </w:p>
    <w:p>
      <w:pPr>
        <w:pStyle w:val="ListBullet"/>
        <w:spacing w:after="80" w:line="290" w:lineRule="auto"/>
        <w:ind w:left="792" w:hanging="432"/>
      </w:pPr>
      <w:r>
        <w:rPr>
          <w:rFonts w:ascii="Calibri" w:hAnsi="Calibri"/>
          <w:color w:val="000000"/>
          <w:sz w:val="22"/>
        </w:rPr>
        <w:t>Sidewalls and endwalls are attached with correct zipper orientation.</w:t>
      </w:r>
    </w:p>
    <w:p>
      <w:pPr>
        <w:pStyle w:val="ListBullet"/>
        <w:spacing w:after="80" w:line="290" w:lineRule="auto"/>
        <w:ind w:left="792" w:hanging="432"/>
      </w:pPr>
      <w:r>
        <w:rPr>
          <w:rFonts w:ascii="Calibri" w:hAnsi="Calibri"/>
          <w:color w:val="000000"/>
          <w:sz w:val="22"/>
        </w:rPr>
        <w:t>Each tent is anchored using the approved anchoring method.</w:t>
      </w:r>
    </w:p>
    <w:p>
      <w:pPr>
        <w:pStyle w:val="ListBullet"/>
        <w:spacing w:after="80" w:line="290" w:lineRule="auto"/>
        <w:ind w:left="792" w:hanging="432"/>
      </w:pPr>
      <w:r>
        <w:rPr>
          <w:rFonts w:ascii="Calibri" w:hAnsi="Calibri"/>
          <w:color w:val="000000"/>
          <w:sz w:val="22"/>
        </w:rPr>
        <w:t>Ropes, pegs, and anchors are checked for avoidable trip hazards.</w:t>
      </w:r>
    </w:p>
    <w:p>
      <w:pPr>
        <w:pStyle w:val="ListBullet"/>
        <w:spacing w:after="80" w:line="290" w:lineRule="auto"/>
        <w:ind w:left="792" w:hanging="432"/>
      </w:pPr>
      <w:r>
        <w:rPr>
          <w:rFonts w:ascii="Calibri" w:hAnsi="Calibri"/>
          <w:color w:val="000000"/>
          <w:sz w:val="22"/>
        </w:rPr>
        <w:t>Warehouse access, emergency access, drains, and traffic paths remain clear.</w:t>
      </w:r>
    </w:p>
    <w:p>
      <w:pPr>
        <w:pStyle w:val="ListBullet"/>
        <w:spacing w:after="80" w:line="290" w:lineRule="auto"/>
        <w:ind w:left="792" w:hanging="432"/>
      </w:pPr>
      <w:r>
        <w:rPr>
          <w:rFonts w:ascii="Calibri" w:hAnsi="Calibri"/>
          <w:color w:val="000000"/>
          <w:sz w:val="22"/>
        </w:rPr>
        <w:t>Loose packaging and unused parts are consolidated or removed.</w:t>
      </w:r>
    </w:p>
    <w:p>
      <w:pPr>
        <w:pStyle w:val="Heading1"/>
      </w:pPr>
      <w:r>
        <w:t>Approval</w:t>
      </w:r>
    </w:p>
    <w:tbl>
      <w:tblPr>
        <w:tblW w:type="dxa" w:w="9360"/>
        <w:jc w:val="left"/>
        <w:tblLook w:firstColumn="1" w:firstRow="1" w:lastColumn="0" w:lastRow="0" w:noHBand="0" w:noVBand="1" w:val="04A0"/>
        <w:tblInd w:w="120" w:type="dxa"/>
        <w:tblLayout w:type="fixed"/>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3000"/>
        <w:gridCol w:w="2800"/>
        <w:gridCol w:w="1760"/>
      </w:tblGrid>
      <w:tr>
        <w:trPr>
          <w:tblHeader w:val="true"/>
        </w:trPr>
        <w:tc>
          <w:tcPr>
            <w:tcW w:type="dxa" w:w="1800"/>
            <w:tcMar>
              <w:top w:w="80" w:type="dxa"/>
              <w:start w:w="120" w:type="dxa"/>
              <w:bottom w:w="80" w:type="dxa"/>
              <w:end w:w="120" w:type="dxa"/>
            </w:tcMar>
            <w:shd w:fill="F4F6F9"/>
            <w:vAlign w:val="center"/>
          </w:tcPr>
          <w:p>
            <w:pPr>
              <w:spacing w:before="0" w:after="0" w:line="276" w:lineRule="auto"/>
              <w:jc w:val="center"/>
            </w:pPr>
            <w:r/>
            <w:r>
              <w:rPr>
                <w:rFonts w:ascii="Calibri" w:hAnsi="Calibri"/>
                <w:b/>
                <w:color w:val="0B2545"/>
                <w:sz w:val="19"/>
              </w:rPr>
              <w:t>Role</w:t>
            </w:r>
          </w:p>
        </w:tc>
        <w:tc>
          <w:tcPr>
            <w:tcW w:type="dxa" w:w="3000"/>
            <w:tcMar>
              <w:top w:w="80" w:type="dxa"/>
              <w:start w:w="120" w:type="dxa"/>
              <w:bottom w:w="80" w:type="dxa"/>
              <w:end w:w="120" w:type="dxa"/>
            </w:tcMar>
            <w:shd w:fill="F4F6F9"/>
            <w:vAlign w:val="center"/>
          </w:tcPr>
          <w:p>
            <w:pPr>
              <w:spacing w:before="0" w:after="0" w:line="276" w:lineRule="auto"/>
              <w:jc w:val="center"/>
            </w:pPr>
            <w:r/>
            <w:r>
              <w:rPr>
                <w:rFonts w:ascii="Calibri" w:hAnsi="Calibri"/>
                <w:b/>
                <w:color w:val="0B2545"/>
                <w:sz w:val="19"/>
              </w:rPr>
              <w:t>Name / Title</w:t>
            </w:r>
          </w:p>
        </w:tc>
        <w:tc>
          <w:tcPr>
            <w:tcW w:type="dxa" w:w="2800"/>
            <w:tcMar>
              <w:top w:w="80" w:type="dxa"/>
              <w:start w:w="120" w:type="dxa"/>
              <w:bottom w:w="80" w:type="dxa"/>
              <w:end w:w="120" w:type="dxa"/>
            </w:tcMar>
            <w:shd w:fill="F4F6F9"/>
            <w:vAlign w:val="center"/>
          </w:tcPr>
          <w:p>
            <w:pPr>
              <w:spacing w:before="0" w:after="0" w:line="276" w:lineRule="auto"/>
              <w:jc w:val="center"/>
            </w:pPr>
            <w:r/>
            <w:r>
              <w:rPr>
                <w:rFonts w:ascii="Calibri" w:hAnsi="Calibri"/>
                <w:b/>
                <w:color w:val="0B2545"/>
                <w:sz w:val="19"/>
              </w:rPr>
              <w:t>Signature</w:t>
            </w:r>
          </w:p>
        </w:tc>
        <w:tc>
          <w:tcPr>
            <w:tcW w:type="dxa" w:w="1760"/>
            <w:tcMar>
              <w:top w:w="80" w:type="dxa"/>
              <w:start w:w="120" w:type="dxa"/>
              <w:bottom w:w="80" w:type="dxa"/>
              <w:end w:w="120" w:type="dxa"/>
            </w:tcMar>
            <w:shd w:fill="F4F6F9"/>
            <w:vAlign w:val="center"/>
          </w:tcPr>
          <w:p>
            <w:pPr>
              <w:spacing w:before="0" w:after="0" w:line="276" w:lineRule="auto"/>
              <w:jc w:val="center"/>
            </w:pPr>
            <w:r/>
            <w:r>
              <w:rPr>
                <w:rFonts w:ascii="Calibri" w:hAnsi="Calibri"/>
                <w:b/>
                <w:color w:val="0B2545"/>
                <w:sz w:val="19"/>
              </w:rPr>
              <w:t>Date</w:t>
            </w:r>
          </w:p>
        </w:tc>
      </w:tr>
      <w:tr>
        <w:tc>
          <w:tcPr>
            <w:tcW w:type="dxa" w:w="1800"/>
            <w:tcMar>
              <w:top w:w="80" w:type="dxa"/>
              <w:start w:w="120" w:type="dxa"/>
              <w:bottom w:w="80" w:type="dxa"/>
              <w:end w:w="120" w:type="dxa"/>
            </w:tcMar>
            <w:vAlign w:val="center"/>
          </w:tcPr>
          <w:p>
            <w:pPr>
              <w:spacing w:before="0" w:after="0" w:line="276" w:lineRule="auto"/>
            </w:pPr>
            <w:r/>
            <w:r>
              <w:rPr>
                <w:rFonts w:ascii="Calibri" w:hAnsi="Calibri"/>
                <w:b w:val="0"/>
                <w:color w:val="000000"/>
                <w:sz w:val="19"/>
              </w:rPr>
              <w:t>Client authorization</w:t>
            </w:r>
          </w:p>
        </w:tc>
        <w:tc>
          <w:tcPr>
            <w:tcW w:type="dxa" w:w="3000"/>
            <w:tcMar>
              <w:top w:w="80" w:type="dxa"/>
              <w:start w:w="120" w:type="dxa"/>
              <w:bottom w:w="80" w:type="dxa"/>
              <w:end w:w="120" w:type="dxa"/>
            </w:tcMar>
            <w:vAlign w:val="center"/>
          </w:tcPr>
          <w:p>
            <w:pPr>
              <w:spacing w:before="0" w:after="0" w:line="276" w:lineRule="auto"/>
            </w:pPr>
            <w:r/>
            <w:r>
              <w:rPr>
                <w:rFonts w:ascii="Calibri" w:hAnsi="Calibri"/>
                <w:b w:val="0"/>
                <w:color w:val="000000"/>
                <w:sz w:val="19"/>
              </w:rPr>
              <w:t xml:space="preserve"> </w:t>
            </w:r>
          </w:p>
        </w:tc>
        <w:tc>
          <w:tcPr>
            <w:tcW w:type="dxa" w:w="2800"/>
            <w:tcMar>
              <w:top w:w="80" w:type="dxa"/>
              <w:start w:w="120" w:type="dxa"/>
              <w:bottom w:w="80" w:type="dxa"/>
              <w:end w:w="120" w:type="dxa"/>
            </w:tcMar>
            <w:vAlign w:val="center"/>
          </w:tcPr>
          <w:p>
            <w:pPr>
              <w:spacing w:before="0" w:after="0" w:line="276" w:lineRule="auto"/>
            </w:pPr>
            <w:r/>
            <w:r>
              <w:rPr>
                <w:rFonts w:ascii="Calibri" w:hAnsi="Calibri"/>
                <w:b w:val="0"/>
                <w:color w:val="000000"/>
                <w:sz w:val="19"/>
              </w:rPr>
              <w:t xml:space="preserve"> </w:t>
            </w:r>
          </w:p>
        </w:tc>
        <w:tc>
          <w:tcPr>
            <w:tcW w:type="dxa" w:w="1760"/>
            <w:tcMar>
              <w:top w:w="80" w:type="dxa"/>
              <w:start w:w="120" w:type="dxa"/>
              <w:bottom w:w="80" w:type="dxa"/>
              <w:end w:w="120" w:type="dxa"/>
            </w:tcMar>
            <w:vAlign w:val="center"/>
          </w:tcPr>
          <w:p>
            <w:pPr>
              <w:spacing w:before="0" w:after="0" w:line="276" w:lineRule="auto"/>
            </w:pPr>
            <w:r/>
            <w:r>
              <w:rPr>
                <w:rFonts w:ascii="Calibri" w:hAnsi="Calibri"/>
                <w:b w:val="0"/>
                <w:color w:val="000000"/>
                <w:sz w:val="19"/>
              </w:rPr>
              <w:t xml:space="preserve"> </w:t>
            </w:r>
          </w:p>
        </w:tc>
      </w:tr>
      <w:tr>
        <w:tc>
          <w:tcPr>
            <w:tcW w:type="dxa" w:w="1800"/>
            <w:tcMar>
              <w:top w:w="80" w:type="dxa"/>
              <w:start w:w="120" w:type="dxa"/>
              <w:bottom w:w="80" w:type="dxa"/>
              <w:end w:w="120" w:type="dxa"/>
            </w:tcMar>
            <w:vAlign w:val="center"/>
          </w:tcPr>
          <w:p>
            <w:pPr>
              <w:spacing w:before="0" w:after="0" w:line="276" w:lineRule="auto"/>
            </w:pPr>
            <w:r/>
            <w:r>
              <w:rPr>
                <w:rFonts w:ascii="Calibri" w:hAnsi="Calibri"/>
                <w:b w:val="0"/>
                <w:color w:val="000000"/>
                <w:sz w:val="19"/>
              </w:rPr>
              <w:t>LeCrown Properties</w:t>
            </w:r>
          </w:p>
        </w:tc>
        <w:tc>
          <w:tcPr>
            <w:tcW w:type="dxa" w:w="3000"/>
            <w:tcMar>
              <w:top w:w="80" w:type="dxa"/>
              <w:start w:w="120" w:type="dxa"/>
              <w:bottom w:w="80" w:type="dxa"/>
              <w:end w:w="120" w:type="dxa"/>
            </w:tcMar>
            <w:vAlign w:val="center"/>
          </w:tcPr>
          <w:p>
            <w:pPr>
              <w:spacing w:before="0" w:after="0" w:line="276" w:lineRule="auto"/>
            </w:pPr>
            <w:r/>
            <w:r>
              <w:rPr>
                <w:rFonts w:ascii="Calibri" w:hAnsi="Calibri"/>
                <w:b w:val="0"/>
                <w:color w:val="000000"/>
                <w:sz w:val="19"/>
              </w:rPr>
              <w:t xml:space="preserve"> </w:t>
            </w:r>
          </w:p>
        </w:tc>
        <w:tc>
          <w:tcPr>
            <w:tcW w:type="dxa" w:w="2800"/>
            <w:tcMar>
              <w:top w:w="80" w:type="dxa"/>
              <w:start w:w="120" w:type="dxa"/>
              <w:bottom w:w="80" w:type="dxa"/>
              <w:end w:w="120" w:type="dxa"/>
            </w:tcMar>
            <w:vAlign w:val="center"/>
          </w:tcPr>
          <w:p>
            <w:pPr>
              <w:spacing w:before="0" w:after="0" w:line="276" w:lineRule="auto"/>
            </w:pPr>
            <w:r/>
            <w:r>
              <w:rPr>
                <w:rFonts w:ascii="Calibri" w:hAnsi="Calibri"/>
                <w:b w:val="0"/>
                <w:color w:val="000000"/>
                <w:sz w:val="19"/>
              </w:rPr>
              <w:t xml:space="preserve"> </w:t>
            </w:r>
          </w:p>
        </w:tc>
        <w:tc>
          <w:tcPr>
            <w:tcW w:type="dxa" w:w="1760"/>
            <w:tcMar>
              <w:top w:w="80" w:type="dxa"/>
              <w:start w:w="120" w:type="dxa"/>
              <w:bottom w:w="80" w:type="dxa"/>
              <w:end w:w="120" w:type="dxa"/>
            </w:tcMar>
            <w:vAlign w:val="center"/>
          </w:tcPr>
          <w:p>
            <w:pPr>
              <w:spacing w:before="0" w:after="0" w:line="276" w:lineRule="auto"/>
            </w:pPr>
            <w:r/>
            <w:r>
              <w:rPr>
                <w:rFonts w:ascii="Calibri" w:hAnsi="Calibri"/>
                <w:b w:val="0"/>
                <w:color w:val="000000"/>
                <w:sz w:val="19"/>
              </w:rPr>
              <w:t xml:space="preserve"> </w:t>
            </w:r>
          </w:p>
        </w:tc>
      </w:tr>
    </w:tbl>
    <w:p>
      <w:pPr>
        <w:spacing w:after="8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6F7D"/>
        <w:sz w:val="18"/>
      </w:rPr>
      <w:t>Proposal - July 5,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6" w:color="D7DBE2"/>
      </w:pBdr>
    </w:pPr>
    <w:r>
      <w:rPr>
        <w:rFonts w:ascii="Calibri" w:hAnsi="Calibri"/>
        <w:b/>
        <w:color w:val="646F7D"/>
        <w:sz w:val="19"/>
      </w:rPr>
      <w:t>LeCrown Properties | Outdoor Warehouse Tent Installation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Proposal">
    <w:name w:val="Body Proposal"/>
    <w:basedOn w:val="Normal"/>
    <w:pPr>
      <w:spacing w:before="0" w:after="160" w:line="320" w:lineRule="auto"/>
    </w:pPr>
    <w:rPr>
      <w:rFonts w:ascii="Calibri" w:hAnsi="Calibri"/>
      <w:sz w:val="22"/>
    </w:rPr>
  </w:style>
  <w:style w:type="paragraph" w:customStyle="1" w:styleId="CodeBlock">
    <w:name w:val="Code Block"/>
    <w:pPr>
      <w:spacing w:after="0"/>
    </w:pPr>
    <w:rPr>
      <w:rFonts w:ascii="Courier New" w:hAnsi="Courier New"/>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