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ITN 101</w:t>
      </w:r>
    </w:p>
    <w:p>
      <w:pPr>
        <w:spacing w:after="200"/>
        <w:jc w:val="center"/>
      </w:pPr>
      <w:r>
        <w:rPr>
          <w:rFonts w:ascii="Arial" w:cs="Arial" w:eastAsia="Arial" w:hAnsi="Arial"/>
          <w:color w:val="0D7377"/>
          <w:sz w:val="32"/>
          <w:szCs w:val="32"/>
        </w:rPr>
        <w:t xml:space="preserve">Introduction to Network Concepts</w:t>
      </w:r>
    </w:p>
    <w:p>
      <w:pPr>
        <w:spacing w:after="600"/>
        <w:jc w:val="center"/>
      </w:pPr>
      <w:r>
        <w:rPr>
          <w:rFonts w:ascii="Arial" w:cs="Arial" w:eastAsia="Arial" w:hAnsi="Arial"/>
          <w:b/>
          <w:bCs/>
          <w:color w:val="1B3A5C"/>
          <w:sz w:val="40"/>
          <w:szCs w:val="40"/>
        </w:rPr>
        <w:t xml:space="preserve">Reference Network Documentation</w:t>
      </w:r>
    </w:p>
    <w:p>
      <w:pPr>
        <w:spacing w:after="80"/>
        <w:jc w:val="center"/>
      </w:pPr>
      <w:r>
        <w:rPr>
          <w:rFonts w:ascii="Arial" w:cs="Arial" w:eastAsia="Arial" w:hAnsi="Arial"/>
          <w:color w:val="0D7377"/>
          <w:sz w:val="26"/>
          <w:szCs w:val="26"/>
        </w:rPr>
        <w:t xml:space="preserve">3-Tier Architecture with HSRP Redundancy</w:t>
      </w:r>
    </w:p>
    <w:p>
      <w:pPr>
        <w:spacing w:after="120"/>
        <w:jc w:val="center"/>
      </w:pPr>
      <w:r>
        <w:rPr>
          <w:rFonts w:ascii="Arial" w:cs="Arial" w:eastAsia="Arial" w:hAnsi="Arial"/>
          <w:color w:val="555555"/>
          <w:sz w:val="26"/>
          <w:szCs w:val="26"/>
        </w:rPr>
        <w:t xml:space="preserve">Brightpoint Community College</w:t>
      </w:r>
    </w:p>
    <w:p>
      <w:pPr>
        <w:spacing w:after="120"/>
        <w:jc w:val="center"/>
      </w:pPr>
      <w:r>
        <w:rPr>
          <w:rFonts w:ascii="Arial" w:cs="Arial" w:eastAsia="Arial" w:hAnsi="Arial"/>
          <w:color w:val="555555"/>
          <w:sz w:val="26"/>
          <w:szCs w:val="26"/>
        </w:rPr>
        <w:t xml:space="preserve">BET Division — Midlothian Campus</w:t>
      </w:r>
    </w:p>
    <w:p>
      <w:pPr>
        <w:spacing w:after="400"/>
        <w:jc w:val="center"/>
      </w:pPr>
      <w:r>
        <w:rPr>
          <w:rFonts w:ascii="Arial" w:cs="Arial" w:eastAsia="Arial" w:hAnsi="Arial"/>
          <w:color w:val="555555"/>
          <w:sz w:val="26"/>
          <w:szCs w:val="26"/>
        </w:rPr>
        <w:t xml:space="preserve">Spring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7" w:val="clear"/>
            <w:tcMar>
              <w:top w:type="dxa" w:w="120"/>
              <w:left w:type="dxa" w:w="200"/>
              <w:bottom w:type="dxa" w:w="120"/>
              <w:right w:type="dxa" w:w="200"/>
            </w:tcMar>
          </w:tcPr>
          <w:p>
            <w:pPr>
              <w:spacing w:after="80"/>
            </w:pPr>
            <w:r>
              <w:rPr>
                <w:rFonts w:ascii="Arial" w:cs="Arial" w:eastAsia="Arial" w:hAnsi="Arial"/>
                <w:b/>
                <w:bCs/>
                <w:color w:val="0D7377"/>
                <w:sz w:val="24"/>
                <w:szCs w:val="24"/>
              </w:rPr>
              <w:t xml:space="preserve">About This Document</w:t>
            </w:r>
          </w:p>
          <w:p>
            <w:pPr>
              <w:spacing w:after="60"/>
            </w:pPr>
            <w:r>
              <w:rPr>
                <w:rFonts w:ascii="Arial" w:cs="Arial" w:eastAsia="Arial" w:hAnsi="Arial"/>
                <w:color w:val="1A1A1A"/>
                <w:sz w:val="22"/>
                <w:szCs w:val="22"/>
              </w:rPr>
              <w:t xml:space="preserve">This document describes the reference network used throughout ITN 101.</w:t>
            </w:r>
          </w:p>
          <w:p>
            <w:pPr>
              <w:spacing w:after="60"/>
            </w:pPr>
            <w:r>
              <w:rPr>
                <w:rFonts w:ascii="Arial" w:cs="Arial" w:eastAsia="Arial" w:hAnsi="Arial"/>
                <w:color w:val="1A1A1A"/>
                <w:sz w:val="22"/>
                <w:szCs w:val="22"/>
              </w:rPr>
              <w:t xml:space="preserve">Every lab, demonstration, and exam scenario maps back to this topology.</w:t>
            </w:r>
          </w:p>
          <w:p>
            <w:pPr>
              <w:spacing w:after="60"/>
            </w:pPr>
            <w:r>
              <w:rPr>
                <w:rFonts w:ascii="Arial" w:cs="Arial" w:eastAsia="Arial" w:hAnsi="Arial"/>
                <w:color w:val="1A1A1A"/>
                <w:sz w:val="22"/>
                <w:szCs w:val="22"/>
              </w:rPr>
              <w:t xml:space="preserve">The network follows a 3-tier enterprise model (Core, Distribution, Access)</w:t>
            </w:r>
          </w:p>
          <w:p>
            <w:pPr>
              <w:spacing w:after="60"/>
            </w:pPr>
            <w:r>
              <w:rPr>
                <w:rFonts w:ascii="Arial" w:cs="Arial" w:eastAsia="Arial" w:hAnsi="Arial"/>
                <w:color w:val="1A1A1A"/>
                <w:sz w:val="22"/>
                <w:szCs w:val="22"/>
              </w:rPr>
              <w:t xml:space="preserve">with HSRP redundancy at the core and a simulated WAN branch.</w:t>
            </w:r>
          </w:p>
          <w:p>
            <w:pPr>
              <w:spacing w:after="60"/>
            </w:pPr>
            <w:r>
              <w:rPr>
                <w:rFonts w:ascii="Arial" w:cs="Arial" w:eastAsia="Arial" w:hAnsi="Arial"/>
                <w:color w:val="1A1A1A"/>
                <w:sz w:val="22"/>
                <w:szCs w:val="22"/>
              </w:rPr>
              <w:t xml:space="preserve">Keep this document accessible — you will refer to it all semester.</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Network Architecture Overview</w:t>
      </w:r>
    </w:p>
    <w:p>
      <w:pPr>
        <w:spacing w:after="120"/>
      </w:pPr>
      <w:r>
        <w:rPr>
          <w:rFonts w:ascii="Arial" w:cs="Arial" w:eastAsia="Arial" w:hAnsi="Arial"/>
          <w:b w:val="false"/>
          <w:bCs w:val="false"/>
          <w:color w:val="1A1A1A"/>
          <w:sz w:val="24"/>
          <w:szCs w:val="24"/>
        </w:rPr>
        <w:t xml:space="preserve">The ITN 101 reference network follows a three-tier hierarchical design model — the same architecture used in enterprise campus networks. This model separates the network into Core, Distribution, and Access layers, each with distinct responsibilities.</w:t>
      </w:r>
    </w:p>
    <w:p>
      <w:pPr>
        <w:pStyle w:val="Heading2"/>
      </w:pPr>
      <w:r>
        <w:t xml:space="preserve">The Three Tiers</w:t>
      </w:r>
    </w:p>
    <w:p>
      <w:pPr>
        <w:spacing w:after="120"/>
      </w:pPr>
      <w:r>
        <w:rPr>
          <w:rFonts w:ascii="Arial" w:cs="Arial" w:eastAsia="Arial" w:hAnsi="Arial"/>
          <w:b w:val="false"/>
          <w:bCs w:val="false"/>
          <w:color w:val="1A1A1A"/>
          <w:sz w:val="24"/>
          <w:szCs w:val="24"/>
        </w:rPr>
        <w:t xml:space="preserve">Core Layer (ISR 4221 x2): The two 4221 routers form an HSRP pair providing redundant default gateways. R1 handles the internet uplink and serves as the primary gateway for VLANs 10 and 40. R2 serves as the primary gateway for VLAN 20 and provides the WAN link to the branch. If either router fails, the other takes over all gateway duties automatically.</w:t>
      </w:r>
    </w:p>
    <w:p>
      <w:pPr>
        <w:spacing w:after="120"/>
      </w:pPr>
      <w:r>
        <w:rPr>
          <w:rFonts w:ascii="Arial" w:cs="Arial" w:eastAsia="Arial" w:hAnsi="Arial"/>
          <w:b w:val="false"/>
          <w:bCs w:val="false"/>
          <w:color w:val="1A1A1A"/>
          <w:sz w:val="24"/>
          <w:szCs w:val="24"/>
        </w:rPr>
        <w:t xml:space="preserve">Distribution Layer (Catalyst 1000): The C1000 switch acts as the L2 backbone connecting all network segments. It trunks to both core routers, the access switch, and the wireless AP. All inter-VLAN traffic passes through this switch on its way to a core router for routing decisions.</w:t>
      </w:r>
    </w:p>
    <w:p>
      <w:pPr>
        <w:spacing w:after="120"/>
      </w:pPr>
      <w:r>
        <w:rPr>
          <w:rFonts w:ascii="Arial" w:cs="Arial" w:eastAsia="Arial" w:hAnsi="Arial"/>
          <w:b w:val="false"/>
          <w:bCs w:val="false"/>
          <w:color w:val="1A1A1A"/>
          <w:sz w:val="24"/>
          <w:szCs w:val="24"/>
        </w:rPr>
        <w:t xml:space="preserve">Access Layer (Catalyst 2960): The C2960 provides physical port access for end devices. It enforces VLAN membership at the port level and connects upstream to the distribution switch via trunk.</w:t>
      </w:r>
    </w:p>
    <w:p>
      <w:pPr>
        <w:spacing w:after="120"/>
      </w:pPr>
      <w:r>
        <w:rPr>
          <w:rFonts w:ascii="Arial" w:cs="Arial" w:eastAsia="Arial" w:hAnsi="Arial"/>
          <w:b w:val="false"/>
          <w:bCs w:val="false"/>
          <w:color w:val="1A1A1A"/>
          <w:sz w:val="24"/>
          <w:szCs w:val="24"/>
        </w:rPr>
        <w:t xml:space="preserve">Branch (ISR 1941): A remote-site router connected to R2 via a GigabitEthernet link configured to simulate a T1 leased line. The 1941 also has a HWIC-2T serial module with two serial interfaces available for dedicated serial WAN lab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7" w:val="clear"/>
            <w:tcMar>
              <w:top w:type="dxa" w:w="120"/>
              <w:left w:type="dxa" w:w="200"/>
              <w:bottom w:type="dxa" w:w="120"/>
              <w:right w:type="dxa" w:w="200"/>
            </w:tcMar>
          </w:tcPr>
          <w:p>
            <w:pPr>
              <w:spacing w:after="80"/>
            </w:pPr>
            <w:r>
              <w:rPr>
                <w:rFonts w:ascii="Arial" w:cs="Arial" w:eastAsia="Arial" w:hAnsi="Arial"/>
                <w:b/>
                <w:bCs/>
                <w:color w:val="0D7377"/>
                <w:sz w:val="24"/>
                <w:szCs w:val="24"/>
              </w:rPr>
              <w:t xml:space="preserve">Why 3-Tier + HSRP?</w:t>
            </w:r>
          </w:p>
          <w:p>
            <w:pPr>
              <w:spacing w:after="60"/>
            </w:pPr>
            <w:r>
              <w:rPr>
                <w:rFonts w:ascii="Arial" w:cs="Arial" w:eastAsia="Arial" w:hAnsi="Arial"/>
                <w:color w:val="1A1A1A"/>
                <w:sz w:val="22"/>
                <w:szCs w:val="22"/>
              </w:rPr>
              <w:t xml:space="preserve">The 3-tier model separates concerns: core handles routing and redundancy,</w:t>
            </w:r>
          </w:p>
          <w:p>
            <w:pPr>
              <w:spacing w:after="60"/>
            </w:pPr>
            <w:r>
              <w:rPr>
                <w:rFonts w:ascii="Arial" w:cs="Arial" w:eastAsia="Arial" w:hAnsi="Arial"/>
                <w:color w:val="1A1A1A"/>
                <w:sz w:val="22"/>
                <w:szCs w:val="22"/>
              </w:rPr>
              <w:t xml:space="preserve">distribution aggregates and enforces policy, access connects endpoints.</w:t>
            </w:r>
          </w:p>
          <w:p>
            <w:pPr>
              <w:spacing w:after="60"/>
            </w:pPr>
            <w:r>
              <w:rPr>
                <w:rFonts w:ascii="Arial" w:cs="Arial" w:eastAsia="Arial" w:hAnsi="Arial"/>
                <w:color w:val="1A1A1A"/>
                <w:sz w:val="22"/>
                <w:szCs w:val="22"/>
              </w:rPr>
              <w:t xml:space="preserve">HSRP ensures no single router failure takes down the network.</w:t>
            </w:r>
          </w:p>
          <w:p>
            <w:pPr>
              <w:spacing w:after="60"/>
            </w:pPr>
            <w:r>
              <w:rPr>
                <w:rFonts w:ascii="Arial" w:cs="Arial" w:eastAsia="Arial" w:hAnsi="Arial"/>
                <w:color w:val="1A1A1A"/>
                <w:sz w:val="22"/>
                <w:szCs w:val="22"/>
              </w:rPr>
              <w:t xml:space="preserve">Load-balancing HSRP means both routers carry traffic — no idle standby.</w:t>
            </w:r>
          </w:p>
          <w:p>
            <w:pPr>
              <w:spacing w:after="60"/>
            </w:pPr>
            <w:r>
              <w:rPr>
                <w:rFonts w:ascii="Arial" w:cs="Arial" w:eastAsia="Arial" w:hAnsi="Arial"/>
                <w:color w:val="1A1A1A"/>
                <w:sz w:val="22"/>
                <w:szCs w:val="22"/>
              </w:rPr>
              <w:t xml:space="preserve">This maps directly to CompTIA Network+ and CCNA exam objectives.</w:t>
            </w:r>
          </w:p>
        </w:tc>
      </w:tr>
    </w:tbl>
    <w:p>
      <w:r>
        <w:br w:type="page"/>
      </w:r>
    </w:p>
    <w:p>
      <w:pPr>
        <w:pStyle w:val="Heading1"/>
      </w:pPr>
      <w:r>
        <w:t xml:space="preserve">Lab Rack Topology (Physical)</w:t>
      </w:r>
    </w:p>
    <w:p>
      <w:pPr>
        <w:spacing w:after="120"/>
      </w:pPr>
      <w:r>
        <w:rPr>
          <w:rFonts w:ascii="Arial" w:cs="Arial" w:eastAsia="Arial" w:hAnsi="Arial"/>
          <w:b w:val="false"/>
          <w:bCs w:val="false"/>
          <w:color w:val="1A1A1A"/>
          <w:sz w:val="24"/>
          <w:szCs w:val="24"/>
        </w:rPr>
        <w:t xml:space="preserve">The following diagram shows the Brightpoint lab rack. From top to bottom: CyberPower CPS-1215RM PDU, two Cisco ISR 4221 routers (core), one Cisco ISR 1941 (branch), Catalyst 1000 (distribution), and Catalyst 2960 (access).</w:t>
      </w:r>
    </w:p>
    <w:p>
      <w:pPr>
        <w:spacing w:after="0"/>
      </w:pPr>
      <w:r>
        <w:rPr>
          <w:rFonts w:ascii="Consolas" w:cs="Consolas" w:eastAsia="Consolas" w:hAnsi="Consolas"/>
          <w:color w:val="1A1A1A"/>
          <w:sz w:val="17"/>
          <w:szCs w:val="17"/>
        </w:rPr>
        <w:t xml:space="preserve">                          [Internet / ISP]</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G0/0/0 (ISP-assigned)</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R1 - ISR 4221      |  CORE (HSRP Active VL10/40)</w:t>
      </w:r>
    </w:p>
    <w:p>
      <w:pPr>
        <w:spacing w:after="0"/>
      </w:pPr>
      <w:r>
        <w:rPr>
          <w:rFonts w:ascii="Consolas" w:cs="Consolas" w:eastAsia="Consolas" w:hAnsi="Consolas"/>
          <w:color w:val="1A1A1A"/>
          <w:sz w:val="17"/>
          <w:szCs w:val="17"/>
        </w:rPr>
        <w:t xml:space="preserve">                      | HSRP Pri: 110/100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G0/0/1 |</w:t>
      </w:r>
    </w:p>
    <w:p>
      <w:pPr>
        <w:spacing w:after="0"/>
      </w:pPr>
      <w:r>
        <w:rPr>
          <w:rFonts w:ascii="Consolas" w:cs="Consolas" w:eastAsia="Consolas" w:hAnsi="Consolas"/>
          <w:color w:val="1A1A1A"/>
          <w:sz w:val="17"/>
          <w:szCs w:val="17"/>
        </w:rPr>
        <w:t xml:space="preserve">                   (trunk)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SW-DIST — Catalyst 1000                |</w:t>
      </w:r>
    </w:p>
    <w:p>
      <w:pPr>
        <w:spacing w:after="0"/>
      </w:pPr>
      <w:r>
        <w:rPr>
          <w:rFonts w:ascii="Consolas" w:cs="Consolas" w:eastAsia="Consolas" w:hAnsi="Consolas"/>
          <w:color w:val="1A1A1A"/>
          <w:sz w:val="17"/>
          <w:szCs w:val="17"/>
        </w:rPr>
        <w:t xml:space="preserve">       |     DISTRIBUTION LAYER (L2 backbone)          |</w:t>
      </w:r>
    </w:p>
    <w:p>
      <w:pPr>
        <w:spacing w:after="0"/>
      </w:pPr>
      <w:r>
        <w:rPr>
          <w:rFonts w:ascii="Consolas" w:cs="Consolas" w:eastAsia="Consolas" w:hAnsi="Consolas"/>
          <w:color w:val="1A1A1A"/>
          <w:sz w:val="17"/>
          <w:szCs w:val="17"/>
        </w:rPr>
        <w:t xml:space="preserve">       |   VLANs: 10, 20, 40, 99 (trunked)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        |        |        |</w:t>
      </w:r>
    </w:p>
    <w:p>
      <w:pPr>
        <w:spacing w:after="0"/>
      </w:pPr>
      <w:r>
        <w:rPr>
          <w:rFonts w:ascii="Consolas" w:cs="Consolas" w:eastAsia="Consolas" w:hAnsi="Consolas"/>
          <w:color w:val="1A1A1A"/>
          <w:sz w:val="17"/>
          <w:szCs w:val="17"/>
        </w:rPr>
        <w:t xml:space="preserve">      Gi1/0/1  Gi1/0/2  Gi1/0/3  Gi1/0/4  Gi1/0/5</w:t>
      </w:r>
    </w:p>
    <w:p>
      <w:pPr>
        <w:spacing w:after="0"/>
      </w:pPr>
      <w:r>
        <w:rPr>
          <w:rFonts w:ascii="Consolas" w:cs="Consolas" w:eastAsia="Consolas" w:hAnsi="Consolas"/>
          <w:color w:val="1A1A1A"/>
          <w:sz w:val="17"/>
          <w:szCs w:val="17"/>
        </w:rPr>
        <w:t xml:space="preserve">      (R1)     (R2)     (SW-ACC)  (AP)     (spare)</w:t>
      </w:r>
    </w:p>
    <w:p>
      <w:pPr>
        <w:spacing w:after="0"/>
      </w:pPr>
      <w:r>
        <w:rPr>
          <w:rFonts w:ascii="Consolas" w:cs="Consolas" w:eastAsia="Consolas" w:hAnsi="Consolas"/>
          <w:color w:val="1A1A1A"/>
          <w:sz w:val="17"/>
          <w:szCs w:val="17"/>
        </w:rPr>
        <w:t xml:space="preserve">                |                   |</w:t>
      </w:r>
    </w:p>
    <w:p>
      <w:pPr>
        <w:spacing w:after="0"/>
      </w:pPr>
      <w:r>
        <w:rPr>
          <w:rFonts w:ascii="Consolas" w:cs="Consolas" w:eastAsia="Consolas" w:hAnsi="Consolas"/>
          <w:color w:val="1A1A1A"/>
          <w:sz w:val="17"/>
          <w:szCs w:val="17"/>
        </w:rPr>
        <w:t xml:space="preserve">           G0/0/0                [WAP-1]</w:t>
      </w:r>
    </w:p>
    <w:p>
      <w:pPr>
        <w:spacing w:after="0"/>
      </w:pPr>
      <w:r>
        <w:rPr>
          <w:rFonts w:ascii="Consolas" w:cs="Consolas" w:eastAsia="Consolas" w:hAnsi="Consolas"/>
          <w:color w:val="1A1A1A"/>
          <w:sz w:val="17"/>
          <w:szCs w:val="17"/>
        </w:rPr>
        <w:t xml:space="preserve">      +--------------------+    Wireless AP</w:t>
      </w:r>
    </w:p>
    <w:p>
      <w:pPr>
        <w:spacing w:after="0"/>
      </w:pPr>
      <w:r>
        <w:rPr>
          <w:rFonts w:ascii="Consolas" w:cs="Consolas" w:eastAsia="Consolas" w:hAnsi="Consolas"/>
          <w:color w:val="1A1A1A"/>
          <w:sz w:val="17"/>
          <w:szCs w:val="17"/>
        </w:rPr>
        <w:t xml:space="preserve">      | R2 - ISR 4221      |   VLAN 40</w:t>
      </w:r>
    </w:p>
    <w:p>
      <w:pPr>
        <w:spacing w:after="0"/>
      </w:pPr>
      <w:r>
        <w:rPr>
          <w:rFonts w:ascii="Consolas" w:cs="Consolas" w:eastAsia="Consolas" w:hAnsi="Consolas"/>
          <w:color w:val="1A1A1A"/>
          <w:sz w:val="17"/>
          <w:szCs w:val="17"/>
        </w:rPr>
        <w:t xml:space="preserve">      | HSRP Pri: 100/110  |   192.168.40.0/24</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G0/0/1 |</w:t>
      </w:r>
    </w:p>
    <w:p>
      <w:pPr>
        <w:spacing w:after="0"/>
      </w:pPr>
      <w:r>
        <w:rPr>
          <w:rFonts w:ascii="Consolas" w:cs="Consolas" w:eastAsia="Consolas" w:hAnsi="Consolas"/>
          <w:color w:val="1A1A1A"/>
          <w:sz w:val="17"/>
          <w:szCs w:val="17"/>
        </w:rPr>
        <w:t xml:space="preserve">     10.0.1.1  | WAN Link (Simulated T1)</w:t>
      </w:r>
    </w:p>
    <w:p>
      <w:pPr>
        <w:spacing w:after="0"/>
      </w:pPr>
      <w:r>
        <w:rPr>
          <w:rFonts w:ascii="Consolas" w:cs="Consolas" w:eastAsia="Consolas" w:hAnsi="Consolas"/>
          <w:color w:val="1A1A1A"/>
          <w:sz w:val="17"/>
          <w:szCs w:val="17"/>
        </w:rPr>
        <w:t xml:space="preserve">               | 10.0.1.0/30</w:t>
      </w:r>
    </w:p>
    <w:p>
      <w:pPr>
        <w:spacing w:after="0"/>
      </w:pPr>
      <w:r>
        <w:rPr>
          <w:rFonts w:ascii="Consolas" w:cs="Consolas" w:eastAsia="Consolas" w:hAnsi="Consolas"/>
          <w:color w:val="1A1A1A"/>
          <w:sz w:val="17"/>
          <w:szCs w:val="17"/>
        </w:rPr>
        <w:t xml:space="preserve">     10.0.1.2  |</w:t>
      </w:r>
    </w:p>
    <w:p>
      <w:pPr>
        <w:spacing w:after="0"/>
      </w:pPr>
      <w:r>
        <w:rPr>
          <w:rFonts w:ascii="Consolas" w:cs="Consolas" w:eastAsia="Consolas" w:hAnsi="Consolas"/>
          <w:color w:val="1A1A1A"/>
          <w:sz w:val="17"/>
          <w:szCs w:val="17"/>
        </w:rPr>
        <w:t xml:space="preserve">          G0/1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R3 - ISR 1941      |  BRANCH ROUTER</w:t>
      </w:r>
    </w:p>
    <w:p>
      <w:pPr>
        <w:spacing w:after="0"/>
      </w:pPr>
      <w:r>
        <w:rPr>
          <w:rFonts w:ascii="Consolas" w:cs="Consolas" w:eastAsia="Consolas" w:hAnsi="Consolas"/>
          <w:color w:val="1A1A1A"/>
          <w:sz w:val="17"/>
          <w:szCs w:val="17"/>
        </w:rPr>
        <w:t xml:space="preserve">      | Serial: S0/0, S0/1 |  (serial labs)</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G0/0 |</w:t>
      </w:r>
    </w:p>
    <w:p>
      <w:pPr>
        <w:spacing w:after="0"/>
      </w:pPr>
      <w:r>
        <w:rPr>
          <w:rFonts w:ascii="Consolas" w:cs="Consolas" w:eastAsia="Consolas" w:hAnsi="Consolas"/>
          <w:color w:val="1A1A1A"/>
          <w:sz w:val="17"/>
          <w:szCs w:val="17"/>
        </w:rPr>
        <w:t xml:space="preserve">    192.168.30.1</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SW-ACC — Cat 2960  |</w:t>
      </w:r>
    </w:p>
    <w:p>
      <w:pPr>
        <w:spacing w:after="0"/>
      </w:pPr>
      <w:r>
        <w:rPr>
          <w:rFonts w:ascii="Consolas" w:cs="Consolas" w:eastAsia="Consolas" w:hAnsi="Consolas"/>
          <w:color w:val="1A1A1A"/>
          <w:sz w:val="17"/>
          <w:szCs w:val="17"/>
        </w:rPr>
        <w:t xml:space="preserve">       |    ACCESS LAYER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      |      |</w:t>
      </w:r>
    </w:p>
    <w:p>
      <w:pPr>
        <w:spacing w:after="0"/>
      </w:pPr>
      <w:r>
        <w:rPr>
          <w:rFonts w:ascii="Consolas" w:cs="Consolas" w:eastAsia="Consolas" w:hAnsi="Consolas"/>
          <w:color w:val="1A1A1A"/>
          <w:sz w:val="17"/>
          <w:szCs w:val="17"/>
        </w:rPr>
        <w:t xml:space="preserve">       Fa0/1  Fa0/2  Fa0/3</w:t>
      </w:r>
    </w:p>
    <w:p>
      <w:pPr>
        <w:spacing w:after="0"/>
      </w:pPr>
      <w:r>
        <w:rPr>
          <w:rFonts w:ascii="Consolas" w:cs="Consolas" w:eastAsia="Consolas" w:hAnsi="Consolas"/>
          <w:color w:val="1A1A1A"/>
          <w:sz w:val="17"/>
          <w:szCs w:val="17"/>
        </w:rPr>
        <w:t xml:space="preserve">        |      |      |       Fa0/24 → SW-DIST trunk</w:t>
      </w:r>
    </w:p>
    <w:p>
      <w:pPr>
        <w:spacing w:after="0"/>
      </w:pPr>
      <w:r>
        <w:rPr>
          <w:rFonts w:ascii="Consolas" w:cs="Consolas" w:eastAsia="Consolas" w:hAnsi="Consolas"/>
          <w:color w:val="1A1A1A"/>
          <w:sz w:val="17"/>
          <w:szCs w:val="17"/>
        </w:rPr>
        <w:t xml:space="preserve">     [PC-A]  [PC-B] [SRV-1]</w:t>
      </w:r>
    </w:p>
    <w:p>
      <w:pPr>
        <w:spacing w:after="0"/>
      </w:pPr>
      <w:r>
        <w:rPr>
          <w:rFonts w:ascii="Consolas" w:cs="Consolas" w:eastAsia="Consolas" w:hAnsi="Consolas"/>
          <w:color w:val="1A1A1A"/>
          <w:sz w:val="17"/>
          <w:szCs w:val="17"/>
        </w:rPr>
        <w:t xml:space="preserve">     VL10    VL20   VL30</w:t>
      </w:r>
    </w:p>
    <w:p>
      <w:pPr>
        <w:spacing w:after="0"/>
      </w:pPr>
      <w:r>
        <w:rPr>
          <w:rFonts w:ascii="Consolas" w:cs="Consolas" w:eastAsia="Consolas" w:hAnsi="Consolas"/>
          <w:color w:val="1A1A1A"/>
          <w:sz w:val="17"/>
          <w:szCs w:val="17"/>
        </w:rPr>
        <w:t xml:space="preserve">                    DNS/DHCP</w:t>
      </w:r>
    </w:p>
    <w:p>
      <w:pPr>
        <w:spacing w:before="200"/>
      </w:pPr>
    </w:p>
    <w:p>
      <w:pPr>
        <w:pStyle w:val="Heading2"/>
      </w:pPr>
      <w:r>
        <w:t xml:space="preserve">Device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160"/>
        <w:gridCol w:w="2200"/>
      </w:tblGrid>
      <w:tr>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Label</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Role / Layer</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Mgmt IP</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IOS Type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ISR 4221</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 (HSRP Active 10/40)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IOS XE 16.x</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ISR 4221</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 (HSRP Active 20)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IOS XE 16.x</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R3</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ISR 1941</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Branch Router</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172.16.0.3</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IOS 15.x</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SW-DIST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Catalyst 1000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Distribution (L2)</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172.16.0.11</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IOS</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SW-ACC</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Catalyst 2960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Access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172.16.0.12</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IOS 15.x</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WAP-1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(TBD AP)</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Wireless Access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172.16.0.20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N/A</w:t>
            </w:r>
          </w:p>
        </w:tc>
      </w:tr>
    </w:tbl>
    <w:p>
      <w:r>
        <w:br w:type="page"/>
      </w:r>
    </w:p>
    <w:p>
      <w:pPr>
        <w:pStyle w:val="Heading1"/>
      </w:pPr>
      <w:r>
        <w:t xml:space="preserve">HSRP Redundancy Design</w:t>
      </w:r>
    </w:p>
    <w:p>
      <w:pPr>
        <w:spacing w:after="120"/>
      </w:pPr>
      <w:r>
        <w:rPr>
          <w:rFonts w:ascii="Arial" w:cs="Arial" w:eastAsia="Arial" w:hAnsi="Arial"/>
          <w:b w:val="false"/>
          <w:bCs w:val="false"/>
          <w:color w:val="1A1A1A"/>
          <w:sz w:val="24"/>
          <w:szCs w:val="24"/>
        </w:rPr>
        <w:t xml:space="preserve">Hot Standby Router Protocol (HSRP) provides a virtual IP address that acts as the default gateway for each VLAN. Two physical routers share the virtual IP. If the active router fails, the standby takes over within seconds.</w:t>
      </w:r>
    </w:p>
    <w:p>
      <w:pPr>
        <w:spacing w:after="120"/>
      </w:pPr>
      <w:r>
        <w:rPr>
          <w:rFonts w:ascii="Arial" w:cs="Arial" w:eastAsia="Arial" w:hAnsi="Arial"/>
          <w:b w:val="false"/>
          <w:bCs w:val="false"/>
          <w:color w:val="1A1A1A"/>
          <w:sz w:val="24"/>
          <w:szCs w:val="24"/>
        </w:rPr>
        <w:t xml:space="preserve">This network uses HSRP load balancing: R1 is active for VLANs 10 and 40, while R2 is active for VLAN 20. This means both routers carry traffic during normal operation — neither sits idle.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VLAN</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Virtual IP (Gateway)</w:t>
            </w:r>
          </w:p>
        </w:tc>
        <w:tc>
          <w:tcPr>
            <w:tcW w:type="dxa" w:w="28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R1 (Physical IP / Priority)</w:t>
            </w:r>
          </w:p>
        </w:tc>
        <w:tc>
          <w:tcPr>
            <w:tcW w:type="dxa" w:w="28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R2 (Physical IP / Priority)</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10 (Students)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192.168.10.1</w:t>
            </w:r>
          </w:p>
        </w:tc>
        <w:tc>
          <w:tcPr>
            <w:tcW w:type="dxa" w:w="288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val="false"/>
                <w:bCs w:val="false"/>
                <w:color w:val="1A1A1A"/>
                <w:sz w:val="22"/>
                <w:szCs w:val="22"/>
              </w:rPr>
              <w:t xml:space="preserve">192.168.10.2 / 110 (Active)</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192.168.10.3 / 100 (Standby)</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20 (Faculty)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192.168.20.1</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192.168.20.3 / 100 (Standby)</w:t>
            </w:r>
          </w:p>
        </w:tc>
        <w:tc>
          <w:tcPr>
            <w:tcW w:type="dxa" w:w="288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val="false"/>
                <w:bCs w:val="false"/>
                <w:color w:val="1A1A1A"/>
                <w:sz w:val="22"/>
                <w:szCs w:val="22"/>
              </w:rPr>
              <w:t xml:space="preserve">192.168.20.2 / 110 (Active)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40 (Wireless)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192.168.40.1</w:t>
            </w:r>
          </w:p>
        </w:tc>
        <w:tc>
          <w:tcPr>
            <w:tcW w:type="dxa" w:w="288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val="false"/>
                <w:bCs w:val="false"/>
                <w:color w:val="1A1A1A"/>
                <w:sz w:val="22"/>
                <w:szCs w:val="22"/>
              </w:rPr>
              <w:t xml:space="preserve">192.168.40.2 / 110 (Active)</w:t>
            </w:r>
          </w:p>
        </w:tc>
        <w:tc>
          <w:tcPr>
            <w:tcW w:type="dxa" w:w="28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192.168.40.3 / 100 (Standby)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000" w:sz="1"/>
              <w:left w:val="single" w:color="C75000" w:sz="6"/>
              <w:bottom w:val="single" w:color="C75000" w:sz="1"/>
              <w:right w:val="single" w:color="C75000" w:sz="1"/>
            </w:tcBorders>
            <w:shd w:fill="F0F5F7" w:val="clear"/>
            <w:tcMar>
              <w:top w:type="dxa" w:w="120"/>
              <w:left w:type="dxa" w:w="200"/>
              <w:bottom w:type="dxa" w:w="120"/>
              <w:right w:type="dxa" w:w="200"/>
            </w:tcMar>
          </w:tcPr>
          <w:p>
            <w:pPr>
              <w:spacing w:after="80"/>
            </w:pPr>
            <w:r>
              <w:rPr>
                <w:rFonts w:ascii="Arial" w:cs="Arial" w:eastAsia="Arial" w:hAnsi="Arial"/>
                <w:b/>
                <w:bCs/>
                <w:color w:val="C75000"/>
                <w:sz w:val="24"/>
                <w:szCs w:val="24"/>
              </w:rPr>
              <w:t xml:space="preserve">HSRP Key Concepts</w:t>
            </w:r>
          </w:p>
          <w:p>
            <w:pPr>
              <w:spacing w:after="60"/>
            </w:pPr>
            <w:r>
              <w:rPr>
                <w:rFonts w:ascii="Arial" w:cs="Arial" w:eastAsia="Arial" w:hAnsi="Arial"/>
                <w:color w:val="1A1A1A"/>
                <w:sz w:val="22"/>
                <w:szCs w:val="22"/>
              </w:rPr>
              <w:t xml:space="preserve">The virtual IP (.1) is what every host uses as its default gateway.</w:t>
            </w:r>
          </w:p>
          <w:p>
            <w:pPr>
              <w:spacing w:after="60"/>
            </w:pPr>
            <w:r>
              <w:rPr>
                <w:rFonts w:ascii="Arial" w:cs="Arial" w:eastAsia="Arial" w:hAnsi="Arial"/>
                <w:color w:val="1A1A1A"/>
                <w:sz w:val="22"/>
                <w:szCs w:val="22"/>
              </w:rPr>
              <w:t xml:space="preserve">Physical IPs (.2 and .3) are used for router-to-router HSRP communication.</w:t>
            </w:r>
          </w:p>
          <w:p>
            <w:pPr>
              <w:spacing w:after="60"/>
            </w:pPr>
            <w:r>
              <w:rPr>
                <w:rFonts w:ascii="Arial" w:cs="Arial" w:eastAsia="Arial" w:hAnsi="Arial"/>
                <w:color w:val="1A1A1A"/>
                <w:sz w:val="22"/>
                <w:szCs w:val="22"/>
              </w:rPr>
              <w:t xml:space="preserve">Higher priority = active router. Default priority is 100.</w:t>
            </w:r>
          </w:p>
          <w:p>
            <w:pPr>
              <w:spacing w:after="60"/>
            </w:pPr>
            <w:r>
              <w:rPr>
                <w:rFonts w:ascii="Arial" w:cs="Arial" w:eastAsia="Arial" w:hAnsi="Arial"/>
                <w:color w:val="1A1A1A"/>
                <w:sz w:val="22"/>
                <w:szCs w:val="22"/>
              </w:rPr>
              <w:t xml:space="preserve">If the active router fails, the standby promotes itself within ~3 seconds.</w:t>
            </w:r>
          </w:p>
          <w:p>
            <w:pPr>
              <w:spacing w:after="60"/>
            </w:pPr>
            <w:r>
              <w:rPr>
                <w:rFonts w:ascii="Arial" w:cs="Arial" w:eastAsia="Arial" w:hAnsi="Arial"/>
                <w:color w:val="1A1A1A"/>
                <w:sz w:val="22"/>
                <w:szCs w:val="22"/>
              </w:rPr>
              <w:t xml:space="preserve">Preemption: when the original active recovers, it reclaims the active role.</w:t>
            </w:r>
          </w:p>
          <w:p>
            <w:pPr>
              <w:spacing w:after="60"/>
            </w:pPr>
            <w:r>
              <w:rPr>
                <w:rFonts w:ascii="Arial" w:cs="Arial" w:eastAsia="Arial" w:hAnsi="Arial"/>
                <w:color w:val="1A1A1A"/>
                <w:sz w:val="22"/>
                <w:szCs w:val="22"/>
              </w:rPr>
              <w:t xml:space="preserve">HSRP group number typically matches the VLAN ID for easy reference.</w:t>
            </w:r>
          </w:p>
        </w:tc>
      </w:tr>
    </w:tbl>
    <w:p>
      <w:r>
        <w:br w:type="page"/>
      </w:r>
    </w:p>
    <w:p>
      <w:pPr>
        <w:pStyle w:val="Heading1"/>
      </w:pPr>
      <w:r>
        <w:t xml:space="preserve">IP Addressing Scheme</w:t>
      </w:r>
    </w:p>
    <w:p>
      <w:pPr>
        <w:spacing w:after="120"/>
      </w:pPr>
      <w:r>
        <w:rPr>
          <w:rFonts w:ascii="Arial" w:cs="Arial" w:eastAsia="Arial" w:hAnsi="Arial"/>
          <w:b w:val="false"/>
          <w:bCs w:val="false"/>
          <w:color w:val="1A1A1A"/>
          <w:sz w:val="24"/>
          <w:szCs w:val="24"/>
        </w:rPr>
        <w:t xml:space="preserve">LAN subnets use 192.168.x.0/24 where the third octet matches the VLAN ID. WAN links use 10.0.x.0/30. Management uses 172.16.0.0/24.</w:t>
      </w:r>
    </w:p>
    <w:p>
      <w:pPr>
        <w:pStyle w:val="Heading2"/>
      </w:pPr>
      <w:r>
        <w:t xml:space="preserve">Full Interface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700"/>
        <w:gridCol w:w="2000"/>
        <w:gridCol w:w="1400"/>
        <w:gridCol w:w="1560"/>
      </w:tblGrid>
      <w:tr>
        <w:tc>
          <w:tcPr>
            <w:tcW w:type="dxa" w:w="11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Interface</w:t>
            </w:r>
          </w:p>
        </w:tc>
        <w:tc>
          <w:tcPr>
            <w:tcW w:type="dxa" w:w="17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IP Address</w:t>
            </w:r>
          </w:p>
        </w:tc>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15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HSRP Role</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G0/0/0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ISP-assigned</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Internet uplink</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G0/0/1.10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192.168.10.2/24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VLAN 10 sub-if</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w:t>
            </w:r>
          </w:p>
        </w:tc>
        <w:tc>
          <w:tcPr>
            <w:tcW w:type="dxa" w:w="15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val="false"/>
                <w:bCs w:val="false"/>
                <w:color w:val="1A1A1A"/>
                <w:sz w:val="22"/>
                <w:szCs w:val="22"/>
              </w:rPr>
              <w:t xml:space="preserve">Active (110)</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G0/0/1.20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192.168.20.3/24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VLAN 20 sub-if</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Standby (100)</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G0/0/1.40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192.168.40.2/24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VLAN 40 sub-if</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w:t>
            </w:r>
          </w:p>
        </w:tc>
        <w:tc>
          <w:tcPr>
            <w:tcW w:type="dxa" w:w="15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val="false"/>
                <w:bCs w:val="false"/>
                <w:color w:val="1A1A1A"/>
                <w:sz w:val="22"/>
                <w:szCs w:val="22"/>
              </w:rPr>
              <w:t xml:space="preserve">Active (110)</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R2</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G0/0/0.10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192.168.10.3/24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VLAN 10 sub-if</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Standby (100)</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R2</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G0/0/0.20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192.168.20.2/24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VLAN 20 sub-if</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w:t>
            </w:r>
          </w:p>
        </w:tc>
        <w:tc>
          <w:tcPr>
            <w:tcW w:type="dxa" w:w="156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val="false"/>
                <w:bCs w:val="false"/>
                <w:color w:val="1A1A1A"/>
                <w:sz w:val="22"/>
                <w:szCs w:val="22"/>
              </w:rPr>
              <w:t xml:space="preserve">Active (110)</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R2</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G0/0/0.40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192.168.40.3/24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VLAN 40 sub-if</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Standby (100)</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R2</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G0/0/1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10.0.1.1/30</w:t>
            </w:r>
          </w:p>
        </w:tc>
        <w:tc>
          <w:tcPr>
            <w:tcW w:type="dxa" w:w="2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b w:val="false"/>
                <w:bCs w:val="false"/>
                <w:color w:val="1A1A1A"/>
                <w:sz w:val="22"/>
                <w:szCs w:val="22"/>
              </w:rPr>
              <w:t xml:space="preserve">WAN to R3 (sim T1)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Core</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R3</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10.0.1.2/30</w:t>
            </w:r>
          </w:p>
        </w:tc>
        <w:tc>
          <w:tcPr>
            <w:tcW w:type="dxa" w:w="2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b w:val="false"/>
                <w:bCs w:val="false"/>
                <w:color w:val="1A1A1A"/>
                <w:sz w:val="22"/>
                <w:szCs w:val="22"/>
              </w:rPr>
              <w:t xml:space="preserve">WAN to R2 (sim T1)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Branch</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R3</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G0/0</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192.168.30.1/24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Branch LAN gateway</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Branch</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R3</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S0/0/0, S0/0/1</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(Lab use)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HWIC-2T serial ports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Branch</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SW-DIST</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VLAN 99 SVI</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172.16.0.11/24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Management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Dist</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SW-ACC</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VLAN 99 SVI</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172.16.0.12/24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Management</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Access</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r>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WAP-1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Mgmt</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172.16.0.20/24</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Wireless AP</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Access</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t>
            </w:r>
          </w:p>
        </w:tc>
      </w:tr>
    </w:tbl>
    <w:p>
      <w:r>
        <w:br w:type="page"/>
      </w:r>
    </w:p>
    <w:p>
      <w:pPr>
        <w:pStyle w:val="Heading1"/>
      </w:pPr>
      <w:r>
        <w:t xml:space="preserve">VLAN Architecture</w:t>
      </w:r>
    </w:p>
    <w:p>
      <w:pPr>
        <w:spacing w:after="120"/>
      </w:pPr>
      <w:r>
        <w:rPr>
          <w:rFonts w:ascii="Arial" w:cs="Arial" w:eastAsia="Arial" w:hAnsi="Arial"/>
          <w:b w:val="false"/>
          <w:bCs w:val="false"/>
          <w:color w:val="1A1A1A"/>
          <w:sz w:val="24"/>
          <w:szCs w:val="24"/>
        </w:rPr>
        <w:t xml:space="preserve">VLANs segment the network at Layer 2. Each VLAN maps to its own IP subnet. Traffic between VLANs must pass through a core router (inter-VLAN routing via router-on-a-stick on R1 and R2). The distribution switch (C1000) trunks all VLANs to both core routers for HSRP to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2200"/>
        <w:gridCol w:w="2460"/>
      </w:tblGrid>
      <w:tr>
        <w:tc>
          <w:tcPr>
            <w:tcW w:type="dxa" w:w="9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Subnet</w:t>
            </w:r>
          </w:p>
        </w:tc>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Gateway</w:t>
            </w:r>
          </w:p>
        </w:tc>
        <w:tc>
          <w:tcPr>
            <w:tcW w:type="dxa" w:w="24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10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STUDENTS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192.168.10.0/24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192.168.10.1 (HSRP)</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Wired student workstations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20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FACULTY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192.168.20.0/24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192.168.20.1 (HSRP)</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Faculty/instructor devices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30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SERVERS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192.168.30.0/24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192.168.30.1 (R3)</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Branch: DNS, DHCP, file svcs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40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WIRELESS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192.168.40.0/24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192.168.40.1 (HSRP)</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Wireless AP clients</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99</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MGMT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172.16.0.0/24</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172.16.0.1 (R1)</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Switch/router management</w:t>
            </w:r>
          </w:p>
        </w:tc>
      </w:tr>
      <w:tr>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999</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BLACKHOLE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N/A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N/A</w:t>
            </w:r>
          </w:p>
        </w:tc>
        <w:tc>
          <w:tcPr>
            <w:tcW w:type="dxa" w:w="2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Unused ports (security)</w:t>
            </w:r>
          </w:p>
        </w:tc>
      </w:tr>
    </w:tbl>
    <w:p>
      <w:pPr>
        <w:pStyle w:val="Heading2"/>
      </w:pPr>
      <w:r>
        <w:t xml:space="preserve">Switch Port Assignments</w:t>
      </w:r>
    </w:p>
    <w:p>
      <w:pPr>
        <w:pStyle w:val="Heading3"/>
      </w:pPr>
      <w:r>
        <w:t xml:space="preserve">SW-DIST — Catalyst 1000 (Distribution)</w:t>
      </w:r>
    </w:p>
    <w:p>
      <w:pPr>
        <w:spacing w:after="120"/>
      </w:pPr>
      <w:r>
        <w:rPr>
          <w:rFonts w:ascii="Arial" w:cs="Arial" w:eastAsia="Arial" w:hAnsi="Arial"/>
          <w:b w:val="false"/>
          <w:bCs w:val="false"/>
          <w:color w:val="1A1A1A"/>
          <w:sz w:val="24"/>
          <w:szCs w:val="24"/>
        </w:rPr>
        <w:t xml:space="preserve">Central L2 backbone. All uplinks are 802.1Q trunks carrying VLANs 10, 20, 40, and 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4760"/>
      </w:tblGrid>
      <w:tr>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Port</w:t>
            </w:r>
          </w:p>
        </w:tc>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VLANs</w:t>
            </w:r>
          </w:p>
        </w:tc>
        <w:tc>
          <w:tcPr>
            <w:tcW w:type="dxa" w:w="4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Connected To</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Gi1/0/1</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Trunk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10,20,40,99</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R1 G0/0/1 (Core — router-on-a-stick)</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Gi1/0/2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Trunk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10,20,40,99</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R2 G0/0/0 (Core — router-on-a-stick)</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Gi1/0/3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Trunk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10,20,30,99</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SW-ACC Fa0/24 (Access switch uplink)</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Gi1/0/4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Trunk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40,99</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WAP-1 (Wireless AP)</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Gi1/0/5-24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Access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999</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Unused (blackholed)</w:t>
            </w:r>
          </w:p>
        </w:tc>
      </w:tr>
    </w:tbl>
    <w:p>
      <w:pPr>
        <w:pStyle w:val="Heading3"/>
      </w:pPr>
      <w:r>
        <w:t xml:space="preserve">SW-ACC — Catalyst 2960 (Access)</w:t>
      </w:r>
    </w:p>
    <w:p>
      <w:pPr>
        <w:spacing w:after="120"/>
      </w:pPr>
      <w:r>
        <w:rPr>
          <w:rFonts w:ascii="Arial" w:cs="Arial" w:eastAsia="Arial" w:hAnsi="Arial"/>
          <w:b w:val="false"/>
          <w:bCs w:val="false"/>
          <w:color w:val="1A1A1A"/>
          <w:sz w:val="24"/>
          <w:szCs w:val="24"/>
        </w:rPr>
        <w:t xml:space="preserve">Provides end-device connectivity. Uplinks to SW-DIST via trunk on Fa0/24.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4760"/>
      </w:tblGrid>
      <w:tr>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Port</w:t>
            </w:r>
          </w:p>
        </w:tc>
        <w:tc>
          <w:tcPr>
            <w:tcW w:type="dxa" w:w="1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VLAN</w:t>
            </w:r>
          </w:p>
        </w:tc>
        <w:tc>
          <w:tcPr>
            <w:tcW w:type="dxa" w:w="4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Connected To</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Fa0/24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Trunk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10,20,30,99</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SW-DIST Gi1/0/3 (distribution uplink)</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Fa0/1-4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Access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10</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Student workstations (PC-A, PC-B, etc.)</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Fa0/5-8</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Access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20</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Faculty devices (PC-C, etc.)</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Fa0/9-12</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Access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30</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Branch servers (SRV-1 DNS/DHCP, SRV-2 File)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Fa0/13-23</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Access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999</w:t>
            </w:r>
          </w:p>
        </w:tc>
        <w:tc>
          <w:tcPr>
            <w:tcW w:type="dxa" w:w="4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Unused (blackholed)</w:t>
            </w:r>
          </w:p>
        </w:tc>
      </w:tr>
    </w:tbl>
    <w:p>
      <w:r>
        <w:br w:type="page"/>
      </w:r>
    </w:p>
    <w:p>
      <w:pPr>
        <w:pStyle w:val="Heading1"/>
      </w:pPr>
      <w:r>
        <w:t xml:space="preserve">Key Protocol Roles</w:t>
      </w:r>
    </w:p>
    <w:p>
      <w:pPr>
        <w:spacing w:after="120"/>
      </w:pPr>
      <w:r>
        <w:rPr>
          <w:rFonts w:ascii="Arial" w:cs="Arial" w:eastAsia="Arial" w:hAnsi="Arial"/>
          <w:b w:val="false"/>
          <w:bCs w:val="false"/>
          <w:color w:val="1A1A1A"/>
          <w:sz w:val="24"/>
          <w:szCs w:val="24"/>
        </w:rPr>
        <w:t xml:space="preserve">Every protocol has a home. Knowing which device handles which role is the foundation of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Protocol</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Device</w:t>
            </w:r>
          </w:p>
        </w:tc>
        <w:tc>
          <w:tcPr>
            <w:tcW w:type="dxa" w:w="4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HSRP</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R1 + R2</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Virtual gateways for VLANs 10, 20, 40. Load-balanced: R1 active for 10/40, R2 active for 20.</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DHCP</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R1 + SRV-1</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R1 serves pools for VLANs 10, 20, 40 (.100-.199). SRV-1 serves VLAN 30 (.100-.199).</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DNS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SRV-1</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Primary DNS at 192.168.30.10. All DHCP pools point here.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Default GW</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HSRP VIPs / R3</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VLANs 10/20/40: HSRP virtual .1 in each subnet. VLAN 30: R3 at 192.168.30.1.</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NAT (PAT)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R1</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Overload on G0/0/0 for internet access from all internal subnets.</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Routing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R1, R2, R3</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OSPF Area 0 across all routers. All subnets advertised. R2 is transit between campus and branch.</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NTP</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R1 (master)</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NTP master stratum 4. R2, R3, SW-DIST, SW-ACC sync to R1.</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Syslog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SRV-1</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Centralized logging at 192.168.30.10, port 514/UDP.</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7" w:val="clear"/>
            <w:tcMar>
              <w:top w:type="dxa" w:w="120"/>
              <w:left w:type="dxa" w:w="200"/>
              <w:bottom w:type="dxa" w:w="120"/>
              <w:right w:type="dxa" w:w="200"/>
            </w:tcMar>
          </w:tcPr>
          <w:p>
            <w:pPr>
              <w:spacing w:after="80"/>
            </w:pPr>
            <w:r>
              <w:rPr>
                <w:rFonts w:ascii="Arial" w:cs="Arial" w:eastAsia="Arial" w:hAnsi="Arial"/>
                <w:b/>
                <w:bCs/>
                <w:color w:val="0D7377"/>
                <w:sz w:val="24"/>
                <w:szCs w:val="24"/>
              </w:rPr>
              <w:t xml:space="preserve">Troubleshooting Sequence</w:t>
            </w:r>
          </w:p>
          <w:p>
            <w:pPr>
              <w:spacing w:after="60"/>
            </w:pPr>
            <w:r>
              <w:rPr>
                <w:rFonts w:ascii="Arial" w:cs="Arial" w:eastAsia="Arial" w:hAnsi="Arial"/>
                <w:color w:val="1A1A1A"/>
                <w:sz w:val="22"/>
                <w:szCs w:val="22"/>
              </w:rPr>
              <w:t xml:space="preserve">When a host cannot reach the internet, check in this order:</w:t>
            </w:r>
          </w:p>
          <w:p>
            <w:pPr>
              <w:spacing w:after="60"/>
            </w:pPr>
            <w:r>
              <w:rPr>
                <w:rFonts w:ascii="Arial" w:cs="Arial" w:eastAsia="Arial" w:hAnsi="Arial"/>
                <w:color w:val="1A1A1A"/>
                <w:sz w:val="22"/>
                <w:szCs w:val="22"/>
              </w:rPr>
              <w:t xml:space="preserve">1. Can the host ping its own IP? (NIC/TCP-IP stack)</w:t>
            </w:r>
          </w:p>
          <w:p>
            <w:pPr>
              <w:spacing w:after="60"/>
            </w:pPr>
            <w:r>
              <w:rPr>
                <w:rFonts w:ascii="Arial" w:cs="Arial" w:eastAsia="Arial" w:hAnsi="Arial"/>
                <w:color w:val="1A1A1A"/>
                <w:sz w:val="22"/>
                <w:szCs w:val="22"/>
              </w:rPr>
              <w:t xml:space="preserve">2. Can it ping the HSRP virtual gateway (.1)? (L2/VLAN/HSRP)</w:t>
            </w:r>
          </w:p>
          <w:p>
            <w:pPr>
              <w:spacing w:after="60"/>
            </w:pPr>
            <w:r>
              <w:rPr>
                <w:rFonts w:ascii="Arial" w:cs="Arial" w:eastAsia="Arial" w:hAnsi="Arial"/>
                <w:color w:val="1A1A1A"/>
                <w:sz w:val="22"/>
                <w:szCs w:val="22"/>
              </w:rPr>
              <w:t xml:space="preserve">3. Can it ping the DNS server (192.168.30.10)? (inter-VLAN routing/WAN)</w:t>
            </w:r>
          </w:p>
          <w:p>
            <w:pPr>
              <w:spacing w:after="60"/>
            </w:pPr>
            <w:r>
              <w:rPr>
                <w:rFonts w:ascii="Arial" w:cs="Arial" w:eastAsia="Arial" w:hAnsi="Arial"/>
                <w:color w:val="1A1A1A"/>
                <w:sz w:val="22"/>
                <w:szCs w:val="22"/>
              </w:rPr>
              <w:t xml:space="preserve">4. Can it ping a public IP like 8.8.8.8? (NAT/internet)</w:t>
            </w:r>
          </w:p>
          <w:p>
            <w:pPr>
              <w:spacing w:after="60"/>
            </w:pPr>
            <w:r>
              <w:rPr>
                <w:rFonts w:ascii="Arial" w:cs="Arial" w:eastAsia="Arial" w:hAnsi="Arial"/>
                <w:color w:val="1A1A1A"/>
                <w:sz w:val="22"/>
                <w:szCs w:val="22"/>
              </w:rPr>
              <w:t xml:space="preserve">5. Can it resolve a domain name? (DNS)</w:t>
            </w:r>
          </w:p>
          <w:p>
            <w:pPr>
              <w:spacing w:after="60"/>
            </w:pPr>
            <w:r>
              <w:rPr>
                <w:rFonts w:ascii="Arial" w:cs="Arial" w:eastAsia="Arial" w:hAnsi="Arial"/>
                <w:color w:val="1A1A1A"/>
                <w:sz w:val="22"/>
                <w:szCs w:val="22"/>
              </w:rPr>
              <w:t xml:space="preserve">Each step isolates a different layer of the problem.</w:t>
            </w:r>
          </w:p>
        </w:tc>
      </w:tr>
    </w:tbl>
    <w:p>
      <w:r>
        <w:br w:type="page"/>
      </w:r>
    </w:p>
    <w:p>
      <w:pPr>
        <w:pStyle w:val="Heading1"/>
      </w:pPr>
      <w:r>
        <w:t xml:space="preserve">Simplified Reference Network</w:t>
      </w:r>
    </w:p>
    <w:p>
      <w:pPr>
        <w:spacing w:after="120"/>
      </w:pPr>
      <w:r>
        <w:rPr>
          <w:rFonts w:ascii="Arial" w:cs="Arial" w:eastAsia="Arial" w:hAnsi="Arial"/>
          <w:b w:val="false"/>
          <w:bCs w:val="false"/>
          <w:color w:val="1A1A1A"/>
          <w:sz w:val="24"/>
          <w:szCs w:val="24"/>
        </w:rPr>
        <w:t xml:space="preserve">This is the conceptual version, stripped of hardware-specific details. Use this model for subnetting exercises, routing table problems, or exam questions with generic device names.</w:t>
      </w:r>
    </w:p>
    <w:p>
      <w:pPr>
        <w:spacing w:after="0"/>
      </w:pPr>
      <w:r>
        <w:rPr>
          <w:rFonts w:ascii="Consolas" w:cs="Consolas" w:eastAsia="Consolas" w:hAnsi="Consolas"/>
          <w:color w:val="1A1A1A"/>
          <w:sz w:val="18"/>
          <w:szCs w:val="18"/>
        </w:rPr>
        <w:t xml:space="preserve">         [Cloud / Internet]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CORE LAYER</w:t>
      </w:r>
    </w:p>
    <w:p>
      <w:pPr>
        <w:spacing w:after="0"/>
      </w:pPr>
      <w:r>
        <w:rPr>
          <w:rFonts w:ascii="Consolas" w:cs="Consolas" w:eastAsia="Consolas" w:hAnsi="Consolas"/>
          <w:color w:val="1A1A1A"/>
          <w:sz w:val="18"/>
          <w:szCs w:val="18"/>
        </w:rPr>
        <w:t xml:space="preserve">   |  Router A   Router B  |  (HSRP pair)</w:t>
      </w:r>
    </w:p>
    <w:p>
      <w:pPr>
        <w:spacing w:after="0"/>
      </w:pPr>
      <w:r>
        <w:rPr>
          <w:rFonts w:ascii="Consolas" w:cs="Consolas" w:eastAsia="Consolas" w:hAnsi="Consolas"/>
          <w:color w:val="1A1A1A"/>
          <w:sz w:val="18"/>
          <w:szCs w:val="18"/>
        </w:rPr>
        <w:t xml:space="preserve">   |  Active     Standby   |  Virtual GW: .1</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DISTRIBUTION</w:t>
      </w:r>
    </w:p>
    <w:p>
      <w:pPr>
        <w:spacing w:after="0"/>
      </w:pPr>
      <w:r>
        <w:rPr>
          <w:rFonts w:ascii="Consolas" w:cs="Consolas" w:eastAsia="Consolas" w:hAnsi="Consolas"/>
          <w:color w:val="1A1A1A"/>
          <w:sz w:val="18"/>
          <w:szCs w:val="18"/>
        </w:rPr>
        <w:t xml:space="preserve">        | Dist Switch |       (L2 backbone)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  |  |</w:t>
      </w:r>
    </w:p>
    <w:p>
      <w:pPr>
        <w:spacing w:after="0"/>
      </w:pPr>
      <w:r>
        <w:rPr>
          <w:rFonts w:ascii="Consolas" w:cs="Consolas" w:eastAsia="Consolas" w:hAnsi="Consolas"/>
          <w:color w:val="1A1A1A"/>
          <w:sz w:val="18"/>
          <w:szCs w:val="18"/>
        </w:rPr>
        <w:t xml:space="preserve">          /   |  |   \____[Wireless AP]</w:t>
      </w:r>
    </w:p>
    <w:p>
      <w:pPr>
        <w:spacing w:after="0"/>
      </w:pPr>
      <w:r>
        <w:rPr>
          <w:rFonts w:ascii="Consolas" w:cs="Consolas" w:eastAsia="Consolas" w:hAnsi="Consolas"/>
          <w:color w:val="1A1A1A"/>
          <w:sz w:val="18"/>
          <w:szCs w:val="18"/>
        </w:rPr>
        <w:t xml:space="preserve">         /    |  |         VL40</w:t>
      </w:r>
    </w:p>
    <w:p>
      <w:pPr>
        <w:spacing w:after="0"/>
      </w:pPr>
      <w:r>
        <w:rPr>
          <w:rFonts w:ascii="Consolas" w:cs="Consolas" w:eastAsia="Consolas" w:hAnsi="Consolas"/>
          <w:color w:val="1A1A1A"/>
          <w:sz w:val="18"/>
          <w:szCs w:val="18"/>
        </w:rPr>
        <w:t xml:space="preserve">   [Branch]   |  |</w:t>
      </w:r>
    </w:p>
    <w:p>
      <w:pPr>
        <w:spacing w:after="0"/>
      </w:pPr>
      <w:r>
        <w:rPr>
          <w:rFonts w:ascii="Consolas" w:cs="Consolas" w:eastAsia="Consolas" w:hAnsi="Consolas"/>
          <w:color w:val="1A1A1A"/>
          <w:sz w:val="18"/>
          <w:szCs w:val="18"/>
        </w:rPr>
        <w:t xml:space="preserve">   Router C   |  |         ACCESS LAYER</w:t>
      </w:r>
    </w:p>
    <w:p>
      <w:pPr>
        <w:spacing w:after="0"/>
      </w:pPr>
      <w:r>
        <w:rPr>
          <w:rFonts w:ascii="Consolas" w:cs="Consolas" w:eastAsia="Consolas" w:hAnsi="Consolas"/>
          <w:color w:val="1A1A1A"/>
          <w:sz w:val="18"/>
          <w:szCs w:val="18"/>
        </w:rPr>
        <w:t xml:space="preserve">     |    +---+--+---+</w:t>
      </w:r>
    </w:p>
    <w:p>
      <w:pPr>
        <w:spacing w:after="0"/>
      </w:pPr>
      <w:r>
        <w:rPr>
          <w:rFonts w:ascii="Consolas" w:cs="Consolas" w:eastAsia="Consolas" w:hAnsi="Consolas"/>
          <w:color w:val="1A1A1A"/>
          <w:sz w:val="18"/>
          <w:szCs w:val="18"/>
        </w:rPr>
        <w:t xml:space="preserve">     |    | Acc Switch|</w:t>
      </w:r>
    </w:p>
    <w:p>
      <w:pPr>
        <w:spacing w:after="0"/>
      </w:pPr>
      <w:r>
        <w:rPr>
          <w:rFonts w:ascii="Consolas" w:cs="Consolas" w:eastAsia="Consolas" w:hAnsi="Consolas"/>
          <w:color w:val="1A1A1A"/>
          <w:sz w:val="18"/>
          <w:szCs w:val="18"/>
        </w:rPr>
        <w:t xml:space="preserve">     |    +--+--+--+-+</w:t>
      </w:r>
    </w:p>
    <w:p>
      <w:pPr>
        <w:spacing w:after="0"/>
      </w:pPr>
      <w:r>
        <w:rPr>
          <w:rFonts w:ascii="Consolas" w:cs="Consolas" w:eastAsia="Consolas" w:hAnsi="Consolas"/>
          <w:color w:val="1A1A1A"/>
          <w:sz w:val="18"/>
          <w:szCs w:val="18"/>
        </w:rPr>
        <w:t xml:space="preserve">     |       |  |  |</w:t>
      </w:r>
    </w:p>
    <w:p>
      <w:pPr>
        <w:spacing w:after="0"/>
      </w:pPr>
      <w:r>
        <w:rPr>
          <w:rFonts w:ascii="Consolas" w:cs="Consolas" w:eastAsia="Consolas" w:hAnsi="Consolas"/>
          <w:color w:val="1A1A1A"/>
          <w:sz w:val="18"/>
          <w:szCs w:val="18"/>
        </w:rPr>
        <w:t xml:space="preserve">   [LAN C] [PCs][Servers]</w:t>
      </w:r>
    </w:p>
    <w:p>
      <w:pPr>
        <w:spacing w:before="200"/>
      </w:pPr>
    </w:p>
    <w:p>
      <w:pPr>
        <w:pStyle w:val="Heading2"/>
      </w:pPr>
      <w:r>
        <w:t xml:space="preserve">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Network</w:t>
            </w:r>
          </w:p>
        </w:tc>
        <w:tc>
          <w:tcPr>
            <w:tcW w:type="dxa" w:w="34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Subnet</w:t>
            </w:r>
          </w:p>
        </w:tc>
        <w:tc>
          <w:tcPr>
            <w:tcW w:type="dxa" w:w="348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Key Addresses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Students (VL10)</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192.168.10.0/24</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GW (HSRP): .1 | R1: .2 | R2: .3 | DHCP: .100-.199</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Faculty (VL20)</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192.168.20.0/24</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GW (HSRP): .1 | R2: .2 | R1: .3 | DHCP: .100-.199</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Servers (VL30)</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192.168.30.0/24</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GW: .1 (R3) | DNS: .10 | DHCP: .100-.199</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Wireless (VL40)</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192.168.40.0/24</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GW (HSRP): .1 | R1: .2 | R2: .3 | DHCP: .100-.199</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WAN (R2-R3)</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10.0.1.0/30</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R2: .1 | R3: .2 (simulated T1)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A1A1A"/>
                <w:sz w:val="22"/>
                <w:szCs w:val="22"/>
              </w:rPr>
              <w:t xml:space="preserve">Management</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172.16.0.0/24</w:t>
            </w:r>
          </w:p>
        </w:tc>
        <w:tc>
          <w:tcPr>
            <w:tcW w:type="dxa" w:w="34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1A1A1A"/>
                <w:sz w:val="22"/>
                <w:szCs w:val="22"/>
              </w:rPr>
              <w:t xml:space="preserve">R1: .1 | R2: .2 | R3: .3 | SW-D: .11 | SW-A: .12 | AP: .20</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6"/>
              <w:bottom w:val="single" w:color="0D7377" w:sz="1"/>
              <w:right w:val="single" w:color="0D7377" w:sz="1"/>
            </w:tcBorders>
            <w:shd w:fill="F0F5F7" w:val="clear"/>
            <w:tcMar>
              <w:top w:type="dxa" w:w="120"/>
              <w:left w:type="dxa" w:w="200"/>
              <w:bottom w:type="dxa" w:w="120"/>
              <w:right w:type="dxa" w:w="200"/>
            </w:tcMar>
          </w:tcPr>
          <w:p>
            <w:pPr>
              <w:spacing w:after="80"/>
            </w:pPr>
            <w:r>
              <w:rPr>
                <w:rFonts w:ascii="Arial" w:cs="Arial" w:eastAsia="Arial" w:hAnsi="Arial"/>
                <w:b/>
                <w:bCs/>
                <w:color w:val="0D7377"/>
                <w:sz w:val="24"/>
                <w:szCs w:val="24"/>
              </w:rPr>
              <w:t xml:space="preserve">Patterns to Memorize</w:t>
            </w:r>
          </w:p>
          <w:p>
            <w:pPr>
              <w:spacing w:after="60"/>
            </w:pPr>
            <w:r>
              <w:rPr>
                <w:rFonts w:ascii="Arial" w:cs="Arial" w:eastAsia="Arial" w:hAnsi="Arial"/>
                <w:color w:val="1A1A1A"/>
                <w:sz w:val="22"/>
                <w:szCs w:val="22"/>
              </w:rPr>
              <w:t xml:space="preserve">Third octet = VLAN ID: VL10 → 192.168.10.x, VL20 → .20.x, VL30 → .30.x, VL40 → .40.x</w:t>
            </w:r>
          </w:p>
          <w:p>
            <w:pPr>
              <w:spacing w:after="60"/>
            </w:pPr>
            <w:r>
              <w:rPr>
                <w:rFonts w:ascii="Arial" w:cs="Arial" w:eastAsia="Arial" w:hAnsi="Arial"/>
                <w:color w:val="1A1A1A"/>
                <w:sz w:val="22"/>
                <w:szCs w:val="22"/>
              </w:rPr>
              <w:t xml:space="preserve">HSRP virtual gateway is always .1 — this is what hosts use.</w:t>
            </w:r>
          </w:p>
          <w:p>
            <w:pPr>
              <w:spacing w:after="60"/>
            </w:pPr>
            <w:r>
              <w:rPr>
                <w:rFonts w:ascii="Arial" w:cs="Arial" w:eastAsia="Arial" w:hAnsi="Arial"/>
                <w:color w:val="1A1A1A"/>
                <w:sz w:val="22"/>
                <w:szCs w:val="22"/>
              </w:rPr>
              <w:t xml:space="preserve">Active router gets .2, standby gets .3 (within each VLAN subnet).</w:t>
            </w:r>
          </w:p>
          <w:p>
            <w:pPr>
              <w:spacing w:after="60"/>
            </w:pPr>
            <w:r>
              <w:rPr>
                <w:rFonts w:ascii="Arial" w:cs="Arial" w:eastAsia="Arial" w:hAnsi="Arial"/>
                <w:color w:val="1A1A1A"/>
                <w:sz w:val="22"/>
                <w:szCs w:val="22"/>
              </w:rPr>
              <w:t xml:space="preserve">WAN links use /30 masks (only 2 usable hosts per link).</w:t>
            </w:r>
          </w:p>
          <w:p>
            <w:pPr>
              <w:spacing w:after="60"/>
            </w:pPr>
            <w:r>
              <w:rPr>
                <w:rFonts w:ascii="Arial" w:cs="Arial" w:eastAsia="Arial" w:hAnsi="Arial"/>
                <w:color w:val="1A1A1A"/>
                <w:sz w:val="22"/>
                <w:szCs w:val="22"/>
              </w:rPr>
              <w:t xml:space="preserve">Management network (172.16.0.0/24) is out-of-band from user traffic.</w:t>
            </w:r>
          </w:p>
          <w:p>
            <w:pPr>
              <w:spacing w:after="60"/>
            </w:pPr>
            <w:r>
              <w:rPr>
                <w:rFonts w:ascii="Arial" w:cs="Arial" w:eastAsia="Arial" w:hAnsi="Arial"/>
                <w:color w:val="1A1A1A"/>
                <w:sz w:val="22"/>
                <w:szCs w:val="22"/>
              </w:rPr>
              <w:t xml:space="preserve">HSRP is load-balanced: R1 active for VL10/40, R2 active for VL20.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55555"/>
        <w:sz w:val="18"/>
        <w:szCs w:val="18"/>
      </w:rPr>
      <w:t xml:space="preserve">ITN 101 Reference Network — 3-Tier + HSRP</w:t>
    </w:r>
    <w:r>
      <w:rPr>
        <w:rFonts w:ascii="Arial" w:cs="Arial" w:eastAsia="Arial" w:hAnsi="Arial"/>
        <w:color w:val="555555"/>
        <w:sz w:val="18"/>
        <w:szCs w:val="18"/>
      </w:rPr>
      <w:t xml:space="preserve">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7377"/>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2026-03-13T16:46:19.775Z</dcterms:created>
  <dcterms:modified xsi:type="dcterms:W3CDTF">2026-03-13T16:46:19.777Z</dcterms:modified>
</cp:coreProperties>
</file>

<file path=docProps/custom.xml><?xml version="1.0" encoding="utf-8"?>
<Properties xmlns="http://schemas.openxmlformats.org/officeDocument/2006/custom-properties" xmlns:vt="http://schemas.openxmlformats.org/officeDocument/2006/docPropsVTypes"/>
</file>